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4" w:rsidRPr="005B42D9" w:rsidRDefault="003F6974" w:rsidP="003A3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2A5E99" w:rsidRPr="005B42D9">
        <w:rPr>
          <w:rFonts w:ascii="Times New Roman" w:hAnsi="Times New Roman" w:cs="Times New Roman"/>
          <w:b/>
          <w:sz w:val="28"/>
          <w:szCs w:val="28"/>
          <w:lang w:val="uk-UA"/>
        </w:rPr>
        <w:t>358.31, 358.238, 629.122, 629.1.03, 629.1.07</w:t>
      </w:r>
    </w:p>
    <w:p w:rsidR="005B42D9" w:rsidRPr="005B42D9" w:rsidRDefault="005B42D9" w:rsidP="005B4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974" w:rsidRPr="005B42D9" w:rsidRDefault="00F41AE7" w:rsidP="005B4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А.Я. </w:t>
      </w:r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>Кал</w:t>
      </w:r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новський, </w:t>
      </w:r>
      <w:proofErr w:type="spellStart"/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>к.т.н</w:t>
      </w:r>
      <w:proofErr w:type="spellEnd"/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доцент, </w:t>
      </w:r>
      <w:proofErr w:type="spellStart"/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>нач.каф</w:t>
      </w:r>
      <w:proofErr w:type="spellEnd"/>
      <w:r w:rsidR="003F6974" w:rsidRPr="005B42D9">
        <w:rPr>
          <w:rFonts w:ascii="Times New Roman" w:hAnsi="Times New Roman" w:cs="Times New Roman"/>
          <w:i/>
          <w:sz w:val="28"/>
          <w:szCs w:val="28"/>
          <w:lang w:val="uk-UA"/>
        </w:rPr>
        <w:t>., НУЦЗУ</w:t>
      </w:r>
    </w:p>
    <w:p w:rsidR="002A5E99" w:rsidRPr="005B42D9" w:rsidRDefault="00F41AE7" w:rsidP="005B4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О.О. Ковальов, </w:t>
      </w:r>
      <w:proofErr w:type="spellStart"/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к.т.н</w:t>
      </w:r>
      <w:proofErr w:type="spellEnd"/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., доцент, НУЦЗУ</w:t>
      </w:r>
      <w:r w:rsidR="002A5E99" w:rsidRPr="005B42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A5E99" w:rsidRPr="005B42D9" w:rsidRDefault="002A5E99" w:rsidP="005B4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О.Г.Поліванов</w:t>
      </w:r>
      <w:proofErr w:type="spellEnd"/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, ад’юн</w:t>
      </w:r>
      <w:r w:rsidR="00EA6AE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5B42D9">
        <w:rPr>
          <w:rFonts w:ascii="Times New Roman" w:hAnsi="Times New Roman" w:cs="Times New Roman"/>
          <w:i/>
          <w:sz w:val="28"/>
          <w:szCs w:val="28"/>
          <w:lang w:val="uk-UA"/>
        </w:rPr>
        <w:t>т, НУЦЗУ</w:t>
      </w:r>
    </w:p>
    <w:p w:rsidR="003F6974" w:rsidRPr="005B42D9" w:rsidRDefault="003F6974" w:rsidP="005B42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6974" w:rsidRDefault="00F41AE7" w:rsidP="005B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sz w:val="28"/>
          <w:szCs w:val="28"/>
          <w:lang w:val="uk-UA"/>
        </w:rPr>
        <w:t>АНАЛІЗ МОЖЛИВОСТІ ДИСКРЕТНОЇ ПОДАЧІ ВОГНЕГАСНОЇ РЕЧОВИНИ ЗА ДОПОМОГОЮ КОНТЕНЕРА (КАПСУЛИ)</w:t>
      </w:r>
    </w:p>
    <w:p w:rsidR="003A3C98" w:rsidRPr="003A3C98" w:rsidRDefault="003A3C98" w:rsidP="005B4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(представлена д-ром технічних наук Куценко Л.М.)</w:t>
      </w:r>
    </w:p>
    <w:p w:rsidR="005039CE" w:rsidRPr="005B42D9" w:rsidRDefault="005039CE" w:rsidP="005B4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83C" w:rsidRPr="005B42D9" w:rsidRDefault="00324E11" w:rsidP="005B42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В роботі </w:t>
      </w:r>
      <w:r w:rsidR="002A5E99" w:rsidRPr="005B42D9">
        <w:rPr>
          <w:rFonts w:ascii="Times New Roman" w:hAnsi="Times New Roman" w:cs="Times New Roman"/>
          <w:sz w:val="24"/>
          <w:szCs w:val="24"/>
          <w:lang w:val="uk-UA"/>
        </w:rPr>
        <w:t>розглянуто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5E99" w:rsidRPr="005B42D9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="005B42D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сил</w:t>
      </w:r>
      <w:r w:rsidR="002A5E99" w:rsidRPr="005B42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контейнер при польоті</w:t>
      </w:r>
      <w:r w:rsidR="005B42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для установки дискретної доставки вогнегасних речовин. Також наведено прецесійний та</w:t>
      </w:r>
      <w:r w:rsidR="007B783C"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>нутаційний рух контейнера</w:t>
      </w:r>
      <w:r w:rsidR="005B42D9">
        <w:rPr>
          <w:rFonts w:ascii="Times New Roman" w:hAnsi="Times New Roman" w:cs="Times New Roman"/>
          <w:sz w:val="24"/>
          <w:szCs w:val="24"/>
          <w:lang w:val="uk-UA"/>
        </w:rPr>
        <w:t xml:space="preserve"> (капсули)</w:t>
      </w:r>
      <w:r w:rsidR="007B783C" w:rsidRPr="005B42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4"/>
          <w:szCs w:val="24"/>
          <w:lang w:val="uk-UA"/>
        </w:rPr>
        <w:t>Визначено інтервал кутових швидкостей, при яких буде забезпечена гіроскопічна стійкість контейнера</w:t>
      </w:r>
      <w:r w:rsidR="005B42D9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, при відомій швидкості вильоту контейнера зі ствола установки і заданих </w:t>
      </w:r>
      <w:r w:rsidRPr="005B42D9">
        <w:rPr>
          <w:rFonts w:ascii="Times New Roman" w:hAnsi="Times New Roman" w:cs="Times New Roman"/>
          <w:sz w:val="24"/>
          <w:szCs w:val="24"/>
          <w:lang w:val="uk-UA"/>
        </w:rPr>
        <w:t>параметрах контейнера.</w:t>
      </w:r>
    </w:p>
    <w:p w:rsidR="00324E11" w:rsidRPr="005B42D9" w:rsidRDefault="00324E11" w:rsidP="005B4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9CE" w:rsidRPr="005B42D9" w:rsidRDefault="007B783C" w:rsidP="005B42D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4BFB">
        <w:rPr>
          <w:rFonts w:ascii="Times New Roman" w:hAnsi="Times New Roman" w:cs="Times New Roman"/>
          <w:sz w:val="24"/>
          <w:szCs w:val="24"/>
          <w:lang w:val="uk-UA"/>
        </w:rPr>
        <w:t>Ключові слова:</w:t>
      </w:r>
      <w:r w:rsidR="00324E11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пожежогасіння, контейнер</w:t>
      </w:r>
      <w:r w:rsidR="002A5E99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 (капсула)</w:t>
      </w:r>
      <w:r w:rsidR="00324E11" w:rsidRPr="005B42D9">
        <w:rPr>
          <w:rFonts w:ascii="Times New Roman" w:hAnsi="Times New Roman" w:cs="Times New Roman"/>
          <w:sz w:val="24"/>
          <w:szCs w:val="24"/>
          <w:lang w:val="uk-UA"/>
        </w:rPr>
        <w:t xml:space="preserve">, дискретна доставка вогнегасних речовин </w:t>
      </w:r>
    </w:p>
    <w:p w:rsidR="00FA24A5" w:rsidRPr="005B42D9" w:rsidRDefault="00FA24A5" w:rsidP="005B4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342CB" w:rsidRPr="005B42D9" w:rsidRDefault="00C542CD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проблеми.</w:t>
      </w:r>
      <w:r w:rsidR="001A10DB" w:rsidRPr="005B42D9">
        <w:rPr>
          <w:rStyle w:val="fontstyle83"/>
          <w:lang w:val="uk-UA"/>
        </w:rPr>
        <w:t xml:space="preserve"> </w:t>
      </w:r>
      <w:r w:rsidR="00A342CB" w:rsidRPr="005B42D9">
        <w:rPr>
          <w:rFonts w:ascii="Times New Roman" w:hAnsi="Times New Roman" w:cs="Times New Roman"/>
          <w:sz w:val="28"/>
          <w:szCs w:val="28"/>
          <w:lang w:val="uk-UA"/>
        </w:rPr>
        <w:t>Переважна більшість пожежної техніки котра використовується на теперішній час в територіальних підрозділах ДСНС України не дозволяє доставляти вогнегасні речовини (ВР) на відстань більше 100 м. Наявні в Україні різні типи пожежних автоцистерн з різним набором технічних засобів пожежогасіння, здатні з використанням лафетних стволів доставити воду на відстань до 70м., максимальна відстань подачі розчинів вогнегасних пін низької та середньої кратності, з використанням установок комбінованого гасіння пожеж типу «Пурга», складає 100 м. При використанні пожежних автомобілів порошкового пожежогасіння, максимальна дальність подачі вогнегасних порошків складає 70 м. З числа наявних у розпорядженні ДСНС України зразків пожежної техніки, найбільшу дальність подачі вогнегасних речовин забезпечує імпульсна багато стволова установка «Імпульс-3М». Даний тип стволових установок був створений на Київському танкоремонтному заводі за замовленням головного ракетно-артилерійського управління МО СРСР на базі шасі танків Т-62. Установка Імпульс-3М забезпечує дальність імпульсної подачі 200 кг. вогнегасних порошків на відстань 120 м., або 150 л. води на відстань 75м..</w:t>
      </w:r>
    </w:p>
    <w:p w:rsidR="00A342CB" w:rsidRPr="005B42D9" w:rsidRDefault="00A342C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створені різні типи нових вогнегасних речовин і їх сумішей вогнегасна здатність яких по багатьом параметрам перевершує водні розчини і піни, такі як: </w:t>
      </w: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аерозолеутворюючі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склади,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вогнегасні порошки (ВП) різних рецептур, екологічно чисті хладони, твердий двоокис вуглецю і металоорганічні сполуки, при цьому на озброєнні протипожежних підрозділів на даний час відсутні технічні засоби та пожежна техніка здатна забезпечити їх ефективну високоточну подачу до осередку пожежі н</w:t>
      </w:r>
      <w:r w:rsidR="003237B8">
        <w:rPr>
          <w:rFonts w:ascii="Times New Roman" w:hAnsi="Times New Roman" w:cs="Times New Roman"/>
          <w:sz w:val="28"/>
          <w:szCs w:val="28"/>
          <w:lang w:val="uk-UA"/>
        </w:rPr>
        <w:t>а відстань більше 100м. [1]</w:t>
      </w:r>
    </w:p>
    <w:p w:rsidR="00A342CB" w:rsidRPr="005B42D9" w:rsidRDefault="00A342C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Тому в даний час гостро стоїть проблема створення принципово нових технічних засобів пожежогасіння та розробка нових методів доставки ВР на віддалену відстань при гасінні складних пожеж. Найбільш раціональним розв'язанням цієї проблеми є використання пневматичної стволової установки пожежогасіння (СУП) – пневматичної гармати, що забезпечує високоточну контейнерну доставку різного виду вогнегасних речовин безпосередньо в зону горіння. </w:t>
      </w:r>
      <w:r w:rsidR="00D10CCD" w:rsidRPr="005B42D9">
        <w:rPr>
          <w:rFonts w:ascii="Times New Roman" w:hAnsi="Times New Roman" w:cs="Times New Roman"/>
          <w:sz w:val="28"/>
          <w:szCs w:val="28"/>
          <w:lang w:val="uk-UA"/>
        </w:rPr>
        <w:t>В якості СУП може бути використаний один з існуючих типів пневматичної установки пожежогасіння (рис 1,2).</w:t>
      </w:r>
    </w:p>
    <w:p w:rsidR="00D10CCD" w:rsidRPr="005B42D9" w:rsidRDefault="00D10CCD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CCD" w:rsidRPr="005B42D9" w:rsidRDefault="00D10CCD" w:rsidP="005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noProof/>
          <w:lang w:eastAsia="ru-RU"/>
        </w:rPr>
        <w:drawing>
          <wp:inline distT="0" distB="0" distL="0" distR="0" wp14:anchorId="7A9EA56E" wp14:editId="333D53FD">
            <wp:extent cx="1622407" cy="201899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370" cy="20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2D9">
        <w:rPr>
          <w:noProof/>
          <w:lang w:eastAsia="ru-RU"/>
        </w:rPr>
        <w:drawing>
          <wp:inline distT="0" distB="0" distL="0" distR="0" wp14:anchorId="26D7F849" wp14:editId="6FC74A3E">
            <wp:extent cx="1651380" cy="1940017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393" cy="19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2D9">
        <w:rPr>
          <w:noProof/>
          <w:lang w:eastAsia="ru-RU"/>
        </w:rPr>
        <w:drawing>
          <wp:inline distT="0" distB="0" distL="0" distR="0" wp14:anchorId="0EC77984" wp14:editId="158D77C6">
            <wp:extent cx="1707931" cy="19812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793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CD" w:rsidRPr="00CE1908" w:rsidRDefault="00D10CCD" w:rsidP="005B42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а)</w:t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  <w:t>б)</w:t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CE1908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  <w:t>в)</w:t>
      </w:r>
    </w:p>
    <w:p w:rsidR="00D10CCD" w:rsidRPr="005B42D9" w:rsidRDefault="00D10CCD" w:rsidP="005B42D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CCD" w:rsidRPr="00CE1908" w:rsidRDefault="00D10CCD" w:rsidP="005B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1908">
        <w:rPr>
          <w:rFonts w:ascii="Times New Roman" w:hAnsi="Times New Roman" w:cs="Times New Roman"/>
          <w:b/>
          <w:sz w:val="24"/>
          <w:szCs w:val="24"/>
          <w:lang w:val="uk-UA"/>
        </w:rPr>
        <w:t>Рис. 1 Імпульсні ранцеві пневматичні установки пожежогасіння</w:t>
      </w:r>
    </w:p>
    <w:p w:rsidR="00D10CCD" w:rsidRPr="00CE1908" w:rsidRDefault="00D10CCD" w:rsidP="005B42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E19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</w:t>
      </w:r>
      <w:r w:rsidR="00D41371" w:rsidRPr="00CE19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CE19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Тайфун-1-10; б) Витязь УПТ 10/1(0,4)-2; в) </w:t>
      </w:r>
      <w:r w:rsidRPr="00CE19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IFEX 3000</w:t>
      </w:r>
    </w:p>
    <w:p w:rsidR="00D10CCD" w:rsidRPr="005B42D9" w:rsidRDefault="00D10CCD" w:rsidP="005B4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2CB" w:rsidRPr="005B42D9" w:rsidRDefault="00D10CCD" w:rsidP="003A3C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noProof/>
          <w:lang w:eastAsia="ru-RU"/>
        </w:rPr>
        <w:drawing>
          <wp:inline distT="0" distB="0" distL="0" distR="0" wp14:anchorId="1CB6EC2B" wp14:editId="78635F74">
            <wp:extent cx="1814169" cy="152156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07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42D9">
        <w:rPr>
          <w:noProof/>
          <w:lang w:eastAsia="ru-RU"/>
        </w:rPr>
        <w:drawing>
          <wp:inline distT="0" distB="0" distL="0" distR="0" wp14:anchorId="6A5957E8" wp14:editId="008E3C6C">
            <wp:extent cx="19431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CD" w:rsidRPr="00CE1908" w:rsidRDefault="00D10CCD" w:rsidP="005B42D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90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1908">
        <w:rPr>
          <w:rFonts w:ascii="Times New Roman" w:hAnsi="Times New Roman" w:cs="Times New Roman"/>
          <w:sz w:val="24"/>
          <w:szCs w:val="24"/>
          <w:lang w:val="uk-UA"/>
        </w:rPr>
        <w:tab/>
        <w:t>б)</w:t>
      </w:r>
    </w:p>
    <w:p w:rsidR="00D10CCD" w:rsidRPr="00CE1908" w:rsidRDefault="00D10CCD" w:rsidP="005B4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1908">
        <w:rPr>
          <w:rFonts w:ascii="Times New Roman" w:hAnsi="Times New Roman" w:cs="Times New Roman"/>
          <w:b/>
          <w:sz w:val="24"/>
          <w:szCs w:val="24"/>
          <w:lang w:val="uk-UA"/>
        </w:rPr>
        <w:t>Рис.2 Мобільні пневматичні установки імпульсного пожежогасіння</w:t>
      </w:r>
      <w:r w:rsidR="00D41371" w:rsidRPr="00CE1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а) IFEX </w:t>
      </w:r>
      <w:proofErr w:type="spellStart"/>
      <w:r w:rsidR="00D41371" w:rsidRPr="00CE1908">
        <w:rPr>
          <w:rFonts w:ascii="Times New Roman" w:hAnsi="Times New Roman" w:cs="Times New Roman"/>
          <w:b/>
          <w:sz w:val="24"/>
          <w:szCs w:val="24"/>
          <w:lang w:val="uk-UA"/>
        </w:rPr>
        <w:t>FireHunter</w:t>
      </w:r>
      <w:proofErr w:type="spellEnd"/>
      <w:r w:rsidR="00D41371" w:rsidRPr="00CE19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б)IFEX </w:t>
      </w:r>
      <w:proofErr w:type="spellStart"/>
      <w:r w:rsidR="00D41371" w:rsidRPr="00CE1908">
        <w:rPr>
          <w:rFonts w:ascii="Times New Roman" w:hAnsi="Times New Roman" w:cs="Times New Roman"/>
          <w:b/>
          <w:sz w:val="24"/>
          <w:szCs w:val="24"/>
          <w:lang w:val="uk-UA"/>
        </w:rPr>
        <w:t>Нelicopter</w:t>
      </w:r>
      <w:proofErr w:type="spellEnd"/>
    </w:p>
    <w:p w:rsidR="00D41371" w:rsidRPr="005B42D9" w:rsidRDefault="00D41371" w:rsidP="005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2CB" w:rsidRPr="005B42D9" w:rsidRDefault="00A342C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СУП дозволить ефективно вирішувати завдання віддаленої доставки різних ВР і сумішей методом метання в контейнерах при гасінні складних пожеж на особливо небезпечних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об'єктах (зони хімічного зараження, території мінних загороджень, пожежі на арсеналах і т. д.), забезпечуючи при цьому безпеку особового складу пожежних підрозділів.</w:t>
      </w:r>
    </w:p>
    <w:p w:rsidR="00FE51AB" w:rsidRPr="005B42D9" w:rsidRDefault="00FE51A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експериментальної пневматичної СУП необхідно теоретично </w:t>
      </w:r>
      <w:r w:rsidR="005B42D9" w:rsidRPr="005B42D9">
        <w:rPr>
          <w:rFonts w:ascii="Times New Roman" w:hAnsi="Times New Roman" w:cs="Times New Roman"/>
          <w:sz w:val="28"/>
          <w:szCs w:val="28"/>
          <w:lang w:val="uk-UA"/>
        </w:rPr>
        <w:t>обґрунтувати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41371" w:rsidRPr="005B42D9"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1371" w:rsidRPr="005B42D9" w:rsidRDefault="00D41371" w:rsidP="005B42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Форму </w:t>
      </w:r>
      <w:r w:rsidR="00FE51AB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та габаритні характеристики </w:t>
      </w:r>
      <w:bookmarkStart w:id="0" w:name="_GoBack"/>
      <w:bookmarkEnd w:id="0"/>
      <w:r w:rsidR="00FE51AB" w:rsidRPr="005B42D9">
        <w:rPr>
          <w:rFonts w:ascii="Times New Roman" w:hAnsi="Times New Roman" w:cs="Times New Roman"/>
          <w:sz w:val="28"/>
          <w:szCs w:val="28"/>
          <w:lang w:val="uk-UA"/>
        </w:rPr>
        <w:t>контейнера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, наповненого вогнегасною речовиною;</w:t>
      </w:r>
    </w:p>
    <w:p w:rsidR="00FA24A5" w:rsidRPr="005B42D9" w:rsidRDefault="00D41371" w:rsidP="005B42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2A54D3" w:rsidRPr="005B42D9">
        <w:rPr>
          <w:rFonts w:ascii="Times New Roman" w:hAnsi="Times New Roman" w:cs="Times New Roman"/>
          <w:sz w:val="28"/>
          <w:szCs w:val="28"/>
          <w:lang w:val="uk-UA"/>
        </w:rPr>
        <w:t>сил, що діють на контейнер при польоті</w:t>
      </w:r>
      <w:r w:rsidR="003F24FF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F24FF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 інтервал кутових швидкостей, при яких буде забезпечена гіроскопічна стійкість контейнера, при відомій швидкості вильоту контейнера зі ствола установки і заданих параметрах контейнера</w:t>
      </w:r>
      <w:r w:rsidR="00FA24A5"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731B" w:rsidRDefault="00C542CD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Аналіз останніх досліджень і публікацій. 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Математичну модель руху </w:t>
      </w:r>
      <w:r w:rsidR="0036463F" w:rsidRPr="00AC731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uk-UA" w:eastAsia="ru-RU"/>
        </w:rPr>
        <w:t>крапельного потоку</w:t>
      </w:r>
      <w:r w:rsidR="00AC731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uk-UA" w:eastAsia="ru-RU"/>
        </w:rPr>
        <w:t xml:space="preserve"> 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вогнегасної рідини </w:t>
      </w:r>
      <w:r w:rsidR="000F4482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розглянуто у роботах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 Абрамов</w:t>
      </w:r>
      <w:r w:rsidR="000F4482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а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 Ю.А., Грицин</w:t>
      </w:r>
      <w:r w:rsidR="000F4482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и</w:t>
      </w:r>
      <w:r w:rsidR="00891377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 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>І.М.</w:t>
      </w:r>
      <w:r w:rsidR="002A54D3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[2]</w:t>
      </w:r>
      <w:r w:rsidR="0036463F" w:rsidRPr="00AC73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  <w:t xml:space="preserve">. </w:t>
      </w:r>
      <w:r w:rsidR="00D55143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Дослідженням балістики водних крапель, а саме лінійні та нелінійні моделі польоту крапель</w:t>
      </w:r>
      <w:r w:rsidR="005C397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 що випаровуються за лінійним законом та моделі балістики крапель, що випаровуються за законом Срезневського [</w:t>
      </w:r>
      <w:r w:rsidR="0036463F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</w:t>
      </w:r>
      <w:r w:rsidR="005C397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] вивчали </w:t>
      </w:r>
      <w:r w:rsidR="000F4482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Ольшанський</w:t>
      </w:r>
      <w:r w:rsidR="00891377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 </w:t>
      </w:r>
      <w:r w:rsidR="000F4482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В.П.</w:t>
      </w:r>
      <w:r w:rsidR="005C397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Дослідження траєкторії руху струменя </w:t>
      </w:r>
      <w:proofErr w:type="spellStart"/>
      <w:r w:rsidR="00EC2CBE" w:rsidRPr="00AC731B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>гелеоутворюючих</w:t>
      </w:r>
      <w:proofErr w:type="spellEnd"/>
      <w:r w:rsidR="00EC2CBE" w:rsidRPr="00AC731B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 xml:space="preserve"> </w:t>
      </w:r>
      <w:proofErr w:type="spellStart"/>
      <w:r w:rsidR="00EC2CBE" w:rsidRPr="00AC731B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>сполук</w:t>
      </w:r>
      <w:proofErr w:type="spellEnd"/>
      <w:r w:rsidR="00EC2CBE" w:rsidRPr="00AC731B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 xml:space="preserve"> </w:t>
      </w:r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досліджували </w:t>
      </w:r>
      <w:proofErr w:type="spellStart"/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Росоха</w:t>
      </w:r>
      <w:proofErr w:type="spellEnd"/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C.В., </w:t>
      </w:r>
      <w:proofErr w:type="spellStart"/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Остапов</w:t>
      </w:r>
      <w:proofErr w:type="spellEnd"/>
      <w:r w:rsidR="00EC2CBE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К.М.. </w:t>
      </w:r>
      <w:r w:rsidR="002A54D3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Запропоновані пневматичні артилерійські системи мають </w:t>
      </w:r>
      <w:r w:rsidR="000F4482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переваги та декілька</w:t>
      </w:r>
      <w:r w:rsidR="002A54D3" w:rsidRPr="00AC731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різних варіантів виконання і можливості подальшої модернізації [4].</w:t>
      </w:r>
      <w:r w:rsidR="002A54D3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31B" w:rsidRDefault="00AC731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4D3" w:rsidRDefault="00FA24A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літератури в області балістики показав, що </w:t>
      </w:r>
      <w:r w:rsidR="00315F0D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форма контейнеру може </w:t>
      </w:r>
      <w:r w:rsidR="00315F0D" w:rsidRPr="00BF163A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Pr="00BF163A">
        <w:rPr>
          <w:rFonts w:ascii="Times New Roman" w:hAnsi="Times New Roman" w:cs="Times New Roman"/>
          <w:sz w:val="28"/>
          <w:szCs w:val="28"/>
          <w:lang w:val="uk-UA"/>
        </w:rPr>
        <w:t xml:space="preserve">  циліндрична</w:t>
      </w:r>
      <w:r w:rsidR="000F4482" w:rsidRPr="00BF163A">
        <w:rPr>
          <w:rFonts w:ascii="Times New Roman" w:hAnsi="Times New Roman" w:cs="Times New Roman"/>
          <w:sz w:val="28"/>
          <w:szCs w:val="28"/>
          <w:lang w:val="uk-UA"/>
        </w:rPr>
        <w:t xml:space="preserve"> та сферична</w:t>
      </w:r>
      <w:r w:rsidR="00315F0D" w:rsidRPr="00BF1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786" w:rsidRPr="003237B8">
        <w:rPr>
          <w:rFonts w:ascii="Times New Roman" w:hAnsi="Times New Roman" w:cs="Times New Roman"/>
          <w:sz w:val="28"/>
          <w:szCs w:val="28"/>
          <w:lang w:val="uk-UA"/>
        </w:rPr>
        <w:t>[5-</w:t>
      </w:r>
      <w:r w:rsidR="00C13399" w:rsidRPr="003237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A3786" w:rsidRPr="003237B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5F0D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У даній роботі р</w:t>
      </w:r>
      <w:r w:rsidR="0072093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озглянемо систему сил, що діють на контейнер  при польоті, якщо </w:t>
      </w:r>
      <w:r w:rsidR="002A54D3" w:rsidRPr="005B42D9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72093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має циліндричну форму (рис. </w:t>
      </w:r>
      <w:r w:rsidR="00D41371" w:rsidRPr="005B42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0930" w:rsidRPr="005B42D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63F4E" w:rsidRPr="005B42D9" w:rsidRDefault="00063F4E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4A5" w:rsidRPr="005B42D9" w:rsidRDefault="00C542CD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Постановка завдання та його вирішення.</w:t>
      </w:r>
    </w:p>
    <w:p w:rsidR="00FA24A5" w:rsidRPr="005B42D9" w:rsidRDefault="00FA24A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Аеродинамічна сила лобового опору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прикладена до контейнера в центрі тиску, який у контейнерів знаходиться попереду центр</w:t>
      </w:r>
      <w:r w:rsidR="007C4417" w:rsidRPr="005B42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мас, тобто ближче до вершини.</w:t>
      </w:r>
    </w:p>
    <w:p w:rsidR="00A64986" w:rsidRPr="005B42D9" w:rsidRDefault="00FA24A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В цьому випадку сила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викликає аеродинамічний момент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М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>, який прагне збільшити кут атаки, тобто повернути контейнер</w:t>
      </w:r>
      <w:r w:rsidR="00A64986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(капсулу)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навколо центру мас вершиною назад (перекидаючий аеродинамічний момент).</w:t>
      </w:r>
    </w:p>
    <w:p w:rsidR="00FA24A5" w:rsidRPr="005B42D9" w:rsidRDefault="00E900DA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1780" cy="2186940"/>
            <wp:effectExtent l="0" t="0" r="0" b="3810"/>
            <wp:docPr id="8" name="Рисунок 1" descr="изображение_viber_2019-10-16_13-5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19-10-16_13-52-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Pr="005B42D9" w:rsidRDefault="009C3602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>Рис.</w:t>
      </w:r>
      <w:r w:rsidR="00D41371" w:rsidRPr="005B42D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15F0D"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Система сил, що діють на контейнер при польоті</w:t>
      </w:r>
      <w:r w:rsidR="000F4482" w:rsidRPr="005B42D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7B02" w:rsidRPr="005B42D9" w:rsidRDefault="0095472D" w:rsidP="005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881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0.85pt" o:ole="">
            <v:imagedata r:id="rId13" o:title=""/>
          </v:shape>
          <o:OLEObject Type="Embed" ProgID="Equation.3" ShapeID="_x0000_i1025" DrawAspect="Content" ObjectID="_1635257002" r:id="rId14"/>
        </w:object>
      </w:r>
      <w:r w:rsidRPr="0095472D">
        <w:rPr>
          <w:lang w:val="uk-UA"/>
        </w:rPr>
        <w:t xml:space="preserve"> 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- кутова швидкість контейнера;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1B7B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- рівнодіюча сила лобового опору;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AD50C0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поздовжня сила лобового опору;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1B7B02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бічна сила лобового опору; </w:t>
      </w:r>
      <w:r w:rsidR="00952881" w:rsidRPr="00952881">
        <w:rPr>
          <w:position w:val="-4"/>
        </w:rPr>
        <w:object w:dxaOrig="320" w:dyaOrig="260">
          <v:shape id="_x0000_i1026" type="#_x0000_t75" style="width:16.3pt;height:12.9pt" o:ole="">
            <v:imagedata r:id="rId15" o:title=""/>
          </v:shape>
          <o:OLEObject Type="Embed" ProgID="Equation.3" ShapeID="_x0000_i1026" DrawAspect="Content" ObjectID="_1635257003" r:id="rId16"/>
        </w:objec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- перекидаючий момент, створюваний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="007C4417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відстань від будь-якої точки контейнера до осі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1B7B02" w:rsidRPr="005B42D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- відстань від будь-якої точки контейнера до осі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</m:oMath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>; ЦМ - центр мас; Ц</w:t>
      </w:r>
      <w:r w:rsidR="005039CE" w:rsidRPr="005B42D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центр тисків;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</m:oMath>
      <w:r w:rsidR="009C36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швидкість польоту контейнера</w:t>
      </w:r>
      <w:r w:rsidR="001B7B02"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399" w:rsidRPr="005B42D9" w:rsidRDefault="00C13399" w:rsidP="003A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4A5" w:rsidRPr="005B42D9" w:rsidRDefault="009C3602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стійкого руху контейнера, тобто виключення його перекидання під дією аеродинамічних сил і отримання тим самим </w:t>
      </w:r>
      <w:r w:rsidR="001B7B0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доброї </w:t>
      </w:r>
      <w:proofErr w:type="spellStart"/>
      <w:r w:rsidR="00E6082B" w:rsidRPr="005B42D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B7B02" w:rsidRPr="005B42D9">
        <w:rPr>
          <w:rFonts w:ascii="Times New Roman" w:hAnsi="Times New Roman" w:cs="Times New Roman"/>
          <w:sz w:val="28"/>
          <w:szCs w:val="28"/>
          <w:lang w:val="uk-UA"/>
        </w:rPr>
        <w:t>учності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і точності метання, необхідно надати контейнеру</w:t>
      </w:r>
      <w:r w:rsidR="007C4417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B02" w:rsidRPr="005B42D9">
        <w:rPr>
          <w:rFonts w:ascii="Times New Roman" w:hAnsi="Times New Roman" w:cs="Times New Roman"/>
          <w:sz w:val="28"/>
          <w:szCs w:val="28"/>
          <w:lang w:val="uk-UA"/>
        </w:rPr>
        <w:t>швидкий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обертальний рух навколо поздовжньої осі (стабілізація обертанням).</w:t>
      </w:r>
    </w:p>
    <w:p w:rsidR="009C3602" w:rsidRPr="005B42D9" w:rsidRDefault="009C3602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Для контейнера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швидко обертається можна без великої погрішності прийняти, що його кінетичний момент збігається з поздовжньою віссю і спрямований в бік її вершини при правому обертанні (за годинниковою стрілкою, якщо дивитися з донної частини) і в бік донної частини при лівому. Даний кінетичний момент 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тримає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» контейнер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на траєкторії, виключаючи можливість йо</w:t>
      </w:r>
      <w:r w:rsidR="00E6082B" w:rsidRPr="005B42D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переки</w:t>
      </w:r>
      <w:r w:rsidR="00EC0EEA" w:rsidRPr="005B42D9">
        <w:rPr>
          <w:rFonts w:ascii="Times New Roman" w:hAnsi="Times New Roman" w:cs="Times New Roman"/>
          <w:sz w:val="28"/>
          <w:szCs w:val="28"/>
          <w:lang w:val="uk-UA"/>
        </w:rPr>
        <w:t>дання</w:t>
      </w:r>
      <w:r w:rsidR="00B22B6B" w:rsidRPr="005B42D9">
        <w:rPr>
          <w:rFonts w:ascii="Times New Roman" w:hAnsi="Times New Roman" w:cs="Times New Roman"/>
          <w:sz w:val="28"/>
          <w:szCs w:val="28"/>
          <w:lang w:val="uk-UA"/>
        </w:rPr>
        <w:t>, і визначається з виразу [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22B6B" w:rsidRPr="005B42D9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7C4417" w:rsidRPr="005B42D9" w:rsidRDefault="007C4417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3F" w:rsidRPr="005B42D9" w:rsidRDefault="00EC0EEA" w:rsidP="005B42D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ab/>
      </w:r>
      <w:r w:rsidR="00952881" w:rsidRPr="00952881">
        <w:rPr>
          <w:rFonts w:ascii="Times New Roman" w:eastAsiaTheme="minorEastAsia" w:hAnsi="Times New Roman" w:cs="Times New Roman"/>
          <w:position w:val="-12"/>
          <w:sz w:val="28"/>
          <w:szCs w:val="28"/>
          <w:vertAlign w:val="subscript"/>
          <w:lang w:val="uk-UA"/>
        </w:rPr>
        <w:object w:dxaOrig="1160" w:dyaOrig="360">
          <v:shape id="_x0000_i1027" type="#_x0000_t75" style="width:57.75pt;height:18.35pt" o:ole="">
            <v:imagedata r:id="rId17" o:title=""/>
          </v:shape>
          <o:OLEObject Type="Embed" ProgID="Equation.3" ShapeID="_x0000_i1027" DrawAspect="Content" ObjectID="_1635257004" r:id="rId18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ab/>
      </w:r>
      <w:r w:rsidRPr="005B42D9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ab/>
      </w:r>
      <w:r w:rsidR="00952881" w:rsidRPr="0095288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(1)</w:t>
      </w:r>
    </w:p>
    <w:p w:rsidR="0026533F" w:rsidRPr="00952881" w:rsidRDefault="0026533F" w:rsidP="005B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B61" w:rsidRPr="005B42D9" w:rsidRDefault="00085B61" w:rsidP="005B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952881" w:rsidRPr="00952881">
        <w:rPr>
          <w:position w:val="-6"/>
        </w:rPr>
        <w:object w:dxaOrig="240" w:dyaOrig="220">
          <v:shape id="_x0000_i1028" type="#_x0000_t75" style="width:12.25pt;height:10.85pt" o:ole="">
            <v:imagedata r:id="rId13" o:title=""/>
          </v:shape>
          <o:OLEObject Type="Embed" ProgID="Equation.3" ShapeID="_x0000_i1028" DrawAspect="Content" ObjectID="_1635257005" r:id="rId19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- кутова швидкість контейнера, с</w:t>
      </w:r>
      <w:r w:rsidR="001B7B02" w:rsidRPr="005B4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5B4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00F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881" w:rsidRPr="001C084F">
        <w:rPr>
          <w:position w:val="-12"/>
        </w:rPr>
        <w:object w:dxaOrig="200" w:dyaOrig="360">
          <v:shape id="_x0000_i1029" type="#_x0000_t75" style="width:10.2pt;height:18.35pt" o:ole="">
            <v:imagedata r:id="rId20" o:title=""/>
          </v:shape>
          <o:OLEObject Type="Embed" ProgID="Equation.3" ShapeID="_x0000_i1029" DrawAspect="Content" ObjectID="_1635257006" r:id="rId21"/>
        </w:object>
      </w:r>
      <w:r w:rsidR="00952881" w:rsidRPr="00952881"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- осьовий момент інерції контейнера, кг</w:t>
      </w:r>
      <w:r w:rsidR="00917386" w:rsidRPr="005B42D9">
        <w:rPr>
          <w:rFonts w:ascii="Times New Roman" w:hAnsi="Times New Roman" w:cs="Times New Roman"/>
          <w:sz w:val="28"/>
          <w:szCs w:val="28"/>
          <w:lang w:val="uk-UA"/>
        </w:rPr>
        <w:t>⸳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B4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3F" w:rsidRPr="005B42D9" w:rsidRDefault="0026533F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Розглянемо динаміку руху контейнера, який вилітає зі ствола установки без перешкод (відсутні бічні сили, що впливають на контейнер</w:t>
      </w:r>
      <w:r w:rsidR="00E6082B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при його вил</w:t>
      </w:r>
      <w:r w:rsidR="000F4482" w:rsidRPr="005B42D9">
        <w:rPr>
          <w:rFonts w:ascii="Times New Roman" w:hAnsi="Times New Roman" w:cs="Times New Roman"/>
          <w:sz w:val="28"/>
          <w:szCs w:val="28"/>
          <w:lang w:val="uk-UA"/>
        </w:rPr>
        <w:t>ітанні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зі ствола установки). У цьому випадку на початку польоту поздовжня вісь контейнера зб</w:t>
      </w:r>
      <w:r w:rsidR="00952881">
        <w:rPr>
          <w:rFonts w:ascii="Times New Roman" w:hAnsi="Times New Roman" w:cs="Times New Roman"/>
          <w:sz w:val="28"/>
          <w:szCs w:val="28"/>
          <w:lang w:val="uk-UA"/>
        </w:rPr>
        <w:t>ігається з вектором швидкості (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дотичній до траєкторії), тобто просторовий кут атаки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θ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нулю. Аеродинамічна сила лобового опору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EC0EEA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по осі контейнера і просто гальмує його. Потім під дією сили тяжіння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EC0EEA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g</w:t>
      </w:r>
      <w:r w:rsidR="00EC0EEA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дотична до траєкторії починає знижуватися, і з'являється кут атаки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θ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. Аеродинамічна сила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гальмувати контейнер</w:t>
      </w:r>
      <w:r w:rsidR="00BF00F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(сила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BF00F0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) і одночасно (сила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EC0EEA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) намагається перекинути його (на рис. 1</w:t>
      </w:r>
      <w:r w:rsidR="00EC0EEA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0EEA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повернут</w:t>
      </w:r>
      <w:r w:rsidR="00E6082B" w:rsidRPr="005B4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проти годинникової стрілки навколо центр</w:t>
      </w:r>
      <w:r w:rsidR="00952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мас моментом </w:t>
      </w:r>
      <w:r w:rsidR="00952881" w:rsidRPr="00952881">
        <w:rPr>
          <w:position w:val="-4"/>
        </w:rPr>
        <w:object w:dxaOrig="320" w:dyaOrig="260">
          <v:shape id="_x0000_i1030" type="#_x0000_t75" style="width:16.3pt;height:12.9pt" o:ole="">
            <v:imagedata r:id="rId22" o:title=""/>
          </v:shape>
          <o:OLEObject Type="Embed" ProgID="Equation.3" ShapeID="_x0000_i1030" DrawAspect="Content" ObjectID="_1635257007" r:id="rId23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5249E" w:rsidRPr="009528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>онтейнер</w:t>
      </w:r>
      <w:r w:rsidR="00BF00F0"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>має власний кінетични</w:t>
      </w:r>
      <w:r w:rsidR="009E5A25" w:rsidRPr="0095288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  <w:r w:rsidR="00952881" w:rsidRPr="00952881">
        <w:rPr>
          <w:position w:val="-12"/>
        </w:rPr>
        <w:object w:dxaOrig="380" w:dyaOrig="360">
          <v:shape id="_x0000_i1031" type="#_x0000_t75" style="width:19pt;height:18.35pt" o:ole="">
            <v:imagedata r:id="rId24" o:title=""/>
          </v:shape>
          <o:OLEObject Type="Embed" ProgID="Equation.3" ShapeID="_x0000_i1031" DrawAspect="Content" ObjectID="_1635257008" r:id="rId25"/>
        </w:objec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5A25"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з'являється </w:t>
      </w:r>
      <w:r w:rsidR="002C0F7E"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гіроскопічний момент 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>компенсу</w:t>
      </w:r>
      <w:r w:rsidR="002C0F7E" w:rsidRPr="00952881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881" w:rsidRPr="001C084F">
        <w:rPr>
          <w:position w:val="-14"/>
        </w:rPr>
        <w:object w:dxaOrig="400" w:dyaOrig="380">
          <v:shape id="_x0000_i1032" type="#_x0000_t75" style="width:19.7pt;height:19pt" o:ole="">
            <v:imagedata r:id="rId26" o:title=""/>
          </v:shape>
          <o:OLEObject Type="Embed" ProgID="Equation.3" ShapeID="_x0000_i1032" DrawAspect="Content" ObjectID="_1635257009" r:id="rId27"/>
        </w:object>
      </w:r>
      <w:r w:rsidR="00F5249E" w:rsidRPr="009528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2881">
        <w:rPr>
          <w:rFonts w:ascii="Times New Roman" w:hAnsi="Times New Roman" w:cs="Times New Roman"/>
          <w:sz w:val="28"/>
          <w:szCs w:val="28"/>
          <w:lang w:val="uk-UA"/>
        </w:rPr>
        <w:t xml:space="preserve"> рівний перекидаючого моменту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М</m:t>
        </m:r>
      </m:oMath>
      <w:r w:rsidRPr="00952881">
        <w:rPr>
          <w:rFonts w:ascii="Times New Roman" w:hAnsi="Times New Roman" w:cs="Times New Roman"/>
          <w:sz w:val="28"/>
          <w:szCs w:val="28"/>
          <w:lang w:val="uk-UA"/>
        </w:rPr>
        <w:t>, але спрямований у протилежний бік.</w:t>
      </w:r>
      <w:r w:rsidRPr="005B42D9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A24A5" w:rsidRPr="005B42D9" w:rsidRDefault="00F5249E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Припустимо, що контейнер</w:t>
      </w:r>
      <w:r w:rsidR="00BF00F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має властивості гіроскопа, тобто при обертанні навколо своєї осі прагн</w:t>
      </w:r>
      <w:r w:rsidR="00E6082B" w:rsidRPr="005B42D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зберігати стійке положення, тоді контейнер, відповідно почне відхилятися не в сторону дії сили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CE2049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, а у напрямку, перпендикулярному силі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="00CE2049"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, в даному випадку - вправо. Але як тільки вершина контейнера</w:t>
      </w:r>
      <w:r w:rsidR="00BF00F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почне рух вправо, поч</w:t>
      </w:r>
      <w:r w:rsidR="009528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52881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змінюватися становище площин</w:t>
      </w:r>
      <w:r w:rsidR="009528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опору, тобто напрям дії складової аеродинамічної сили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R</m:t>
        </m:r>
      </m:oMath>
      <w:r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вона почне також діяти правіше. Вершина контейнера</w:t>
      </w:r>
      <w:r w:rsidR="00CE2049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почне йти вниз, сила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також вниз і т.п. В результаті вершина контейнера</w:t>
      </w:r>
      <w:r w:rsidR="00BF00F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буде описувати коло, а її поздовжня вісь - конус з вершиною в центрі мас, тобто контейнер буде здійснювати прецесійний рух (р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ис. </w:t>
      </w:r>
      <w:r w:rsidR="00D41371" w:rsidRPr="005B42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), що негативно впливає н </w:t>
      </w:r>
      <w:proofErr w:type="spellStart"/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аточність</w:t>
      </w:r>
      <w:proofErr w:type="spellEnd"/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дискретної подачі вогнегасних речовин.</w:t>
      </w:r>
    </w:p>
    <w:p w:rsidR="009C3602" w:rsidRPr="005B42D9" w:rsidRDefault="00E900DA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noProof/>
          <w:lang w:eastAsia="ru-RU"/>
        </w:rPr>
        <w:drawing>
          <wp:inline distT="0" distB="0" distL="0" distR="0">
            <wp:extent cx="4974590" cy="1924050"/>
            <wp:effectExtent l="0" t="0" r="0" b="0"/>
            <wp:docPr id="7" name="Рисунок 2" descr="изображение_viber_2019-10-16_14-03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19-10-16_14-03-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2" w:rsidRPr="005B42D9" w:rsidRDefault="00F5249E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</w:t>
      </w:r>
      <w:r w:rsidR="00D41371" w:rsidRPr="005B42D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A25" w:rsidRPr="005B42D9">
        <w:rPr>
          <w:rFonts w:ascii="Times New Roman" w:hAnsi="Times New Roman" w:cs="Times New Roman"/>
          <w:b/>
          <w:sz w:val="24"/>
          <w:szCs w:val="24"/>
          <w:lang w:val="uk-UA"/>
        </w:rPr>
        <w:t>Схема п</w:t>
      </w: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>рецесійн</w:t>
      </w:r>
      <w:r w:rsidR="009E5A25" w:rsidRPr="005B42D9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рух</w:t>
      </w:r>
      <w:r w:rsidR="009E5A25" w:rsidRPr="005B42D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контейнера</w:t>
      </w:r>
    </w:p>
    <w:p w:rsidR="007B783C" w:rsidRPr="005B42D9" w:rsidRDefault="007B783C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0355" w:rsidRPr="005B42D9" w:rsidRDefault="00A3035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Далі розглянемо, яким чином буде поводитися контейнер при польоті з урахуванням впливу на 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нього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бічних сил.</w:t>
      </w:r>
    </w:p>
    <w:p w:rsidR="00A30355" w:rsidRPr="005B42D9" w:rsidRDefault="00A3035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У момент вильоту зі ствола внаслідок його здригання (наприклад, від віддачі) і під залишковою дією стисненого газу (повітря) контейнер отримає бічний поштовх - імпульс. Припустимо, що при вильоті зі ствола контейнер від поштовху миттєво отримує початкову кутову швидкість в поперечному напрямку. У зв'язку з цим (завдяки властивостями гіроскопа) поздовжня вісь контейнера почне додатково здійснювати радіальн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рух (коливання), зван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ий нутаційним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355" w:rsidRPr="005B42D9" w:rsidRDefault="00A30355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(рис. </w:t>
      </w:r>
      <w:r w:rsidR="00D41371" w:rsidRPr="005B42D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) вершина контейнера почне описувати криву, схожу з епіциклоїдою, а поздовжня вісь контейнера - конус з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основою у вигляді епіциклоїда. Нутаційне коливання поступово загаса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під дією сил аеродинамічного опору [</w:t>
      </w:r>
      <w:r w:rsidR="00037916" w:rsidRPr="005B42D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30355" w:rsidRPr="005B42D9" w:rsidRDefault="00AC731B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_x0000_i1033" type="#_x0000_t75" style="width:335.55pt;height:165.05pt">
            <v:imagedata r:id="rId29" o:title="изображение_viber_2019-11-13_10-40-01"/>
          </v:shape>
        </w:pict>
      </w:r>
    </w:p>
    <w:p w:rsidR="00917386" w:rsidRPr="005B42D9" w:rsidRDefault="00917386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>Рис.</w:t>
      </w:r>
      <w:r w:rsidR="00D41371" w:rsidRPr="005B42D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B4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Нутаційний рух контейнера</w:t>
      </w:r>
    </w:p>
    <w:p w:rsidR="00917386" w:rsidRPr="005B42D9" w:rsidRDefault="00917386" w:rsidP="005B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355" w:rsidRPr="005B42D9" w:rsidRDefault="001B1C7C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У початковий момент часу згадані конуси описуються поздовжньою віссю контейнера навколо вектора швидкості (тобто навколо дотичн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до траєкторії), але потім дотична до траєкторії під дією сили тяжіння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g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починає знижуватися.</w:t>
      </w:r>
      <w:r w:rsidRPr="005B42D9">
        <w:rPr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Це призведе до того, що контейнер почне коливатися не відносно вектора швидкості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, відносно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осі рівноваги, яка відхилена убік (вправо при правому обертанні) від вектора швидкості на кут α, прямо пропорційн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кутов</w:t>
      </w:r>
      <w:r w:rsidR="009E5A25" w:rsidRPr="005B42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й швидкості </w:t>
      </w:r>
      <w:r w:rsidR="0095472D" w:rsidRPr="00952881">
        <w:rPr>
          <w:position w:val="-6"/>
        </w:rPr>
        <w:object w:dxaOrig="240" w:dyaOrig="220">
          <v:shape id="_x0000_i1034" type="#_x0000_t75" style="width:12.25pt;height:10.85pt" o:ole="">
            <v:imagedata r:id="rId13" o:title=""/>
          </v:shape>
          <o:OLEObject Type="Embed" ProgID="Equation.3" ShapeID="_x0000_i1034" DrawAspect="Content" ObjectID="_1635257010" r:id="rId30"/>
        </w:object>
      </w:r>
      <w:r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кривизні траєкторії. Дане відхилення динамічної осі рівноваги 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вправо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 вектора швидкості призводить до збільшення бічної аеродинамічної сили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</m:t>
        </m:r>
      </m:oMath>
      <w:r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42D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відбудеться додаткове переміщення центру мас контейнера також вправо. Тобто при великому збільшенні кутової швидкості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w</m:t>
        </m:r>
      </m:oMath>
      <w:r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відбудеться додаткове зміщення центру мас контейнера від вектора швидкості.</w:t>
      </w:r>
    </w:p>
    <w:p w:rsidR="001B1C7C" w:rsidRPr="005B42D9" w:rsidRDefault="001B1C7C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З огляду на вищевикладене можна зробити висновки, що для стійкого руху контейнера необхідно виконати наступні умови:</w:t>
      </w:r>
    </w:p>
    <w:p w:rsidR="001B1C7C" w:rsidRPr="005B42D9" w:rsidRDefault="001B1C7C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- контейнер повинен мати властивості гіроскопа;</w:t>
      </w:r>
    </w:p>
    <w:p w:rsidR="001B1C7C" w:rsidRPr="005B42D9" w:rsidRDefault="001D5F93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- нутаційн</w:t>
      </w:r>
      <w:r w:rsidR="001B1C7C" w:rsidRPr="005B42D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1C7C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коливаннями контейнера, що виникають при вильоті його зі ст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вола</w:t>
      </w:r>
      <w:r w:rsidR="001B1C7C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установки, при розрахунках можна знехтувати, так як вони швидко згасають;</w:t>
      </w:r>
    </w:p>
    <w:p w:rsidR="001D5F93" w:rsidRPr="005B42D9" w:rsidRDefault="001B1C7C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- кутова швидкість контейнера</w:t>
      </w:r>
      <w:r w:rsidR="001D5F93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w</m:t>
        </m:r>
      </m:oMath>
      <w:r w:rsidR="001D5F93"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="001D5F93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 його стійкість при польоті.</w:t>
      </w:r>
    </w:p>
    <w:p w:rsidR="001B1C7C" w:rsidRPr="005B42D9" w:rsidRDefault="001D5F93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Стійкість контейнера при польоті виражається через розрахунок параметру гіроскопічної стабільності (ГС)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gr</m:t>
            </m:r>
          </m:sub>
        </m:sSub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або статичної стабільності [</w:t>
      </w:r>
      <w:r w:rsidR="00037916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0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]</w:t>
      </w:r>
    </w:p>
    <w:p w:rsidR="00921A0E" w:rsidRPr="00AC731B" w:rsidRDefault="00921A0E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296" w:rsidRPr="00AC731B" w:rsidRDefault="00B96296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296" w:rsidRPr="00AC731B" w:rsidRDefault="00B96296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55D" w:rsidRPr="005B42D9" w:rsidRDefault="00921A0E" w:rsidP="005B42D9">
      <w:pPr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</w:t>
      </w:r>
      <w:r w:rsidR="00B96296" w:rsidRPr="00B96296">
        <w:rPr>
          <w:rFonts w:ascii="Times New Roman" w:eastAsiaTheme="minorEastAsia" w:hAnsi="Times New Roman" w:cs="Times New Roman"/>
          <w:position w:val="-34"/>
          <w:sz w:val="28"/>
          <w:szCs w:val="28"/>
          <w:lang w:val="uk-UA"/>
        </w:rPr>
        <w:object w:dxaOrig="3879" w:dyaOrig="800">
          <v:shape id="_x0000_i1035" type="#_x0000_t75" style="width:194.25pt;height:40.1pt" o:ole="">
            <v:imagedata r:id="rId31" o:title=""/>
          </v:shape>
          <o:OLEObject Type="Embed" ProgID="Equation.3" ShapeID="_x0000_i1035" DrawAspect="Content" ObjectID="_1635257011" r:id="rId32"/>
        </w:object>
      </w:r>
      <w:r w:rsidR="00D41371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(2)</w:t>
      </w:r>
    </w:p>
    <w:p w:rsidR="00921A0E" w:rsidRPr="005B42D9" w:rsidRDefault="00921A0E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0AB8" w:rsidRPr="005B42D9" w:rsidRDefault="00921A0E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="00B96296" w:rsidRPr="001C084F">
        <w:rPr>
          <w:position w:val="-12"/>
        </w:rPr>
        <w:object w:dxaOrig="400" w:dyaOrig="360">
          <v:shape id="_x0000_i1036" type="#_x0000_t75" style="width:19.7pt;height:18.35pt" o:ole="">
            <v:imagedata r:id="rId33" o:title=""/>
          </v:shape>
          <o:OLEObject Type="Embed" ProgID="Equation.3" ShapeID="_x0000_i1036" DrawAspect="Content" ObjectID="_1635257012" r:id="rId34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перекидаючого моменту; </w:t>
      </w:r>
      <w:r w:rsidR="00B96296" w:rsidRPr="001C084F">
        <w:rPr>
          <w:position w:val="-4"/>
        </w:rPr>
        <w:object w:dxaOrig="260" w:dyaOrig="260">
          <v:shape id="_x0000_i1037" type="#_x0000_t75" style="width:12.9pt;height:12.9pt" o:ole="">
            <v:imagedata r:id="rId35" o:title=""/>
          </v:shape>
          <o:OLEObject Type="Embed" ProgID="Equation.3" ShapeID="_x0000_i1037" DrawAspect="Content" ObjectID="_1635257013" r:id="rId36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- діаметр контейнера, м;</w:t>
      </w:r>
      <w:r w:rsidR="00B96296" w:rsidRPr="001C084F">
        <w:rPr>
          <w:position w:val="-12"/>
        </w:rPr>
        <w:object w:dxaOrig="220" w:dyaOrig="360">
          <v:shape id="_x0000_i1038" type="#_x0000_t75" style="width:10.85pt;height:18.35pt" o:ole="">
            <v:imagedata r:id="rId37" o:title=""/>
          </v:shape>
          <o:OLEObject Type="Embed" ProgID="Equation.3" ShapeID="_x0000_i1038" DrawAspect="Content" ObjectID="_1635257014" r:id="rId38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осьової момент інерції контейнера, кг</w:t>
      </w:r>
      <w:r w:rsidR="00B96296" w:rsidRPr="00B96296">
        <w:rPr>
          <w:rFonts w:ascii="Times New Roman" w:hAnsi="Times New Roman" w:cs="Times New Roman"/>
          <w:sz w:val="28"/>
          <w:szCs w:val="28"/>
          <w:lang w:val="uk-UA"/>
        </w:rPr>
        <w:object w:dxaOrig="120" w:dyaOrig="120">
          <v:shape id="_x0000_i1039" type="#_x0000_t75" style="width:6.1pt;height:6.1pt" o:ole="">
            <v:imagedata r:id="rId39" o:title=""/>
          </v:shape>
          <o:OLEObject Type="Embed" ProgID="Equation.3" ShapeID="_x0000_i1039" DrawAspect="Content" ObjectID="_1635257015" r:id="rId40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м²; </w:t>
      </w:r>
      <w:r w:rsidR="00B96296" w:rsidRPr="001C084F">
        <w:rPr>
          <w:position w:val="-12"/>
        </w:rPr>
        <w:object w:dxaOrig="300" w:dyaOrig="360">
          <v:shape id="_x0000_i1040" type="#_x0000_t75" style="width:14.95pt;height:18.35pt" o:ole="">
            <v:imagedata r:id="rId41" o:title=""/>
          </v:shape>
          <o:OLEObject Type="Embed" ProgID="Equation.3" ShapeID="_x0000_i1040" DrawAspect="Content" ObjectID="_1635257016" r:id="rId42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щільність повітря,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кг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⸳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B96296" w:rsidRPr="00B96296">
        <w:rPr>
          <w:lang w:val="uk-UA"/>
        </w:rPr>
        <w:t xml:space="preserve"> </w:t>
      </w:r>
      <w:r w:rsidR="00B96296" w:rsidRPr="001C084F">
        <w:rPr>
          <w:position w:val="-6"/>
        </w:rPr>
        <w:object w:dxaOrig="200" w:dyaOrig="220">
          <v:shape id="_x0000_i1041" type="#_x0000_t75" style="width:10.2pt;height:10.85pt" o:ole="">
            <v:imagedata r:id="rId43" o:title=""/>
          </v:shape>
          <o:OLEObject Type="Embed" ProgID="Equation.3" ShapeID="_x0000_i1041" DrawAspect="Content" ObjectID="_1635257017" r:id="rId44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швидкість польоту контейнера,</w:t>
      </w:r>
      <w:r w:rsidR="00AB64B4" w:rsidRPr="00B96296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39" w:dyaOrig="320">
          <v:shape id="_x0000_i1042" type="#_x0000_t75" style="width:31.9pt;height:16.3pt" o:ole="">
            <v:imagedata r:id="rId45" o:title=""/>
          </v:shape>
          <o:OLEObject Type="Embed" ProgID="Equation.3" ShapeID="_x0000_i1042" DrawAspect="Content" ObjectID="_1635257018" r:id="rId46"/>
        </w:objec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10AB8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296" w:rsidRPr="001C084F">
        <w:rPr>
          <w:position w:val="-6"/>
        </w:rPr>
        <w:object w:dxaOrig="240" w:dyaOrig="220">
          <v:shape id="_x0000_i1043" type="#_x0000_t75" style="width:12.25pt;height:10.85pt" o:ole="">
            <v:imagedata r:id="rId47" o:title=""/>
          </v:shape>
          <o:OLEObject Type="Embed" ProgID="Equation.3" ShapeID="_x0000_i1043" DrawAspect="Content" ObjectID="_1635257019" r:id="rId48"/>
        </w:object>
      </w:r>
      <w:r w:rsidR="00710AB8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- кутова швидкість      контейнера, </w:t>
      </w:r>
      <w:r w:rsidR="00AB64B4" w:rsidRPr="00AB64B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40" w:dyaOrig="320">
          <v:shape id="_x0000_i1044" type="#_x0000_t75" style="width:17pt;height:16.3pt" o:ole="">
            <v:imagedata r:id="rId49" o:title=""/>
          </v:shape>
          <o:OLEObject Type="Embed" ProgID="Equation.3" ShapeID="_x0000_i1044" DrawAspect="Content" ObjectID="_1635257020" r:id="rId50"/>
        </w:object>
      </w:r>
    </w:p>
    <w:p w:rsidR="00710AB8" w:rsidRPr="005B42D9" w:rsidRDefault="00710AB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>Аналізуючи вираз (2), можна зробити наступний висновок: з огляду на те, що лінійна швидкість контейнера знаходиться в знаменнику, кутова швидкість - в чисельнику, а кутова швидкість контейнера знижується значно повільніше, ніж лінійна [</w:t>
      </w:r>
      <w:r w:rsidR="001A3786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037916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], то в міру його в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ід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далення від ствола установки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gr</m:t>
            </m:r>
          </m:sub>
        </m:sSub>
      </m:oMath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контейнера зростає, але з певного моменту різко падає.</w:t>
      </w:r>
      <w:r w:rsidRPr="005B42D9">
        <w:rPr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Ця закономірність дозволяє знижувати ударну силу контейнера (у разі необхідності) при забезпеченні заданої дальності метання.</w:t>
      </w:r>
    </w:p>
    <w:p w:rsidR="00710AB8" w:rsidRPr="005B42D9" w:rsidRDefault="00710AB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Для розрахунку необхідної кутової швидкості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w</m:t>
        </m:r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для стійкого руху контейнера зробимо перетворення виразу (2). Отрим</w:t>
      </w:r>
      <w:r w:rsidR="00B7405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ємо:</w:t>
      </w:r>
    </w:p>
    <w:p w:rsidR="00AB64B4" w:rsidRPr="00AC731B" w:rsidRDefault="00AB64B4" w:rsidP="00AB64B4">
      <w:pPr>
        <w:spacing w:after="0" w:line="240" w:lineRule="auto"/>
        <w:rPr>
          <w:rFonts w:eastAsiaTheme="minorEastAsia"/>
          <w:i/>
          <w:sz w:val="28"/>
          <w:szCs w:val="28"/>
          <w:lang w:val="uk-UA"/>
        </w:rPr>
      </w:pPr>
    </w:p>
    <w:p w:rsidR="00710AB8" w:rsidRDefault="00AB64B4" w:rsidP="005B42D9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64B4">
        <w:rPr>
          <w:rFonts w:eastAsiaTheme="minorEastAsia"/>
          <w:position w:val="-34"/>
          <w:sz w:val="28"/>
          <w:szCs w:val="28"/>
          <w:lang w:val="uk-UA"/>
        </w:rPr>
        <w:object w:dxaOrig="3700" w:dyaOrig="940">
          <v:shape id="_x0000_i1045" type="#_x0000_t75" style="width:184.75pt;height:46.85pt" o:ole="">
            <v:imagedata r:id="rId51" o:title=""/>
          </v:shape>
          <o:OLEObject Type="Embed" ProgID="Equation.3" ShapeID="_x0000_i1045" DrawAspect="Content" ObjectID="_1635257021" r:id="rId52"/>
        </w:object>
      </w:r>
      <w:r w:rsidR="00461E38" w:rsidRPr="005B42D9">
        <w:rPr>
          <w:rFonts w:eastAsiaTheme="minorEastAsia"/>
          <w:sz w:val="28"/>
          <w:szCs w:val="28"/>
          <w:lang w:val="uk-UA"/>
        </w:rPr>
        <w:tab/>
      </w:r>
      <w:r w:rsidR="00461E38" w:rsidRPr="005B42D9"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 xml:space="preserve">                 </w:t>
      </w:r>
      <w:r w:rsidR="00461E38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(3)</w:t>
      </w:r>
    </w:p>
    <w:p w:rsidR="00AB64B4" w:rsidRPr="005B42D9" w:rsidRDefault="00AB64B4" w:rsidP="005B42D9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61E38" w:rsidRPr="00AB64B4" w:rsidRDefault="00AB64B4" w:rsidP="005B42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64B4">
        <w:rPr>
          <w:rFonts w:ascii="Times New Roman" w:hAnsi="Times New Roman" w:cs="Times New Roman"/>
          <w:lang w:val="uk-UA"/>
        </w:rPr>
        <w:t>де</w:t>
      </w:r>
      <w:r w:rsidRPr="001C084F">
        <w:rPr>
          <w:position w:val="-14"/>
        </w:rPr>
        <w:object w:dxaOrig="340" w:dyaOrig="380">
          <v:shape id="_x0000_i1046" type="#_x0000_t75" style="width:17pt;height:19pt" o:ole="">
            <v:imagedata r:id="rId53" o:title=""/>
          </v:shape>
          <o:OLEObject Type="Embed" ProgID="Equation.3" ShapeID="_x0000_i1046" DrawAspect="Content" ObjectID="_1635257022" r:id="rId54"/>
        </w:object>
      </w:r>
      <w:r w:rsidRPr="00AC731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параметр гіроскопічної стабільності.</w:t>
      </w:r>
    </w:p>
    <w:p w:rsidR="00461E38" w:rsidRPr="005B42D9" w:rsidRDefault="00461E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1F2138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Вираз (3) дозволяє визначити необхідну кутову швидкість контейнера при відомій швидкості вильоту контейнера зі ствола установки і заданих параметрах контейнера.</w:t>
      </w:r>
    </w:p>
    <w:p w:rsidR="001F2138" w:rsidRPr="005B42D9" w:rsidRDefault="001F21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gr</m:t>
            </m:r>
          </m:sub>
        </m:sSub>
      </m:oMath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повинен бути більшим за одиницю. Виходячи з досліджень 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різних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вид</w:t>
      </w:r>
      <w:r w:rsidR="009E5A25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ів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зброї, припускаємо, що цей параметр повинен бути в інтервалі від 1,2 до 1,5, так як</w:t>
      </w:r>
      <w:r w:rsidR="009622B6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коли значення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gr</m:t>
            </m:r>
          </m:sub>
        </m:sSub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перевищить 1,5 - відбудеться </w:t>
      </w:r>
      <w:proofErr w:type="spellStart"/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перестабілізація</w:t>
      </w:r>
      <w:proofErr w:type="spellEnd"/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контейнера у вигляді капсули. </w:t>
      </w:r>
      <w:proofErr w:type="spellStart"/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Перестабілізація</w:t>
      </w:r>
      <w:proofErr w:type="spellEnd"/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контейнера при метанні може привести до наступних негативних я</w: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вищ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1F2138" w:rsidRPr="005B42D9" w:rsidRDefault="001F21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- збільшення деривації (відхилення від траєкторії польоту в горизонтальній площині) контейнера</w: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1F2138" w:rsidRPr="005B42D9" w:rsidRDefault="001F21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зниження динамічної стабільності; </w:t>
      </w:r>
    </w:p>
    <w:p w:rsidR="001F2138" w:rsidRPr="005B42D9" w:rsidRDefault="001F21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- обертанн</w:t>
      </w:r>
      <w:r w:rsidR="009622B6">
        <w:rPr>
          <w:rFonts w:ascii="Times New Roman" w:eastAsiaTheme="minorEastAsia" w:hAnsi="Times New Roman" w:cs="Times New Roman"/>
          <w:sz w:val="28"/>
          <w:szCs w:val="28"/>
          <w:lang w:val="uk-UA"/>
        </w:rPr>
        <w:t>я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контейнера навколо центру мас </w:t>
      </w:r>
      <w:r w:rsidR="009622B6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вертикальній площині.</w:t>
      </w:r>
    </w:p>
    <w:p w:rsidR="001F2138" w:rsidRPr="005B42D9" w:rsidRDefault="001F2138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  <w:t xml:space="preserve">З огляду на те, що гіроскопічна стабільність контейнера буде забезпечена при 1,2&lt; </w:t>
      </w:r>
      <w:r w:rsidR="009622B6" w:rsidRPr="001C084F">
        <w:rPr>
          <w:position w:val="-14"/>
        </w:rPr>
        <w:object w:dxaOrig="340" w:dyaOrig="380">
          <v:shape id="_x0000_i1047" type="#_x0000_t75" style="width:17pt;height:19pt" o:ole="">
            <v:imagedata r:id="rId53" o:title=""/>
          </v:shape>
          <o:OLEObject Type="Embed" ProgID="Equation.3" ShapeID="_x0000_i1047" DrawAspect="Content" ObjectID="_1635257023" r:id="rId55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&lt; 1,5</w:t>
      </w:r>
      <w:r w:rsidR="00CD7288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, вираз (3) приймає вигляд:</w:t>
      </w:r>
    </w:p>
    <w:p w:rsidR="00710AB8" w:rsidRPr="00AC731B" w:rsidRDefault="009622B6" w:rsidP="009622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622B6">
        <w:rPr>
          <w:rFonts w:ascii="Times New Roman" w:eastAsiaTheme="minorEastAsia" w:hAnsi="Times New Roman" w:cs="Times New Roman"/>
          <w:position w:val="-30"/>
          <w:sz w:val="28"/>
          <w:szCs w:val="28"/>
          <w:lang w:val="uk-UA"/>
        </w:rPr>
        <w:object w:dxaOrig="6120" w:dyaOrig="880">
          <v:shape id="_x0000_i1048" type="#_x0000_t75" style="width:306.35pt;height:44.15pt" o:ole="">
            <v:imagedata r:id="rId56" o:title=""/>
          </v:shape>
          <o:OLEObject Type="Embed" ProgID="Equation.3" ShapeID="_x0000_i1048" DrawAspect="Content" ObjectID="_1635257024" r:id="rId57"/>
        </w:object>
      </w:r>
      <w:r w:rsidRPr="00AC731B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4315DC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AC731B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CD7288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(4)</w:t>
      </w:r>
    </w:p>
    <w:p w:rsidR="00CD7288" w:rsidRPr="005B42D9" w:rsidRDefault="00CD7288" w:rsidP="005B42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D7288" w:rsidRPr="005B42D9" w:rsidRDefault="00CD7288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 як осьові моменти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sub>
        </m:sSub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sub>
        </m:sSub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визначаються інтегралами</w:t>
      </w:r>
    </w:p>
    <w:p w:rsidR="00CD7288" w:rsidRPr="00AC731B" w:rsidRDefault="00E131BC" w:rsidP="00E131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622B6" w:rsidRPr="009622B6">
        <w:rPr>
          <w:rFonts w:ascii="Times New Roman" w:eastAsiaTheme="minorEastAsia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49" type="#_x0000_t75" style="width:8.85pt;height:17pt" o:ole="">
            <v:imagedata r:id="rId58" o:title=""/>
          </v:shape>
          <o:OLEObject Type="Embed" ProgID="Equation.3" ShapeID="_x0000_i1049" DrawAspect="Content" ObjectID="_1635257025" r:id="rId59"/>
        </w:object>
      </w:r>
      <w:r w:rsidRPr="009622B6">
        <w:rPr>
          <w:rFonts w:ascii="Times New Roman" w:eastAsiaTheme="minorEastAsia" w:hAnsi="Times New Roman" w:cs="Times New Roman"/>
          <w:position w:val="-32"/>
          <w:sz w:val="28"/>
          <w:szCs w:val="28"/>
          <w:lang w:val="en-US"/>
        </w:rPr>
        <w:object w:dxaOrig="1740" w:dyaOrig="600">
          <v:shape id="_x0000_i1050" type="#_x0000_t75" style="width:86.95pt;height:29.9pt" o:ole="">
            <v:imagedata r:id="rId60" o:title=""/>
          </v:shape>
          <o:OLEObject Type="Embed" ProgID="Equation.3" ShapeID="_x0000_i1050" DrawAspect="Content" ObjectID="_1635257026" r:id="rId61"/>
        </w:object>
      </w:r>
      <w:r w:rsidRPr="00AC731B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AC731B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="004315DC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4315DC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AC73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7288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(5)</w:t>
      </w:r>
    </w:p>
    <w:p w:rsidR="00917386" w:rsidRPr="005B42D9" w:rsidRDefault="00917386" w:rsidP="005B42D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p w:rsidR="00917386" w:rsidRPr="005B42D9" w:rsidRDefault="00917386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w:r w:rsidR="00E131BC" w:rsidRPr="001C084F">
        <w:rPr>
          <w:position w:val="-12"/>
        </w:rPr>
        <w:object w:dxaOrig="300" w:dyaOrig="360">
          <v:shape id="_x0000_i1051" type="#_x0000_t75" style="width:14.95pt;height:18.35pt" o:ole="">
            <v:imagedata r:id="rId62" o:title=""/>
          </v:shape>
          <o:OLEObject Type="Embed" ProgID="Equation.3" ShapeID="_x0000_i1051" DrawAspect="Content" ObjectID="_1635257027" r:id="rId63"/>
        </w:objec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- щі</w:t>
      </w:r>
      <w:r w:rsidR="00E131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льність матеріалу контейнера, </w:t>
      </w:r>
      <w:r w:rsidR="00E131BC" w:rsidRPr="00E131BC">
        <w:rPr>
          <w:rFonts w:ascii="Times New Roman" w:eastAsiaTheme="minorEastAsia" w:hAnsi="Times New Roman" w:cs="Times New Roman"/>
          <w:position w:val="-6"/>
          <w:sz w:val="28"/>
          <w:szCs w:val="28"/>
          <w:lang w:val="uk-UA"/>
        </w:rPr>
        <w:object w:dxaOrig="760" w:dyaOrig="320">
          <v:shape id="_x0000_i1052" type="#_x0000_t75" style="width:38.05pt;height:16.3pt" o:ole="">
            <v:imagedata r:id="rId64" o:title=""/>
          </v:shape>
          <o:OLEObject Type="Embed" ProgID="Equation.3" ShapeID="_x0000_i1052" DrawAspect="Content" ObjectID="_1635257028" r:id="rId65"/>
        </w:objec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917386" w:rsidRPr="005B42D9" w:rsidRDefault="002C0F7E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</m:t>
        </m:r>
      </m:oMath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відстань </w:t>
      </w:r>
      <w:r w:rsidR="00917386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 будь якої точки контейнера до осі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E131BC">
        <w:rPr>
          <w:rFonts w:ascii="Times New Roman" w:eastAsiaTheme="minorEastAsia" w:hAnsi="Times New Roman" w:cs="Times New Roman"/>
          <w:sz w:val="28"/>
          <w:szCs w:val="28"/>
          <w:lang w:val="uk-UA"/>
        </w:rPr>
        <w:t>, м.</w:t>
      </w:r>
    </w:p>
    <w:p w:rsidR="002C0F7E" w:rsidRDefault="002C0F7E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C0F7E" w:rsidRPr="00E131BC" w:rsidRDefault="00E131BC" w:rsidP="00E131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131B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</w:t>
      </w:r>
      <w:r w:rsidRPr="00E131BC">
        <w:rPr>
          <w:rFonts w:ascii="Times New Roman" w:eastAsiaTheme="minorEastAsia" w:hAnsi="Times New Roman" w:cs="Times New Roman"/>
          <w:position w:val="-32"/>
          <w:sz w:val="28"/>
          <w:szCs w:val="28"/>
          <w:lang w:val="uk-UA"/>
        </w:rPr>
        <w:object w:dxaOrig="1740" w:dyaOrig="600">
          <v:shape id="_x0000_i1053" type="#_x0000_t75" style="width:86.95pt;height:29.9pt" o:ole="">
            <v:imagedata r:id="rId66" o:title=""/>
          </v:shape>
          <o:OLEObject Type="Embed" ProgID="Equation.3" ShapeID="_x0000_i1053" DrawAspect="Content" ObjectID="_1635257029" r:id="rId67"/>
        </w:object>
      </w:r>
      <w:r w:rsidRPr="00E131B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C0F7E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E131B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2C0F7E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(6)</w:t>
      </w:r>
    </w:p>
    <w:p w:rsidR="00161D40" w:rsidRPr="005B42D9" w:rsidRDefault="00161D40" w:rsidP="005B42D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C0F7E" w:rsidRPr="005B42D9" w:rsidRDefault="002C0F7E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x</m:t>
        </m:r>
      </m:oMath>
      <w:r w:rsidR="00E131B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відстань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від будь якої точки контейнера до осі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y</m:t>
        </m:r>
      </m:oMath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, м.</w:t>
      </w:r>
    </w:p>
    <w:p w:rsidR="00917386" w:rsidRPr="00AC731B" w:rsidRDefault="002C0F7E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Тоді вираз </w:t>
      </w:r>
      <w:r w:rsidR="00103E1D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="00103E1D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матиме вигляд</w:t>
      </w:r>
    </w:p>
    <w:p w:rsidR="00E131BC" w:rsidRPr="00AC731B" w:rsidRDefault="00E131BC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7288" w:rsidRPr="00AC731B" w:rsidRDefault="00B32480" w:rsidP="00B324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131BC">
        <w:rPr>
          <w:rFonts w:ascii="Times New Roman" w:eastAsiaTheme="minorEastAsia" w:hAnsi="Times New Roman" w:cs="Times New Roman"/>
          <w:position w:val="-52"/>
          <w:sz w:val="28"/>
          <w:szCs w:val="28"/>
          <w:lang w:val="en-US"/>
        </w:rPr>
        <w:object w:dxaOrig="8400" w:dyaOrig="1480">
          <v:shape id="_x0000_i1054" type="#_x0000_t75" style="width:400.1pt;height:69.95pt" o:ole="">
            <v:imagedata r:id="rId68" o:title=""/>
          </v:shape>
          <o:OLEObject Type="Embed" ProgID="Equation.3" ShapeID="_x0000_i1054" DrawAspect="Content" ObjectID="_1635257030" r:id="rId69"/>
        </w:object>
      </w:r>
      <w:r w:rsidR="00103E1D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(7)</w:t>
      </w:r>
    </w:p>
    <w:p w:rsidR="00103E1D" w:rsidRPr="005B42D9" w:rsidRDefault="00103E1D" w:rsidP="005B42D9">
      <w:pPr>
        <w:spacing w:after="0" w:line="240" w:lineRule="auto"/>
        <w:ind w:left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664100" w:rsidRPr="005B42D9" w:rsidRDefault="00103E1D" w:rsidP="00A84B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Виснов</w:t>
      </w:r>
      <w:r w:rsidR="00720930"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ки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роботі визначено </w:t>
      </w:r>
      <w:r w:rsidR="00664100" w:rsidRPr="005B42D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E900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4100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сил, що діють на контейнер при польоті та </w: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визначити інтервал кутових швидкостей, при яких буде забезпечена гіроскопічна стійкість контейнера, при відомій швидкості вильоту контейнера зі ствола установки і заданих параметрах контейнера</w:t>
      </w:r>
      <w:r w:rsidR="00664100" w:rsidRPr="005B4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930" w:rsidRPr="005B42D9" w:rsidRDefault="00720930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Д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ля стійкого руху контейнера необхідно виконати наступні умови:</w:t>
      </w:r>
    </w:p>
    <w:p w:rsidR="00720930" w:rsidRPr="005B42D9" w:rsidRDefault="00720930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- контейнер повинен мати властивості гіроскопа;</w:t>
      </w:r>
    </w:p>
    <w:p w:rsidR="00720930" w:rsidRPr="005B42D9" w:rsidRDefault="00720930" w:rsidP="005B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>- нутаційними коливаннями контейнера, що виникають при вильоті його зі ствола установки, при розрахунках можна знехтувати, так як вони швидко згасають;</w:t>
      </w:r>
    </w:p>
    <w:p w:rsidR="00720930" w:rsidRPr="005B42D9" w:rsidRDefault="00720930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- кутова швидкість контейнера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w</m:t>
        </m:r>
      </m:oMath>
      <w:r w:rsidRPr="005B42D9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</w:t>
      </w: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визначає його стійкість при польоті.</w:t>
      </w:r>
    </w:p>
    <w:p w:rsidR="00103E1D" w:rsidRPr="005B42D9" w:rsidRDefault="00103E1D" w:rsidP="005B42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Вираз (7) дозволяє визначити інтервал кутових швидкостей, при яких буде забезпечена гіроскопічна стійкість контейнера, при відомій швидкості вильоту контейнера зі ствола установки </w:t>
      </w:r>
      <w:r w:rsidR="00664100" w:rsidRPr="005B42D9">
        <w:rPr>
          <w:rFonts w:ascii="Times New Roman" w:eastAsiaTheme="minorEastAsia" w:hAnsi="Times New Roman" w:cs="Times New Roman"/>
          <w:sz w:val="28"/>
          <w:szCs w:val="28"/>
          <w:lang w:val="uk-UA"/>
        </w:rPr>
        <w:t>і заданих параметрах контейнера, що планується перевірити при проведені експерименту.</w:t>
      </w:r>
    </w:p>
    <w:p w:rsidR="00891377" w:rsidRPr="005B42D9" w:rsidRDefault="00891377" w:rsidP="005B42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11105" w:rsidRPr="005B42D9" w:rsidRDefault="00111105" w:rsidP="005B42D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42D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7B783C" w:rsidRPr="005B42D9" w:rsidRDefault="007B783C" w:rsidP="005B4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A4A" w:rsidRPr="005B42D9" w:rsidRDefault="00E20F83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Калиновський А.Я., Ковальов О.О.,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О.Г. </w:t>
      </w:r>
      <w:r w:rsidR="00D61A4A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Розробка окремих аспектів контейнерного методу пожежогасіння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61D4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1A4A" w:rsidRPr="00E20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Пожежна безпека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 w:rsidRPr="00E20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61D4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61D4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Вип. 34, </w:t>
      </w:r>
      <w:r w:rsidR="00D61A4A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61D4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61A4A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35-42. </w:t>
      </w:r>
    </w:p>
    <w:p w:rsidR="00720930" w:rsidRPr="005B42D9" w:rsidRDefault="00E20F83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Абрамов</w:t>
      </w:r>
      <w:proofErr w:type="spellEnd"/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 </w:t>
      </w:r>
      <w:proofErr w:type="spellStart"/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Грицина</w:t>
      </w:r>
      <w:proofErr w:type="spellEnd"/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093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Математична модель руху крапел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ьного потоку вогнегасної рідини. </w:t>
      </w:r>
      <w:r w:rsidR="00720930" w:rsidRPr="00E20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Проблеми пожежної безпеки: Зб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ірник</w:t>
      </w:r>
      <w:r w:rsidR="00720930" w:rsidRPr="00E20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 нау</w:t>
      </w:r>
      <w:r w:rsidR="00161D40" w:rsidRPr="00E20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кових</w:t>
      </w:r>
      <w:r w:rsidR="00720930" w:rsidRPr="00E20F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праць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Харків,</w:t>
      </w:r>
      <w:r w:rsidRPr="00E20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20930" w:rsidRPr="005B42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Вип. 3. С. 55 - 57.</w:t>
      </w:r>
    </w:p>
    <w:p w:rsidR="00D55143" w:rsidRPr="005B42D9" w:rsidRDefault="00E20F83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Ольшанс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Ольшанський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Ларін О.М., Фомін  Є.О. </w:t>
      </w:r>
      <w:r w:rsidR="00D55143" w:rsidRPr="005B42D9">
        <w:rPr>
          <w:rFonts w:ascii="Times New Roman" w:hAnsi="Times New Roman" w:cs="Times New Roman"/>
          <w:sz w:val="28"/>
          <w:szCs w:val="28"/>
          <w:lang w:val="uk-UA"/>
        </w:rPr>
        <w:t>Балі</w:t>
      </w:r>
      <w:r w:rsidR="00045DDB">
        <w:rPr>
          <w:rFonts w:ascii="Times New Roman" w:hAnsi="Times New Roman" w:cs="Times New Roman"/>
          <w:sz w:val="28"/>
          <w:szCs w:val="28"/>
          <w:lang w:val="uk-UA"/>
        </w:rPr>
        <w:t>стика крапель розпилених рідин.</w:t>
      </w:r>
      <w:r w:rsidR="00D55143"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Біла Церква: вид. </w:t>
      </w:r>
      <w:proofErr w:type="spellStart"/>
      <w:r w:rsidR="00D55143" w:rsidRPr="005B42D9">
        <w:rPr>
          <w:rFonts w:ascii="Times New Roman" w:hAnsi="Times New Roman" w:cs="Times New Roman"/>
          <w:sz w:val="28"/>
          <w:szCs w:val="28"/>
          <w:lang w:val="uk-UA"/>
        </w:rPr>
        <w:t>Пшонківський</w:t>
      </w:r>
      <w:proofErr w:type="spellEnd"/>
      <w:r w:rsidR="00D55143" w:rsidRPr="005B42D9">
        <w:rPr>
          <w:rFonts w:ascii="Times New Roman" w:hAnsi="Times New Roman" w:cs="Times New Roman"/>
          <w:sz w:val="28"/>
          <w:szCs w:val="28"/>
          <w:lang w:val="uk-UA"/>
        </w:rPr>
        <w:t>, 2006. 124 с.</w:t>
      </w:r>
    </w:p>
    <w:p w:rsidR="002A54D3" w:rsidRPr="00045DDB" w:rsidRDefault="00045DDB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D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Севастьянов В. В,  Бойко А. И., </w:t>
      </w:r>
      <w:r w:rsidR="002A54D3" w:rsidRPr="00045DDB">
        <w:rPr>
          <w:rFonts w:ascii="Times New Roman" w:hAnsi="Times New Roman" w:cs="Times New Roman"/>
          <w:sz w:val="28"/>
          <w:szCs w:val="28"/>
        </w:rPr>
        <w:t>У</w:t>
      </w:r>
      <w:r w:rsidRPr="00045DDB">
        <w:rPr>
          <w:rFonts w:ascii="Times New Roman" w:hAnsi="Times New Roman" w:cs="Times New Roman"/>
          <w:sz w:val="28"/>
          <w:szCs w:val="28"/>
        </w:rPr>
        <w:t>ниверсальные</w:t>
      </w:r>
      <w:r w:rsidR="002A54D3" w:rsidRPr="00045DDB">
        <w:rPr>
          <w:rFonts w:ascii="Times New Roman" w:hAnsi="Times New Roman" w:cs="Times New Roman"/>
          <w:sz w:val="28"/>
          <w:szCs w:val="28"/>
        </w:rPr>
        <w:t xml:space="preserve"> </w:t>
      </w:r>
      <w:r w:rsidRPr="00045DDB">
        <w:rPr>
          <w:rFonts w:ascii="Times New Roman" w:hAnsi="Times New Roman" w:cs="Times New Roman"/>
          <w:sz w:val="28"/>
          <w:szCs w:val="28"/>
        </w:rPr>
        <w:t>артиллерийские</w:t>
      </w:r>
      <w:r w:rsidR="002A54D3" w:rsidRPr="00045DDB">
        <w:rPr>
          <w:rFonts w:ascii="Times New Roman" w:hAnsi="Times New Roman" w:cs="Times New Roman"/>
          <w:sz w:val="28"/>
          <w:szCs w:val="28"/>
        </w:rPr>
        <w:t xml:space="preserve"> </w:t>
      </w:r>
      <w:r w:rsidRPr="00045DDB">
        <w:rPr>
          <w:rFonts w:ascii="Times New Roman" w:hAnsi="Times New Roman" w:cs="Times New Roman"/>
          <w:sz w:val="28"/>
          <w:szCs w:val="28"/>
        </w:rPr>
        <w:t>системы</w:t>
      </w:r>
      <w:r w:rsidR="002A54D3" w:rsidRPr="00045DDB">
        <w:rPr>
          <w:rFonts w:ascii="Times New Roman" w:hAnsi="Times New Roman" w:cs="Times New Roman"/>
          <w:sz w:val="28"/>
          <w:szCs w:val="28"/>
        </w:rPr>
        <w:t xml:space="preserve"> на баз</w:t>
      </w:r>
      <w:r w:rsidRPr="00045DDB">
        <w:rPr>
          <w:rFonts w:ascii="Times New Roman" w:hAnsi="Times New Roman" w:cs="Times New Roman"/>
          <w:sz w:val="28"/>
          <w:szCs w:val="28"/>
        </w:rPr>
        <w:t>е</w:t>
      </w:r>
      <w:r w:rsidR="002A54D3" w:rsidRPr="00045DDB">
        <w:rPr>
          <w:rFonts w:ascii="Times New Roman" w:hAnsi="Times New Roman" w:cs="Times New Roman"/>
          <w:sz w:val="28"/>
          <w:szCs w:val="28"/>
        </w:rPr>
        <w:t xml:space="preserve"> пневматич</w:t>
      </w:r>
      <w:r w:rsidRPr="00045DDB">
        <w:rPr>
          <w:rFonts w:ascii="Times New Roman" w:hAnsi="Times New Roman" w:cs="Times New Roman"/>
          <w:sz w:val="28"/>
          <w:szCs w:val="28"/>
        </w:rPr>
        <w:t>еских</w:t>
      </w:r>
      <w:r w:rsidR="002A54D3" w:rsidRPr="00045DDB">
        <w:rPr>
          <w:rFonts w:ascii="Times New Roman" w:hAnsi="Times New Roman" w:cs="Times New Roman"/>
          <w:sz w:val="28"/>
          <w:szCs w:val="28"/>
        </w:rPr>
        <w:t xml:space="preserve"> </w:t>
      </w:r>
      <w:r w:rsidRPr="00045DDB">
        <w:rPr>
          <w:rFonts w:ascii="Times New Roman" w:hAnsi="Times New Roman" w:cs="Times New Roman"/>
          <w:sz w:val="28"/>
          <w:szCs w:val="28"/>
        </w:rPr>
        <w:t>пушек</w:t>
      </w:r>
      <w:r w:rsidR="002A54D3" w:rsidRPr="00045D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A54D3" w:rsidRPr="00045DDB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 проектування, виготовлення  і експлуатації озброєння  та військової техніки</w:t>
      </w:r>
      <w:r w:rsidRPr="00045DD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2A54D3" w:rsidRPr="00045DDB">
        <w:rPr>
          <w:rFonts w:ascii="Times New Roman" w:hAnsi="Times New Roman" w:cs="Times New Roman"/>
          <w:sz w:val="28"/>
          <w:szCs w:val="28"/>
          <w:lang w:val="uk-UA"/>
        </w:rPr>
        <w:t xml:space="preserve">бірник тез доповідей - </w:t>
      </w:r>
      <w:r w:rsidR="00C4363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A54D3" w:rsidRPr="00045DDB">
        <w:rPr>
          <w:rFonts w:ascii="Times New Roman" w:hAnsi="Times New Roman" w:cs="Times New Roman"/>
          <w:sz w:val="28"/>
          <w:szCs w:val="28"/>
          <w:lang w:val="uk-UA"/>
        </w:rPr>
        <w:t>атеріали всеукраїнської  науково-технічної конференції  17–19 травня 2017 р</w:t>
      </w:r>
      <w:r>
        <w:rPr>
          <w:rFonts w:ascii="Times New Roman" w:hAnsi="Times New Roman" w:cs="Times New Roman"/>
          <w:sz w:val="28"/>
          <w:szCs w:val="28"/>
          <w:lang w:val="uk-UA"/>
        </w:rPr>
        <w:t>. Вінниця</w:t>
      </w:r>
      <w:r w:rsidR="00C4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632" w:rsidRPr="00C43632">
        <w:rPr>
          <w:rFonts w:ascii="Times New Roman" w:hAnsi="Times New Roman" w:cs="Times New Roman"/>
          <w:sz w:val="28"/>
          <w:szCs w:val="28"/>
          <w:lang w:val="uk-UA"/>
        </w:rPr>
        <w:t>Вінницький національний технічний університет, ІРВЦ ВНТУ,</w:t>
      </w:r>
      <w:r w:rsidR="00C43632">
        <w:rPr>
          <w:rFonts w:ascii="Times New Roman" w:hAnsi="Times New Roman" w:cs="Times New Roman"/>
          <w:sz w:val="28"/>
          <w:szCs w:val="28"/>
          <w:lang w:val="uk-UA"/>
        </w:rPr>
        <w:t xml:space="preserve"> 2017 С. 397- 401</w:t>
      </w:r>
    </w:p>
    <w:p w:rsidR="00C43632" w:rsidRPr="00C43632" w:rsidRDefault="00C43632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Стрільба артилерії </w:t>
      </w:r>
      <w:r w:rsidRPr="00C43632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/ В.М. Петренко, В.Є. </w:t>
      </w:r>
      <w:proofErr w:type="spellStart"/>
      <w:r w:rsidRPr="00C43632">
        <w:rPr>
          <w:rFonts w:ascii="Times New Roman" w:hAnsi="Times New Roman" w:cs="Times New Roman"/>
          <w:sz w:val="28"/>
          <w:szCs w:val="28"/>
          <w:lang w:val="uk-UA"/>
        </w:rPr>
        <w:t>Житник</w:t>
      </w:r>
      <w:proofErr w:type="spellEnd"/>
      <w:r w:rsidRPr="00C43632">
        <w:rPr>
          <w:rFonts w:ascii="Times New Roman" w:hAnsi="Times New Roman" w:cs="Times New Roman"/>
          <w:sz w:val="28"/>
          <w:szCs w:val="28"/>
          <w:lang w:val="uk-UA"/>
        </w:rPr>
        <w:t xml:space="preserve">, В.І. </w:t>
      </w:r>
      <w:proofErr w:type="spellStart"/>
      <w:r w:rsidRPr="00C43632">
        <w:rPr>
          <w:rFonts w:ascii="Times New Roman" w:hAnsi="Times New Roman" w:cs="Times New Roman"/>
          <w:sz w:val="28"/>
          <w:szCs w:val="28"/>
          <w:lang w:val="uk-UA"/>
        </w:rPr>
        <w:t>Макеєв</w:t>
      </w:r>
      <w:proofErr w:type="spellEnd"/>
      <w:r w:rsidRPr="00C43632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43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2012. </w:t>
      </w:r>
      <w:r w:rsidRPr="00C43632">
        <w:rPr>
          <w:rFonts w:ascii="Times New Roman" w:hAnsi="Times New Roman" w:cs="Times New Roman"/>
          <w:sz w:val="28"/>
          <w:szCs w:val="28"/>
          <w:lang w:val="uk-UA"/>
        </w:rPr>
        <w:t xml:space="preserve"> 757 с.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1A3786" w:rsidRPr="005B42D9" w:rsidRDefault="001A3786" w:rsidP="005B4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Онда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, В.І. Внутрішня балістика: конспект лекцій для </w:t>
      </w: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>. спец. 161 "Хім</w:t>
      </w:r>
      <w:r w:rsidR="00C43632">
        <w:rPr>
          <w:rFonts w:ascii="Times New Roman" w:hAnsi="Times New Roman" w:cs="Times New Roman"/>
          <w:sz w:val="28"/>
          <w:szCs w:val="28"/>
          <w:lang w:val="uk-UA"/>
        </w:rPr>
        <w:t>ічні технології та інженерія".</w:t>
      </w:r>
      <w:r w:rsidRPr="005B42D9">
        <w:rPr>
          <w:rFonts w:ascii="Times New Roman" w:hAnsi="Times New Roman" w:cs="Times New Roman"/>
          <w:sz w:val="28"/>
          <w:szCs w:val="28"/>
          <w:lang w:val="uk-UA"/>
        </w:rPr>
        <w:t xml:space="preserve"> Суми: </w:t>
      </w:r>
      <w:proofErr w:type="spellStart"/>
      <w:r w:rsidRPr="005B42D9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Pr="005B42D9">
        <w:rPr>
          <w:rFonts w:ascii="Times New Roman" w:hAnsi="Times New Roman" w:cs="Times New Roman"/>
          <w:sz w:val="28"/>
          <w:szCs w:val="28"/>
          <w:lang w:val="uk-UA"/>
        </w:rPr>
        <w:t>, 2018. 134 с.</w:t>
      </w:r>
    </w:p>
    <w:p w:rsidR="00161D40" w:rsidRPr="005B42D9" w:rsidRDefault="00071288" w:rsidP="005B42D9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B42D9">
        <w:rPr>
          <w:color w:val="000000"/>
          <w:sz w:val="28"/>
          <w:szCs w:val="28"/>
          <w:lang w:val="uk-UA"/>
        </w:rPr>
        <w:t>Амельянчік</w:t>
      </w:r>
      <w:proofErr w:type="spellEnd"/>
      <w:r w:rsidRPr="005B42D9">
        <w:rPr>
          <w:color w:val="000000"/>
          <w:sz w:val="28"/>
          <w:szCs w:val="28"/>
          <w:lang w:val="uk-UA"/>
        </w:rPr>
        <w:t xml:space="preserve"> А.І., Горбач Н.І.</w:t>
      </w:r>
      <w:r>
        <w:rPr>
          <w:color w:val="000000"/>
          <w:sz w:val="28"/>
          <w:szCs w:val="28"/>
          <w:lang w:val="uk-UA"/>
        </w:rPr>
        <w:t xml:space="preserve"> </w:t>
      </w:r>
      <w:r w:rsidR="00161D40" w:rsidRPr="00071288">
        <w:rPr>
          <w:color w:val="000000"/>
          <w:sz w:val="28"/>
          <w:szCs w:val="28"/>
          <w:lang w:val="uk-UA"/>
        </w:rPr>
        <w:t>До питання про рух артилерійського снаряда</w:t>
      </w:r>
      <w:r>
        <w:rPr>
          <w:color w:val="000000"/>
          <w:sz w:val="28"/>
          <w:szCs w:val="28"/>
          <w:lang w:val="uk-UA"/>
        </w:rPr>
        <w:t>.</w:t>
      </w:r>
      <w:r w:rsidR="00161D40" w:rsidRPr="005B42D9">
        <w:rPr>
          <w:color w:val="000000"/>
          <w:sz w:val="28"/>
          <w:szCs w:val="28"/>
          <w:lang w:val="uk-UA"/>
        </w:rPr>
        <w:t xml:space="preserve"> </w:t>
      </w:r>
      <w:r w:rsidR="00161D40" w:rsidRPr="00071288">
        <w:rPr>
          <w:i/>
          <w:color w:val="000000"/>
          <w:sz w:val="28"/>
          <w:szCs w:val="28"/>
          <w:lang w:val="uk-UA"/>
        </w:rPr>
        <w:t>Міжнародний науково-технічний журнал</w:t>
      </w:r>
      <w:r>
        <w:rPr>
          <w:color w:val="000000"/>
          <w:sz w:val="28"/>
          <w:szCs w:val="28"/>
          <w:lang w:val="uk-UA"/>
        </w:rPr>
        <w:t xml:space="preserve">. </w:t>
      </w:r>
      <w:r w:rsidR="00161D40" w:rsidRPr="005B42D9">
        <w:rPr>
          <w:color w:val="000000"/>
          <w:sz w:val="28"/>
          <w:szCs w:val="28"/>
          <w:lang w:val="uk-UA"/>
        </w:rPr>
        <w:t xml:space="preserve">2009. </w:t>
      </w:r>
      <w:r>
        <w:rPr>
          <w:color w:val="000000"/>
          <w:sz w:val="28"/>
          <w:szCs w:val="28"/>
          <w:lang w:val="uk-UA"/>
        </w:rPr>
        <w:t>№</w:t>
      </w:r>
      <w:r w:rsidR="00161D40" w:rsidRPr="005B42D9">
        <w:rPr>
          <w:color w:val="000000"/>
          <w:sz w:val="28"/>
          <w:szCs w:val="28"/>
          <w:lang w:val="uk-UA"/>
        </w:rPr>
        <w:t xml:space="preserve"> 24: Те</w:t>
      </w:r>
      <w:r>
        <w:rPr>
          <w:color w:val="000000"/>
          <w:sz w:val="28"/>
          <w:szCs w:val="28"/>
          <w:lang w:val="uk-UA"/>
        </w:rPr>
        <w:t xml:space="preserve">оретична і прикладна механіка. </w:t>
      </w:r>
      <w:r w:rsidR="00161D40" w:rsidRPr="005B42D9">
        <w:rPr>
          <w:color w:val="000000"/>
          <w:sz w:val="28"/>
          <w:szCs w:val="28"/>
          <w:lang w:val="uk-UA"/>
        </w:rPr>
        <w:t xml:space="preserve"> С. 247-260.</w:t>
      </w:r>
    </w:p>
    <w:p w:rsidR="00161D40" w:rsidRPr="005B42D9" w:rsidRDefault="00161D40" w:rsidP="005B42D9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B42D9">
        <w:rPr>
          <w:color w:val="000000"/>
          <w:sz w:val="28"/>
          <w:szCs w:val="28"/>
          <w:lang w:val="uk-UA"/>
        </w:rPr>
        <w:t>Біленко</w:t>
      </w:r>
      <w:proofErr w:type="spellEnd"/>
      <w:r w:rsidRPr="005B42D9">
        <w:rPr>
          <w:color w:val="000000"/>
          <w:sz w:val="28"/>
          <w:szCs w:val="28"/>
          <w:lang w:val="uk-UA"/>
        </w:rPr>
        <w:t xml:space="preserve">, О. І. </w:t>
      </w:r>
      <w:r w:rsidR="00071288" w:rsidRPr="005B42D9">
        <w:rPr>
          <w:color w:val="000000"/>
          <w:sz w:val="28"/>
          <w:szCs w:val="28"/>
          <w:lang w:val="uk-UA"/>
        </w:rPr>
        <w:t xml:space="preserve">Пащенко В. В. </w:t>
      </w:r>
      <w:r w:rsidRPr="005B42D9">
        <w:rPr>
          <w:color w:val="000000"/>
          <w:sz w:val="28"/>
          <w:szCs w:val="28"/>
          <w:lang w:val="uk-UA"/>
        </w:rPr>
        <w:t>Розробка тактико-технічних вимог до кіне</w:t>
      </w:r>
      <w:r w:rsidR="00071288">
        <w:rPr>
          <w:color w:val="000000"/>
          <w:sz w:val="28"/>
          <w:szCs w:val="28"/>
          <w:lang w:val="uk-UA"/>
        </w:rPr>
        <w:t>тичної зброї несмертельної дії.</w:t>
      </w:r>
      <w:r w:rsidRPr="005B42D9">
        <w:rPr>
          <w:color w:val="000000"/>
          <w:sz w:val="28"/>
          <w:szCs w:val="28"/>
          <w:lang w:val="uk-UA"/>
        </w:rPr>
        <w:t xml:space="preserve"> </w:t>
      </w:r>
      <w:r w:rsidRPr="00071288">
        <w:rPr>
          <w:i/>
          <w:color w:val="000000"/>
          <w:sz w:val="28"/>
          <w:szCs w:val="28"/>
          <w:lang w:val="uk-UA"/>
        </w:rPr>
        <w:t xml:space="preserve">Збірник наукових праць </w:t>
      </w:r>
      <w:r w:rsidR="00071288" w:rsidRPr="00071288">
        <w:rPr>
          <w:i/>
          <w:color w:val="000000"/>
          <w:sz w:val="28"/>
          <w:szCs w:val="28"/>
          <w:lang w:val="uk-UA"/>
        </w:rPr>
        <w:t>національної академії національної гвардії України</w:t>
      </w:r>
      <w:r w:rsidRPr="005B42D9">
        <w:rPr>
          <w:color w:val="000000"/>
          <w:sz w:val="28"/>
          <w:szCs w:val="28"/>
          <w:lang w:val="uk-UA"/>
        </w:rPr>
        <w:t>. Х</w:t>
      </w:r>
      <w:r w:rsidR="00071288">
        <w:rPr>
          <w:color w:val="000000"/>
          <w:sz w:val="28"/>
          <w:szCs w:val="28"/>
          <w:lang w:val="uk-UA"/>
        </w:rPr>
        <w:t>арків</w:t>
      </w:r>
      <w:r w:rsidR="00AF49B2">
        <w:rPr>
          <w:color w:val="000000"/>
          <w:sz w:val="28"/>
          <w:szCs w:val="28"/>
          <w:lang w:val="uk-UA"/>
        </w:rPr>
        <w:t xml:space="preserve">, 2012.  Вип. 1 (30). </w:t>
      </w:r>
      <w:r w:rsidRPr="005B42D9">
        <w:rPr>
          <w:color w:val="000000"/>
          <w:sz w:val="28"/>
          <w:szCs w:val="28"/>
          <w:lang w:val="uk-UA"/>
        </w:rPr>
        <w:t xml:space="preserve"> С. 2 – 5.</w:t>
      </w:r>
    </w:p>
    <w:p w:rsidR="00AF49B2" w:rsidRPr="00AF49B2" w:rsidRDefault="00AF49B2" w:rsidP="005B42D9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9B2">
        <w:rPr>
          <w:color w:val="000000"/>
          <w:sz w:val="28"/>
          <w:szCs w:val="28"/>
        </w:rPr>
        <w:t xml:space="preserve">Губин С.Г. </w:t>
      </w:r>
      <w:proofErr w:type="spellStart"/>
      <w:r w:rsidRPr="00AF49B2">
        <w:rPr>
          <w:color w:val="000000"/>
          <w:sz w:val="28"/>
          <w:szCs w:val="28"/>
        </w:rPr>
        <w:t>Балаганский</w:t>
      </w:r>
      <w:proofErr w:type="spellEnd"/>
      <w:r w:rsidRPr="00AF49B2">
        <w:rPr>
          <w:color w:val="000000"/>
          <w:sz w:val="28"/>
          <w:szCs w:val="28"/>
        </w:rPr>
        <w:t xml:space="preserve"> И.А. </w:t>
      </w:r>
      <w:proofErr w:type="spellStart"/>
      <w:r w:rsidRPr="00AF49B2">
        <w:rPr>
          <w:color w:val="000000"/>
          <w:sz w:val="28"/>
          <w:szCs w:val="28"/>
        </w:rPr>
        <w:t>Габдрахманов</w:t>
      </w:r>
      <w:proofErr w:type="spellEnd"/>
      <w:r w:rsidRPr="00AF49B2">
        <w:rPr>
          <w:color w:val="000000"/>
          <w:sz w:val="28"/>
          <w:szCs w:val="28"/>
        </w:rPr>
        <w:t xml:space="preserve"> Р.Х. Губин И.С. Расчёт </w:t>
      </w:r>
      <w:proofErr w:type="spellStart"/>
      <w:r w:rsidRPr="00AF49B2">
        <w:rPr>
          <w:color w:val="000000"/>
          <w:sz w:val="28"/>
          <w:szCs w:val="28"/>
        </w:rPr>
        <w:t>внутрибаллистических</w:t>
      </w:r>
      <w:proofErr w:type="spellEnd"/>
      <w:r w:rsidRPr="00AF49B2">
        <w:rPr>
          <w:color w:val="000000"/>
          <w:sz w:val="28"/>
          <w:szCs w:val="28"/>
        </w:rPr>
        <w:t xml:space="preserve"> параметров в системах обратного метания с отсечкой пороховых газов в переменно-замкнутом объёме. Материалы Российской научно-практической конференции "НПО - 2004". Новосибирск</w:t>
      </w:r>
      <w:r>
        <w:rPr>
          <w:color w:val="000000"/>
          <w:sz w:val="28"/>
          <w:szCs w:val="28"/>
          <w:lang w:val="uk-UA"/>
        </w:rPr>
        <w:t>,</w:t>
      </w:r>
      <w:r w:rsidRPr="00AF49B2">
        <w:rPr>
          <w:color w:val="000000"/>
          <w:sz w:val="28"/>
          <w:szCs w:val="28"/>
        </w:rPr>
        <w:t xml:space="preserve"> 2004. С. 54-57. </w:t>
      </w:r>
    </w:p>
    <w:p w:rsidR="003A3C98" w:rsidRPr="003237B8" w:rsidRDefault="003237B8" w:rsidP="00BF1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B8">
        <w:rPr>
          <w:rFonts w:ascii="Times New Roman" w:hAnsi="Times New Roman" w:cs="Times New Roman"/>
          <w:sz w:val="28"/>
          <w:szCs w:val="28"/>
        </w:rPr>
        <w:t>Баллистика ствольных систем</w:t>
      </w:r>
      <w:r w:rsidRPr="003237B8">
        <w:rPr>
          <w:sz w:val="28"/>
          <w:szCs w:val="28"/>
        </w:rPr>
        <w:t xml:space="preserve">. </w:t>
      </w:r>
      <w:proofErr w:type="spellStart"/>
      <w:r w:rsidR="00BF163A" w:rsidRPr="003237B8">
        <w:rPr>
          <w:rFonts w:ascii="Times New Roman" w:hAnsi="Times New Roman" w:cs="Times New Roman"/>
          <w:sz w:val="28"/>
          <w:szCs w:val="28"/>
        </w:rPr>
        <w:t>Бурлов</w:t>
      </w:r>
      <w:proofErr w:type="spellEnd"/>
      <w:r w:rsidR="00BF163A" w:rsidRPr="003237B8">
        <w:rPr>
          <w:rFonts w:ascii="Times New Roman" w:hAnsi="Times New Roman" w:cs="Times New Roman"/>
          <w:sz w:val="28"/>
          <w:szCs w:val="28"/>
        </w:rPr>
        <w:t xml:space="preserve"> В.В. и др. Монография</w:t>
      </w:r>
      <w:proofErr w:type="gramStart"/>
      <w:r w:rsidR="00BF163A" w:rsidRPr="00323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163A" w:rsidRPr="00323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7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163A" w:rsidRPr="003237B8">
        <w:rPr>
          <w:rFonts w:ascii="Times New Roman" w:hAnsi="Times New Roman" w:cs="Times New Roman"/>
          <w:sz w:val="28"/>
          <w:szCs w:val="28"/>
        </w:rPr>
        <w:t xml:space="preserve">од ред. д-ра </w:t>
      </w:r>
      <w:proofErr w:type="spellStart"/>
      <w:r w:rsidR="00BF163A" w:rsidRPr="003237B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BF163A" w:rsidRPr="003237B8">
        <w:rPr>
          <w:rFonts w:ascii="Times New Roman" w:hAnsi="Times New Roman" w:cs="Times New Roman"/>
          <w:sz w:val="28"/>
          <w:szCs w:val="28"/>
        </w:rPr>
        <w:t xml:space="preserve">. наук, профессора Л.Н. Лысенко и академика РАН, д-ра </w:t>
      </w:r>
      <w:proofErr w:type="spellStart"/>
      <w:r w:rsidR="00BF163A" w:rsidRPr="003237B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BF163A" w:rsidRPr="003237B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аук, профессора A.M.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163A" w:rsidRPr="003237B8">
        <w:rPr>
          <w:rFonts w:ascii="Times New Roman" w:hAnsi="Times New Roman" w:cs="Times New Roman"/>
          <w:sz w:val="28"/>
          <w:szCs w:val="28"/>
        </w:rPr>
        <w:t xml:space="preserve"> Москва: Машиностроение, 2006.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461 </w:t>
      </w:r>
    </w:p>
    <w:p w:rsidR="00BF163A" w:rsidRDefault="00BF163A" w:rsidP="00BF16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7B8" w:rsidRDefault="003237B8" w:rsidP="00BF16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63A" w:rsidRPr="00BF163A" w:rsidRDefault="00BF163A" w:rsidP="00BF16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BFB" w:rsidRDefault="00A84BFB" w:rsidP="00A84B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А.Я.Калиновский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А.А.Ковалев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А.Г.Поливанов</w:t>
      </w:r>
      <w:proofErr w:type="spellEnd"/>
    </w:p>
    <w:p w:rsidR="00A84BFB" w:rsidRPr="00A84BFB" w:rsidRDefault="00A84BFB" w:rsidP="00A84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BFB">
        <w:rPr>
          <w:rFonts w:ascii="Times New Roman" w:hAnsi="Times New Roman" w:cs="Times New Roman"/>
          <w:b/>
          <w:sz w:val="24"/>
          <w:szCs w:val="24"/>
        </w:rPr>
        <w:t>Анализ возможностей дискретной подачи огнетушащих веще</w:t>
      </w:r>
      <w:proofErr w:type="gramStart"/>
      <w:r w:rsidRPr="00A84BFB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A84BFB">
        <w:rPr>
          <w:rFonts w:ascii="Times New Roman" w:hAnsi="Times New Roman" w:cs="Times New Roman"/>
          <w:b/>
          <w:sz w:val="24"/>
          <w:szCs w:val="24"/>
        </w:rPr>
        <w:t>и помощи контейнера (капсулы)</w:t>
      </w:r>
    </w:p>
    <w:p w:rsidR="003A3C98" w:rsidRDefault="00A84BFB" w:rsidP="003A3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4BFB">
        <w:rPr>
          <w:rFonts w:ascii="Times New Roman" w:hAnsi="Times New Roman" w:cs="Times New Roman"/>
          <w:sz w:val="24"/>
          <w:szCs w:val="24"/>
        </w:rPr>
        <w:t>В работе рассмотрен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BFB">
        <w:rPr>
          <w:rFonts w:ascii="Times New Roman" w:hAnsi="Times New Roman" w:cs="Times New Roman"/>
          <w:sz w:val="24"/>
          <w:szCs w:val="24"/>
        </w:rPr>
        <w:t xml:space="preserve"> системы сил, действующие на контейнер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BFB">
        <w:rPr>
          <w:rFonts w:ascii="Times New Roman" w:hAnsi="Times New Roman" w:cs="Times New Roman"/>
          <w:sz w:val="24"/>
          <w:szCs w:val="24"/>
        </w:rPr>
        <w:t xml:space="preserve">(капсулы) при полете, для установки дискретной доставки огнетушащих веществ. Также </w:t>
      </w:r>
      <w:r w:rsidRPr="00A84BFB">
        <w:rPr>
          <w:rFonts w:ascii="Times New Roman" w:hAnsi="Times New Roman" w:cs="Times New Roman"/>
          <w:sz w:val="24"/>
          <w:szCs w:val="24"/>
        </w:rPr>
        <w:lastRenderedPageBreak/>
        <w:t xml:space="preserve">приведено прецессионное и нутационное движение контейнера. Определен интервал угловых скоростей, при которых будет обеспечена </w:t>
      </w:r>
      <w:proofErr w:type="spellStart"/>
      <w:r w:rsidRPr="00A84B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ероскопичная</w:t>
      </w:r>
      <w:proofErr w:type="spellEnd"/>
      <w:r w:rsidRPr="00A84BFB">
        <w:rPr>
          <w:rFonts w:ascii="Times New Roman" w:hAnsi="Times New Roman" w:cs="Times New Roman"/>
          <w:sz w:val="24"/>
          <w:szCs w:val="24"/>
        </w:rPr>
        <w:t xml:space="preserve"> устойчивость контейнера, при известной скорости вылета контейнера из ствола установки и заданных параметрах контейнера.</w:t>
      </w:r>
    </w:p>
    <w:p w:rsidR="00A84BFB" w:rsidRDefault="00A84BFB" w:rsidP="00A8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BFB">
        <w:rPr>
          <w:rFonts w:ascii="Times New Roman" w:hAnsi="Times New Roman" w:cs="Times New Roman"/>
          <w:sz w:val="24"/>
          <w:szCs w:val="24"/>
        </w:rPr>
        <w:t>Ключевые слова: пожаротушение, контейнер (капсула), дискретная доставка огнетушащих веществ</w:t>
      </w:r>
    </w:p>
    <w:p w:rsidR="00A84BFB" w:rsidRDefault="00A84BFB" w:rsidP="00A8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FB" w:rsidRPr="00A84BFB" w:rsidRDefault="00A84BFB" w:rsidP="00A8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FB">
        <w:rPr>
          <w:rFonts w:ascii="Times New Roman" w:hAnsi="Times New Roman" w:cs="Times New Roman"/>
          <w:sz w:val="24"/>
          <w:szCs w:val="24"/>
        </w:rPr>
        <w:t>А</w:t>
      </w: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.Y.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Kalinovsky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4BFB">
        <w:rPr>
          <w:rFonts w:ascii="Times New Roman" w:hAnsi="Times New Roman" w:cs="Times New Roman"/>
          <w:sz w:val="24"/>
          <w:szCs w:val="24"/>
        </w:rPr>
        <w:t>О</w:t>
      </w: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4BFB">
        <w:rPr>
          <w:rFonts w:ascii="Times New Roman" w:hAnsi="Times New Roman" w:cs="Times New Roman"/>
          <w:sz w:val="24"/>
          <w:szCs w:val="24"/>
        </w:rPr>
        <w:t>О</w:t>
      </w: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4BFB">
        <w:rPr>
          <w:rFonts w:ascii="Times New Roman" w:hAnsi="Times New Roman" w:cs="Times New Roman"/>
          <w:sz w:val="24"/>
          <w:szCs w:val="24"/>
        </w:rPr>
        <w:t>О</w:t>
      </w: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. G.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Polivanov</w:t>
      </w:r>
      <w:proofErr w:type="spellEnd"/>
    </w:p>
    <w:p w:rsidR="00A84BFB" w:rsidRPr="00A84BFB" w:rsidRDefault="00A84BFB" w:rsidP="00A84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BFB">
        <w:rPr>
          <w:rFonts w:ascii="Times New Roman" w:hAnsi="Times New Roman" w:cs="Times New Roman"/>
          <w:b/>
          <w:sz w:val="24"/>
          <w:szCs w:val="24"/>
          <w:lang w:val="en-US"/>
        </w:rPr>
        <w:t>Analysis of possibilities of discrete supply of fire extinguishing agents by means of container (capsule)</w:t>
      </w:r>
    </w:p>
    <w:p w:rsidR="00A84BFB" w:rsidRPr="00AC731B" w:rsidRDefault="00A84BFB" w:rsidP="00A8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The paper considers the systems of forces acting on the container (capsule) during flight, for the installation of discrete delivery of fire extinguishing agents. The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precessional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nutational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 movement of the container is also given. The interval of angular velocities at which the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geroscopic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 stability of the container will be provided is determined, at a known rate of departure of the container from the barrel of the installation and the specified parameters of the container.</w:t>
      </w:r>
    </w:p>
    <w:p w:rsidR="00A84BFB" w:rsidRPr="00A84BFB" w:rsidRDefault="00A84BFB" w:rsidP="00A8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pagalguenna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proofErr w:type="gramStart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container (capsule), discrete shipping </w:t>
      </w:r>
      <w:proofErr w:type="spellStart"/>
      <w:r w:rsidRPr="00A84BFB">
        <w:rPr>
          <w:rFonts w:ascii="Times New Roman" w:hAnsi="Times New Roman" w:cs="Times New Roman"/>
          <w:sz w:val="24"/>
          <w:szCs w:val="24"/>
          <w:lang w:val="en-US"/>
        </w:rPr>
        <w:t>magnehelic</w:t>
      </w:r>
      <w:proofErr w:type="spellEnd"/>
      <w:r w:rsidRPr="00A84BFB">
        <w:rPr>
          <w:rFonts w:ascii="Times New Roman" w:hAnsi="Times New Roman" w:cs="Times New Roman"/>
          <w:sz w:val="24"/>
          <w:szCs w:val="24"/>
          <w:lang w:val="en-US"/>
        </w:rPr>
        <w:t xml:space="preserve"> recover</w:t>
      </w:r>
      <w:proofErr w:type="gramEnd"/>
    </w:p>
    <w:sectPr w:rsidR="00A84BFB" w:rsidRPr="00A84BFB" w:rsidSect="003A3C98">
      <w:pgSz w:w="11906" w:h="16838" w:code="9"/>
      <w:pgMar w:top="1418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01E"/>
    <w:multiLevelType w:val="hybridMultilevel"/>
    <w:tmpl w:val="B4060294"/>
    <w:lvl w:ilvl="0" w:tplc="1DC8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484"/>
    <w:multiLevelType w:val="hybridMultilevel"/>
    <w:tmpl w:val="D704433A"/>
    <w:lvl w:ilvl="0" w:tplc="5F06D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86"/>
    <w:multiLevelType w:val="multilevel"/>
    <w:tmpl w:val="74F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36F8C"/>
    <w:multiLevelType w:val="hybridMultilevel"/>
    <w:tmpl w:val="F276449C"/>
    <w:lvl w:ilvl="0" w:tplc="7EF26A0E">
      <w:start w:val="1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AC0D58"/>
    <w:multiLevelType w:val="multilevel"/>
    <w:tmpl w:val="59C8C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079F6"/>
    <w:multiLevelType w:val="hybridMultilevel"/>
    <w:tmpl w:val="15DC0AE8"/>
    <w:lvl w:ilvl="0" w:tplc="0422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181FF2"/>
    <w:multiLevelType w:val="multilevel"/>
    <w:tmpl w:val="8408B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A6BD2"/>
    <w:multiLevelType w:val="multilevel"/>
    <w:tmpl w:val="6852A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C125B"/>
    <w:multiLevelType w:val="multilevel"/>
    <w:tmpl w:val="BE08F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B3AB2"/>
    <w:multiLevelType w:val="multilevel"/>
    <w:tmpl w:val="E93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A28DE"/>
    <w:multiLevelType w:val="multilevel"/>
    <w:tmpl w:val="3212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E3137"/>
    <w:multiLevelType w:val="hybridMultilevel"/>
    <w:tmpl w:val="C630B59C"/>
    <w:lvl w:ilvl="0" w:tplc="444C6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24CA0"/>
    <w:multiLevelType w:val="multilevel"/>
    <w:tmpl w:val="C42420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9EB314B"/>
    <w:multiLevelType w:val="hybridMultilevel"/>
    <w:tmpl w:val="276E3126"/>
    <w:lvl w:ilvl="0" w:tplc="E4F0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71A80"/>
    <w:multiLevelType w:val="hybridMultilevel"/>
    <w:tmpl w:val="D704433A"/>
    <w:lvl w:ilvl="0" w:tplc="5F06D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0E"/>
    <w:rsid w:val="00004143"/>
    <w:rsid w:val="0001293F"/>
    <w:rsid w:val="00037916"/>
    <w:rsid w:val="00045DDB"/>
    <w:rsid w:val="00063F4E"/>
    <w:rsid w:val="00065614"/>
    <w:rsid w:val="00071288"/>
    <w:rsid w:val="00085B61"/>
    <w:rsid w:val="00094046"/>
    <w:rsid w:val="000A0303"/>
    <w:rsid w:val="000F4482"/>
    <w:rsid w:val="00103E1D"/>
    <w:rsid w:val="00111105"/>
    <w:rsid w:val="00161D40"/>
    <w:rsid w:val="001A10DB"/>
    <w:rsid w:val="001A3786"/>
    <w:rsid w:val="001B1C7C"/>
    <w:rsid w:val="001B7B02"/>
    <w:rsid w:val="001C6848"/>
    <w:rsid w:val="001D5F93"/>
    <w:rsid w:val="001F2138"/>
    <w:rsid w:val="002005BB"/>
    <w:rsid w:val="0026533F"/>
    <w:rsid w:val="002A54D3"/>
    <w:rsid w:val="002A5E99"/>
    <w:rsid w:val="002C0F7E"/>
    <w:rsid w:val="00315F0D"/>
    <w:rsid w:val="003237B8"/>
    <w:rsid w:val="00324E11"/>
    <w:rsid w:val="00343B27"/>
    <w:rsid w:val="00357A78"/>
    <w:rsid w:val="003617FA"/>
    <w:rsid w:val="0036463F"/>
    <w:rsid w:val="00367452"/>
    <w:rsid w:val="003A3C98"/>
    <w:rsid w:val="003D6654"/>
    <w:rsid w:val="003F24FF"/>
    <w:rsid w:val="003F6974"/>
    <w:rsid w:val="004315DC"/>
    <w:rsid w:val="00461E38"/>
    <w:rsid w:val="005039CE"/>
    <w:rsid w:val="00534F70"/>
    <w:rsid w:val="005A2B0E"/>
    <w:rsid w:val="005B42D9"/>
    <w:rsid w:val="005C397E"/>
    <w:rsid w:val="00664100"/>
    <w:rsid w:val="006B1D94"/>
    <w:rsid w:val="00710AB8"/>
    <w:rsid w:val="00720930"/>
    <w:rsid w:val="007B783C"/>
    <w:rsid w:val="007C4417"/>
    <w:rsid w:val="00891377"/>
    <w:rsid w:val="00917386"/>
    <w:rsid w:val="00921A0E"/>
    <w:rsid w:val="009457B2"/>
    <w:rsid w:val="00952881"/>
    <w:rsid w:val="0095472D"/>
    <w:rsid w:val="009622B6"/>
    <w:rsid w:val="009C3602"/>
    <w:rsid w:val="009E5A25"/>
    <w:rsid w:val="00A06CB3"/>
    <w:rsid w:val="00A30355"/>
    <w:rsid w:val="00A342CB"/>
    <w:rsid w:val="00A410CF"/>
    <w:rsid w:val="00A64986"/>
    <w:rsid w:val="00A84BFB"/>
    <w:rsid w:val="00AB64B4"/>
    <w:rsid w:val="00AC731B"/>
    <w:rsid w:val="00AD50C0"/>
    <w:rsid w:val="00AF49B2"/>
    <w:rsid w:val="00B1255D"/>
    <w:rsid w:val="00B22B6B"/>
    <w:rsid w:val="00B32480"/>
    <w:rsid w:val="00B7123B"/>
    <w:rsid w:val="00B74050"/>
    <w:rsid w:val="00B85FA1"/>
    <w:rsid w:val="00B96296"/>
    <w:rsid w:val="00BC09BB"/>
    <w:rsid w:val="00BF00F0"/>
    <w:rsid w:val="00BF163A"/>
    <w:rsid w:val="00C13399"/>
    <w:rsid w:val="00C43632"/>
    <w:rsid w:val="00C542CD"/>
    <w:rsid w:val="00C73A04"/>
    <w:rsid w:val="00C75288"/>
    <w:rsid w:val="00CA014E"/>
    <w:rsid w:val="00CD7288"/>
    <w:rsid w:val="00CE1908"/>
    <w:rsid w:val="00CE2049"/>
    <w:rsid w:val="00D10CCD"/>
    <w:rsid w:val="00D41371"/>
    <w:rsid w:val="00D55143"/>
    <w:rsid w:val="00D61A4A"/>
    <w:rsid w:val="00E131BC"/>
    <w:rsid w:val="00E20F83"/>
    <w:rsid w:val="00E6082B"/>
    <w:rsid w:val="00E900DA"/>
    <w:rsid w:val="00EA6AEC"/>
    <w:rsid w:val="00EC0EEA"/>
    <w:rsid w:val="00EC2CBE"/>
    <w:rsid w:val="00EC4C69"/>
    <w:rsid w:val="00F41AE7"/>
    <w:rsid w:val="00F5249E"/>
    <w:rsid w:val="00F83DFB"/>
    <w:rsid w:val="00F9515E"/>
    <w:rsid w:val="00FA24A5"/>
    <w:rsid w:val="00FA675C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9"/>
    <w:pPr>
      <w:ind w:left="720"/>
      <w:contextualSpacing/>
    </w:pPr>
  </w:style>
  <w:style w:type="paragraph" w:customStyle="1" w:styleId="listparagraph">
    <w:name w:val="listparagraph"/>
    <w:basedOn w:val="a"/>
    <w:rsid w:val="00CA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style83"/>
    <w:basedOn w:val="a0"/>
    <w:rsid w:val="00CA014E"/>
  </w:style>
  <w:style w:type="character" w:styleId="a4">
    <w:name w:val="Hyperlink"/>
    <w:basedOn w:val="a0"/>
    <w:uiPriority w:val="99"/>
    <w:unhideWhenUsed/>
    <w:rsid w:val="006B1D94"/>
    <w:rPr>
      <w:color w:val="0563C1" w:themeColor="hyperlink"/>
      <w:u w:val="single"/>
    </w:rPr>
  </w:style>
  <w:style w:type="paragraph" w:customStyle="1" w:styleId="nospacing">
    <w:name w:val="nospacing"/>
    <w:basedOn w:val="a"/>
    <w:rsid w:val="003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93F"/>
  </w:style>
  <w:style w:type="character" w:customStyle="1" w:styleId="butback">
    <w:name w:val="butback"/>
    <w:basedOn w:val="a0"/>
    <w:rsid w:val="0001293F"/>
  </w:style>
  <w:style w:type="paragraph" w:styleId="a5">
    <w:name w:val="Balloon Text"/>
    <w:basedOn w:val="a"/>
    <w:link w:val="a6"/>
    <w:uiPriority w:val="99"/>
    <w:semiHidden/>
    <w:unhideWhenUsed/>
    <w:rsid w:val="00B7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85B61"/>
    <w:rPr>
      <w:color w:val="808080"/>
    </w:rPr>
  </w:style>
  <w:style w:type="character" w:customStyle="1" w:styleId="FontStyle99">
    <w:name w:val="Font Style99"/>
    <w:rsid w:val="001A10DB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F163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69"/>
    <w:pPr>
      <w:ind w:left="720"/>
      <w:contextualSpacing/>
    </w:pPr>
  </w:style>
  <w:style w:type="paragraph" w:customStyle="1" w:styleId="listparagraph">
    <w:name w:val="listparagraph"/>
    <w:basedOn w:val="a"/>
    <w:rsid w:val="00CA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style83"/>
    <w:basedOn w:val="a0"/>
    <w:rsid w:val="00CA014E"/>
  </w:style>
  <w:style w:type="character" w:styleId="a4">
    <w:name w:val="Hyperlink"/>
    <w:basedOn w:val="a0"/>
    <w:uiPriority w:val="99"/>
    <w:unhideWhenUsed/>
    <w:rsid w:val="006B1D94"/>
    <w:rPr>
      <w:color w:val="0563C1" w:themeColor="hyperlink"/>
      <w:u w:val="single"/>
    </w:rPr>
  </w:style>
  <w:style w:type="paragraph" w:customStyle="1" w:styleId="nospacing">
    <w:name w:val="nospacing"/>
    <w:basedOn w:val="a"/>
    <w:rsid w:val="003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93F"/>
  </w:style>
  <w:style w:type="character" w:customStyle="1" w:styleId="butback">
    <w:name w:val="butback"/>
    <w:basedOn w:val="a0"/>
    <w:rsid w:val="0001293F"/>
  </w:style>
  <w:style w:type="paragraph" w:styleId="a5">
    <w:name w:val="Balloon Text"/>
    <w:basedOn w:val="a"/>
    <w:link w:val="a6"/>
    <w:uiPriority w:val="99"/>
    <w:semiHidden/>
    <w:unhideWhenUsed/>
    <w:rsid w:val="00B7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85B61"/>
    <w:rPr>
      <w:color w:val="808080"/>
    </w:rPr>
  </w:style>
  <w:style w:type="character" w:customStyle="1" w:styleId="FontStyle99">
    <w:name w:val="Font Style99"/>
    <w:rsid w:val="001A10DB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F163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5.jpeg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8" Type="http://schemas.openxmlformats.org/officeDocument/2006/relationships/image" Target="media/image2.png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1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jpeg"/><Relationship Id="rId36" Type="http://schemas.openxmlformats.org/officeDocument/2006/relationships/oleObject" Target="embeddings/oleObject12.bin"/><Relationship Id="rId49" Type="http://schemas.openxmlformats.org/officeDocument/2006/relationships/image" Target="media/image25.wmf"/><Relationship Id="rId57" Type="http://schemas.openxmlformats.org/officeDocument/2006/relationships/oleObject" Target="embeddings/oleObject23.bin"/><Relationship Id="rId10" Type="http://schemas.openxmlformats.org/officeDocument/2006/relationships/image" Target="media/image4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2A4A-72E8-4D67-9077-49C8BACE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Alexander</cp:lastModifiedBy>
  <cp:revision>5</cp:revision>
  <cp:lastPrinted>2019-11-14T15:14:00Z</cp:lastPrinted>
  <dcterms:created xsi:type="dcterms:W3CDTF">2019-11-14T11:16:00Z</dcterms:created>
  <dcterms:modified xsi:type="dcterms:W3CDTF">2019-11-14T15:16:00Z</dcterms:modified>
</cp:coreProperties>
</file>