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B5" w:rsidRDefault="00163CB5" w:rsidP="00163CB5">
      <w:pPr>
        <w:pStyle w:val="p1"/>
        <w:rPr>
          <w:b/>
        </w:rPr>
      </w:pPr>
      <w:bookmarkStart w:id="0" w:name="_GoBack"/>
      <w:bookmarkEnd w:id="0"/>
      <w:r>
        <w:rPr>
          <w:rStyle w:val="s1"/>
          <w:b/>
        </w:rPr>
        <w:t xml:space="preserve">УДК </w:t>
      </w:r>
      <w:r w:rsidR="004537F1">
        <w:rPr>
          <w:rStyle w:val="s1"/>
          <w:b/>
        </w:rPr>
        <w:t>331</w:t>
      </w:r>
      <w:r>
        <w:rPr>
          <w:rStyle w:val="s1"/>
          <w:b/>
        </w:rPr>
        <w:t xml:space="preserve"> </w:t>
      </w:r>
    </w:p>
    <w:p w:rsidR="00163CB5" w:rsidRPr="0061701D" w:rsidRDefault="006E77DA" w:rsidP="006E77DA">
      <w:pPr>
        <w:pStyle w:val="p2"/>
        <w:jc w:val="center"/>
        <w:rPr>
          <w:b/>
        </w:rPr>
      </w:pPr>
      <w:r>
        <w:rPr>
          <w:b/>
          <w:lang w:val="uk-UA" w:eastAsia="uk-UA"/>
        </w:rPr>
        <w:t>КОМУНІКАЦІЙНІ МЕРЕЖІ</w:t>
      </w:r>
      <w:r w:rsidR="00C30C82">
        <w:rPr>
          <w:b/>
          <w:lang w:val="uk-UA" w:eastAsia="uk-UA"/>
        </w:rPr>
        <w:t xml:space="preserve"> </w:t>
      </w:r>
      <w:r>
        <w:rPr>
          <w:b/>
          <w:lang w:val="uk-UA" w:eastAsia="uk-UA"/>
        </w:rPr>
        <w:t>ЯК ІНСТРУМЕНТ</w:t>
      </w:r>
      <w:r w:rsidR="00C30C82">
        <w:rPr>
          <w:b/>
          <w:lang w:val="uk-UA" w:eastAsia="uk-UA"/>
        </w:rPr>
        <w:t xml:space="preserve"> </w:t>
      </w:r>
      <w:r>
        <w:rPr>
          <w:b/>
          <w:lang w:val="uk-UA" w:eastAsia="uk-UA"/>
        </w:rPr>
        <w:t>ЕФЕКТИВНОГО УПРАВЛІННЯ ОРГАНІЗАЦІЄЮ</w:t>
      </w:r>
      <w:r w:rsidR="0061701D" w:rsidRPr="0061701D">
        <w:rPr>
          <w:b/>
          <w:lang w:val="uk-UA" w:eastAsia="uk-UA"/>
        </w:rPr>
        <w:t>.</w:t>
      </w:r>
    </w:p>
    <w:p w:rsidR="006E77DA" w:rsidRDefault="00163CB5" w:rsidP="006E77DA">
      <w:pPr>
        <w:pStyle w:val="p2"/>
        <w:jc w:val="center"/>
        <w:rPr>
          <w:rStyle w:val="s2"/>
          <w:i/>
          <w:lang w:val="uk-UA"/>
        </w:rPr>
      </w:pPr>
      <w:r>
        <w:rPr>
          <w:rStyle w:val="s2"/>
          <w:i/>
        </w:rPr>
        <w:t xml:space="preserve">Гончарова Т.А.  </w:t>
      </w:r>
      <w:proofErr w:type="spellStart"/>
      <w:r>
        <w:rPr>
          <w:rStyle w:val="s2"/>
          <w:i/>
        </w:rPr>
        <w:t>викладач</w:t>
      </w:r>
      <w:proofErr w:type="spellEnd"/>
      <w:r>
        <w:rPr>
          <w:rStyle w:val="s2"/>
          <w:i/>
        </w:rPr>
        <w:t xml:space="preserve"> </w:t>
      </w:r>
      <w:proofErr w:type="spellStart"/>
      <w:r>
        <w:rPr>
          <w:rStyle w:val="s2"/>
          <w:i/>
        </w:rPr>
        <w:t>кафедри</w:t>
      </w:r>
      <w:proofErr w:type="spellEnd"/>
      <w:r>
        <w:rPr>
          <w:rStyle w:val="s2"/>
          <w:i/>
        </w:rPr>
        <w:t xml:space="preserve"> </w:t>
      </w:r>
      <w:proofErr w:type="spellStart"/>
      <w:r>
        <w:rPr>
          <w:rStyle w:val="s2"/>
          <w:i/>
        </w:rPr>
        <w:t>управління</w:t>
      </w:r>
      <w:proofErr w:type="spellEnd"/>
      <w:r>
        <w:rPr>
          <w:rStyle w:val="s2"/>
          <w:i/>
        </w:rPr>
        <w:t xml:space="preserve"> та </w:t>
      </w:r>
      <w:proofErr w:type="spellStart"/>
      <w:r>
        <w:rPr>
          <w:rStyle w:val="s2"/>
          <w:i/>
        </w:rPr>
        <w:t>організації</w:t>
      </w:r>
      <w:proofErr w:type="spellEnd"/>
      <w:r>
        <w:rPr>
          <w:rStyle w:val="s2"/>
          <w:i/>
        </w:rPr>
        <w:t xml:space="preserve"> </w:t>
      </w:r>
      <w:proofErr w:type="spellStart"/>
      <w:r>
        <w:rPr>
          <w:rStyle w:val="s2"/>
          <w:i/>
        </w:rPr>
        <w:t>діяльності</w:t>
      </w:r>
      <w:proofErr w:type="spellEnd"/>
      <w:r>
        <w:rPr>
          <w:rStyle w:val="s2"/>
          <w:i/>
        </w:rPr>
        <w:t xml:space="preserve"> в </w:t>
      </w:r>
      <w:proofErr w:type="spellStart"/>
      <w:r>
        <w:rPr>
          <w:rStyle w:val="s2"/>
          <w:i/>
        </w:rPr>
        <w:t>сфері</w:t>
      </w:r>
      <w:proofErr w:type="spellEnd"/>
      <w:r>
        <w:rPr>
          <w:rStyle w:val="s2"/>
          <w:i/>
        </w:rPr>
        <w:t xml:space="preserve"> </w:t>
      </w:r>
      <w:proofErr w:type="spellStart"/>
      <w:r>
        <w:rPr>
          <w:rStyle w:val="s2"/>
          <w:i/>
        </w:rPr>
        <w:t>цивільного</w:t>
      </w:r>
      <w:proofErr w:type="spellEnd"/>
      <w:r>
        <w:rPr>
          <w:rStyle w:val="s2"/>
          <w:i/>
        </w:rPr>
        <w:t xml:space="preserve"> </w:t>
      </w:r>
      <w:proofErr w:type="spellStart"/>
      <w:r>
        <w:rPr>
          <w:rStyle w:val="s2"/>
          <w:i/>
        </w:rPr>
        <w:t>захисту</w:t>
      </w:r>
      <w:proofErr w:type="spellEnd"/>
      <w:r>
        <w:rPr>
          <w:rStyle w:val="s2"/>
          <w:i/>
        </w:rPr>
        <w:t>, НУЦЗУ</w:t>
      </w:r>
    </w:p>
    <w:p w:rsidR="006E77DA" w:rsidRPr="006E77DA" w:rsidRDefault="006E77DA" w:rsidP="006E77DA">
      <w:pPr>
        <w:pStyle w:val="p2"/>
        <w:jc w:val="center"/>
        <w:rPr>
          <w:i/>
          <w:lang w:val="uk-UA"/>
        </w:rPr>
      </w:pPr>
      <w:proofErr w:type="spellStart"/>
      <w:r>
        <w:rPr>
          <w:rStyle w:val="s2"/>
          <w:i/>
          <w:lang w:val="uk-UA"/>
        </w:rPr>
        <w:t>Мельнік</w:t>
      </w:r>
      <w:proofErr w:type="spellEnd"/>
      <w:r>
        <w:rPr>
          <w:rStyle w:val="s2"/>
          <w:i/>
          <w:lang w:val="uk-UA"/>
        </w:rPr>
        <w:t xml:space="preserve"> Д.І. здобувач вищої освіти НУЦЗУ</w:t>
      </w:r>
    </w:p>
    <w:p w:rsidR="006E77DA" w:rsidRDefault="006E77DA" w:rsidP="006E77DA">
      <w:pPr>
        <w:rPr>
          <w:szCs w:val="28"/>
        </w:rPr>
      </w:pPr>
      <w:r>
        <w:rPr>
          <w:szCs w:val="28"/>
        </w:rPr>
        <w:t xml:space="preserve">       Компетентна комунікація підвищує спроможності Збройних Сил України.</w:t>
      </w:r>
    </w:p>
    <w:p w:rsidR="006E77DA" w:rsidRPr="00A1609D" w:rsidRDefault="006E77DA" w:rsidP="006E77DA">
      <w:pPr>
        <w:rPr>
          <w:szCs w:val="28"/>
        </w:rPr>
      </w:pPr>
      <w:r w:rsidRPr="0069123B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      </w:t>
      </w:r>
      <w:r w:rsidRPr="00B5134E">
        <w:rPr>
          <w:szCs w:val="28"/>
        </w:rPr>
        <w:t>У теорії управління під комунікацією розуміють процес обміну інформацією між двома або більше особами, який забезпечує їх взаєморозуміння.</w:t>
      </w:r>
      <w:r w:rsidRPr="00B5134E">
        <w:rPr>
          <w:szCs w:val="28"/>
        </w:rPr>
        <w:br/>
      </w:r>
      <w:r>
        <w:rPr>
          <w:szCs w:val="28"/>
        </w:rPr>
        <w:t xml:space="preserve">       </w:t>
      </w:r>
      <w:r w:rsidRPr="00A1609D">
        <w:rPr>
          <w:szCs w:val="28"/>
        </w:rPr>
        <w:t xml:space="preserve">Комунікації відіграють  важливу роль при виконанні керівниками   своїх функціональних обов’язків </w:t>
      </w:r>
      <w:r>
        <w:rPr>
          <w:szCs w:val="28"/>
        </w:rPr>
        <w:t>та</w:t>
      </w:r>
      <w:r w:rsidRPr="00A1609D">
        <w:rPr>
          <w:szCs w:val="28"/>
        </w:rPr>
        <w:t xml:space="preserve"> користуванні своїми посадовими правами .</w:t>
      </w:r>
      <w:r w:rsidRPr="00A1609D">
        <w:rPr>
          <w:szCs w:val="28"/>
        </w:rPr>
        <w:br/>
        <w:t>Більш</w:t>
      </w:r>
      <w:r>
        <w:rPr>
          <w:szCs w:val="28"/>
        </w:rPr>
        <w:t xml:space="preserve"> е</w:t>
      </w:r>
      <w:r w:rsidRPr="0069123B">
        <w:rPr>
          <w:szCs w:val="28"/>
        </w:rPr>
        <w:t>фективн</w:t>
      </w:r>
      <w:r w:rsidRPr="00A1609D">
        <w:rPr>
          <w:szCs w:val="28"/>
        </w:rPr>
        <w:t>о</w:t>
      </w:r>
      <w:r w:rsidRPr="0069123B">
        <w:rPr>
          <w:szCs w:val="28"/>
        </w:rPr>
        <w:t xml:space="preserve"> працюють ті </w:t>
      </w:r>
      <w:r w:rsidRPr="00A1609D">
        <w:rPr>
          <w:szCs w:val="28"/>
        </w:rPr>
        <w:t>керівники</w:t>
      </w:r>
      <w:r w:rsidRPr="0069123B">
        <w:rPr>
          <w:szCs w:val="28"/>
        </w:rPr>
        <w:t xml:space="preserve">, які  використовують у своїй справі </w:t>
      </w:r>
      <w:r>
        <w:rPr>
          <w:szCs w:val="28"/>
        </w:rPr>
        <w:t>теоретичні знання та відпрацьовують навички  побудови комунікаційного процесу. Такі керівники</w:t>
      </w:r>
      <w:r w:rsidRPr="0069123B">
        <w:rPr>
          <w:szCs w:val="28"/>
        </w:rPr>
        <w:t xml:space="preserve"> знають суть комунікаційних процесів, мають розвинуте вміння усного і письмового спілкування і розуміють, яким чином внутрішнє та зовнішнє середовище впливає на обмін інформацією. </w:t>
      </w:r>
      <w:r>
        <w:rPr>
          <w:szCs w:val="28"/>
        </w:rPr>
        <w:t xml:space="preserve">     </w:t>
      </w:r>
    </w:p>
    <w:p w:rsidR="006E77DA" w:rsidRPr="00A1609D" w:rsidRDefault="006E77DA" w:rsidP="006E77DA">
      <w:pPr>
        <w:rPr>
          <w:szCs w:val="28"/>
        </w:rPr>
      </w:pPr>
      <w:r>
        <w:rPr>
          <w:szCs w:val="28"/>
        </w:rPr>
        <w:t xml:space="preserve">       </w:t>
      </w:r>
      <w:r w:rsidRPr="006E77DA">
        <w:rPr>
          <w:szCs w:val="28"/>
        </w:rPr>
        <w:t>Комунікації — це складні процеси, що охоплюють кілька взаємозалежних етапів, кожен з яких є важливим для розуміння адресатом суті надісланого йому повідомлення.</w:t>
      </w:r>
      <w:r w:rsidRPr="00A1609D">
        <w:rPr>
          <w:szCs w:val="28"/>
        </w:rPr>
        <w:t xml:space="preserve"> Комунікації  складаються з елементів ,що створюють комунікаційний процес взагалі.</w:t>
      </w:r>
      <w:r>
        <w:rPr>
          <w:szCs w:val="28"/>
        </w:rPr>
        <w:t xml:space="preserve"> </w:t>
      </w:r>
      <w:r w:rsidRPr="00A1609D">
        <w:rPr>
          <w:szCs w:val="28"/>
        </w:rPr>
        <w:t xml:space="preserve">Вони можуть бути вертикальні, горизонтальні </w:t>
      </w:r>
      <w:r w:rsidRPr="00C30A9D">
        <w:rPr>
          <w:szCs w:val="28"/>
        </w:rPr>
        <w:t xml:space="preserve"> </w:t>
      </w:r>
      <w:r w:rsidRPr="00A1609D">
        <w:rPr>
          <w:szCs w:val="28"/>
        </w:rPr>
        <w:t>та діагональні  та мати різну конфігурацію.</w:t>
      </w:r>
    </w:p>
    <w:p w:rsidR="006E77DA" w:rsidRPr="00A1609D" w:rsidRDefault="006E77DA" w:rsidP="006E77DA">
      <w:pPr>
        <w:rPr>
          <w:szCs w:val="28"/>
        </w:rPr>
      </w:pPr>
      <w:r>
        <w:rPr>
          <w:szCs w:val="28"/>
        </w:rPr>
        <w:t xml:space="preserve">       </w:t>
      </w:r>
      <w:r w:rsidRPr="00A1609D">
        <w:rPr>
          <w:szCs w:val="28"/>
        </w:rPr>
        <w:t xml:space="preserve">Способи поєднання окремих елементів, з яких складаються </w:t>
      </w:r>
      <w:proofErr w:type="spellStart"/>
      <w:r w:rsidRPr="00A1609D">
        <w:rPr>
          <w:szCs w:val="28"/>
        </w:rPr>
        <w:t>комунікаціії</w:t>
      </w:r>
      <w:proofErr w:type="spellEnd"/>
      <w:r w:rsidRPr="00A1609D">
        <w:rPr>
          <w:szCs w:val="28"/>
        </w:rPr>
        <w:t>, конфігурацію цих елементів прийнято називати комунікаційними мережами.</w:t>
      </w:r>
    </w:p>
    <w:p w:rsidR="006E77DA" w:rsidRDefault="006E77DA" w:rsidP="006E77DA">
      <w:pPr>
        <w:rPr>
          <w:szCs w:val="28"/>
        </w:rPr>
      </w:pPr>
      <w:r w:rsidRPr="00A1609D">
        <w:rPr>
          <w:szCs w:val="28"/>
        </w:rPr>
        <w:t xml:space="preserve"> </w:t>
      </w:r>
      <w:r>
        <w:rPr>
          <w:szCs w:val="28"/>
        </w:rPr>
        <w:t xml:space="preserve">        </w:t>
      </w:r>
      <w:r w:rsidRPr="00A1609D">
        <w:rPr>
          <w:szCs w:val="28"/>
        </w:rPr>
        <w:t>В теорії управління виділені п`ять базових (первинних) типів комунікаційних мереж:</w:t>
      </w:r>
      <w:r w:rsidRPr="00A1609D">
        <w:rPr>
          <w:szCs w:val="28"/>
        </w:rPr>
        <w:br/>
        <w:t>1) ланцюгова мережа;</w:t>
      </w:r>
      <w:r w:rsidRPr="00A1609D">
        <w:rPr>
          <w:szCs w:val="28"/>
        </w:rPr>
        <w:br/>
        <w:t>2) Y- мережа;</w:t>
      </w:r>
      <w:r w:rsidRPr="00A1609D">
        <w:rPr>
          <w:szCs w:val="28"/>
        </w:rPr>
        <w:br/>
        <w:t>3) розкладена мережа;</w:t>
      </w:r>
      <w:r w:rsidRPr="00A1609D">
        <w:rPr>
          <w:szCs w:val="28"/>
        </w:rPr>
        <w:br/>
        <w:t>4) кільцева мережа;</w:t>
      </w:r>
      <w:r w:rsidRPr="00A1609D">
        <w:rPr>
          <w:szCs w:val="28"/>
        </w:rPr>
        <w:br/>
        <w:t xml:space="preserve">5) мережа повного </w:t>
      </w:r>
      <w:proofErr w:type="spellStart"/>
      <w:r w:rsidRPr="00A1609D">
        <w:rPr>
          <w:szCs w:val="28"/>
        </w:rPr>
        <w:t>взаємозв´язку</w:t>
      </w:r>
      <w:proofErr w:type="spellEnd"/>
      <w:r w:rsidRPr="00A1609D">
        <w:rPr>
          <w:szCs w:val="28"/>
        </w:rPr>
        <w:t xml:space="preserve"> (багатоканальна).</w:t>
      </w:r>
      <w:r w:rsidRPr="00A1609D">
        <w:rPr>
          <w:szCs w:val="28"/>
        </w:rPr>
        <w:br/>
      </w:r>
      <w:r>
        <w:rPr>
          <w:szCs w:val="28"/>
        </w:rPr>
        <w:t xml:space="preserve">       </w:t>
      </w:r>
      <w:r w:rsidRPr="00A1609D">
        <w:rPr>
          <w:szCs w:val="28"/>
        </w:rPr>
        <w:t xml:space="preserve">Вибір типу комунікаційної мережі залежить від цілей, які ставить перед собою </w:t>
      </w:r>
      <w:r>
        <w:rPr>
          <w:szCs w:val="28"/>
        </w:rPr>
        <w:t>керівник</w:t>
      </w:r>
      <w:r w:rsidRPr="00A1609D">
        <w:rPr>
          <w:szCs w:val="28"/>
        </w:rPr>
        <w:t>.</w:t>
      </w:r>
    </w:p>
    <w:p w:rsidR="006E77DA" w:rsidRPr="00B5134E" w:rsidRDefault="005B3BFF" w:rsidP="006E77DA">
      <w:pPr>
        <w:rPr>
          <w:szCs w:val="28"/>
        </w:rPr>
      </w:pPr>
      <w:r>
        <w:rPr>
          <w:szCs w:val="28"/>
        </w:rPr>
        <w:t xml:space="preserve">       </w:t>
      </w:r>
      <w:r w:rsidR="006E77DA">
        <w:rPr>
          <w:szCs w:val="28"/>
        </w:rPr>
        <w:t xml:space="preserve">На </w:t>
      </w:r>
      <w:r w:rsidR="006E77DA" w:rsidRPr="00C30A9D">
        <w:rPr>
          <w:szCs w:val="28"/>
        </w:rPr>
        <w:t>рис</w:t>
      </w:r>
      <w:r w:rsidR="006E77DA" w:rsidRPr="00A1609D">
        <w:rPr>
          <w:szCs w:val="28"/>
        </w:rPr>
        <w:t>1</w:t>
      </w:r>
      <w:r w:rsidR="006E77DA" w:rsidRPr="00C30A9D">
        <w:rPr>
          <w:szCs w:val="28"/>
        </w:rPr>
        <w:t>. охарактеризовані особливості відповідних типів комунікаційних мереж залежно від необхідної швидкості передавання повідомлення, необхідної точності повідомлення, ймовірності наявності лідера, морального стану підлеглих.</w:t>
      </w:r>
      <w:r w:rsidR="006E77DA">
        <w:rPr>
          <w:noProof/>
          <w:sz w:val="20"/>
          <w:lang w:val="ru-RU"/>
        </w:rPr>
        <w:lastRenderedPageBreak/>
        <w:drawing>
          <wp:inline distT="0" distB="0" distL="0" distR="0">
            <wp:extent cx="6010275" cy="4876800"/>
            <wp:effectExtent l="19050" t="0" r="9525" b="0"/>
            <wp:docPr id="2" name="Рисунок 1" descr="8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-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77DA" w:rsidRPr="00C30A9D">
        <w:rPr>
          <w:sz w:val="20"/>
        </w:rPr>
        <w:br/>
      </w:r>
      <w:r w:rsidR="006E77DA" w:rsidRPr="00B5134E">
        <w:rPr>
          <w:szCs w:val="28"/>
        </w:rPr>
        <w:t>Рис.1. Базові типи комунікаційних мереж і критерії їх ефективності</w:t>
      </w:r>
      <w:r w:rsidR="006E77DA">
        <w:rPr>
          <w:szCs w:val="28"/>
        </w:rPr>
        <w:t>.</w:t>
      </w:r>
      <w:r w:rsidR="006E77DA" w:rsidRPr="00B5134E">
        <w:rPr>
          <w:szCs w:val="28"/>
        </w:rPr>
        <w:t xml:space="preserve"> </w:t>
      </w:r>
    </w:p>
    <w:p w:rsidR="006E77DA" w:rsidRDefault="006E77DA" w:rsidP="006E77DA">
      <w:pPr>
        <w:rPr>
          <w:szCs w:val="28"/>
        </w:rPr>
      </w:pPr>
      <w:r>
        <w:rPr>
          <w:szCs w:val="28"/>
        </w:rPr>
        <w:t xml:space="preserve">        До того ж, треба зважати на м</w:t>
      </w:r>
      <w:r w:rsidRPr="00B5134E">
        <w:rPr>
          <w:szCs w:val="28"/>
        </w:rPr>
        <w:t>ереж</w:t>
      </w:r>
      <w:r>
        <w:rPr>
          <w:szCs w:val="28"/>
        </w:rPr>
        <w:t>у</w:t>
      </w:r>
      <w:r w:rsidRPr="00B5134E">
        <w:rPr>
          <w:szCs w:val="28"/>
        </w:rPr>
        <w:t xml:space="preserve"> неформальних комунікацій</w:t>
      </w:r>
      <w:r>
        <w:rPr>
          <w:szCs w:val="28"/>
        </w:rPr>
        <w:t>.</w:t>
      </w:r>
      <w:r w:rsidRPr="00B5134E">
        <w:rPr>
          <w:szCs w:val="28"/>
        </w:rPr>
        <w:t xml:space="preserve"> </w:t>
      </w:r>
      <w:r>
        <w:rPr>
          <w:szCs w:val="28"/>
        </w:rPr>
        <w:t xml:space="preserve">Вона </w:t>
      </w:r>
      <w:r w:rsidRPr="00B5134E">
        <w:rPr>
          <w:szCs w:val="28"/>
        </w:rPr>
        <w:t xml:space="preserve">отримала назву </w:t>
      </w:r>
      <w:proofErr w:type="spellStart"/>
      <w:r w:rsidRPr="00B5134E">
        <w:rPr>
          <w:szCs w:val="28"/>
        </w:rPr>
        <w:t>“виноградної</w:t>
      </w:r>
      <w:proofErr w:type="spellEnd"/>
      <w:r w:rsidRPr="00B5134E">
        <w:rPr>
          <w:szCs w:val="28"/>
        </w:rPr>
        <w:t xml:space="preserve"> </w:t>
      </w:r>
      <w:proofErr w:type="spellStart"/>
      <w:r w:rsidRPr="00B5134E">
        <w:rPr>
          <w:szCs w:val="28"/>
        </w:rPr>
        <w:t>лози”</w:t>
      </w:r>
      <w:proofErr w:type="spellEnd"/>
      <w:r w:rsidRPr="00B5134E">
        <w:rPr>
          <w:szCs w:val="28"/>
        </w:rPr>
        <w:t xml:space="preserve">. По такій мережі розповсюджується неточна, неповна, не завжди перевірена інформація, яку прийнято називати </w:t>
      </w:r>
      <w:proofErr w:type="spellStart"/>
      <w:r w:rsidRPr="00B5134E">
        <w:rPr>
          <w:szCs w:val="28"/>
        </w:rPr>
        <w:t>“чутками”</w:t>
      </w:r>
      <w:proofErr w:type="spellEnd"/>
      <w:r w:rsidRPr="00B5134E">
        <w:rPr>
          <w:szCs w:val="28"/>
        </w:rPr>
        <w:t xml:space="preserve">. </w:t>
      </w:r>
    </w:p>
    <w:p w:rsidR="006E77DA" w:rsidRDefault="006E77DA" w:rsidP="006E77DA">
      <w:pPr>
        <w:rPr>
          <w:szCs w:val="28"/>
        </w:rPr>
      </w:pPr>
      <w:r>
        <w:rPr>
          <w:szCs w:val="28"/>
        </w:rPr>
        <w:t xml:space="preserve">       </w:t>
      </w:r>
      <w:r w:rsidRPr="00B5134E">
        <w:rPr>
          <w:szCs w:val="28"/>
        </w:rPr>
        <w:t xml:space="preserve">Чутки є невід’ємним елементом системи комунікацій будь-якої організації. Інформація по мережі неформальних комунікацій розповсюджується набагато швидше, ніж по каналам формального зв’язку. Неформальні комунікаційні мережі мають практичний інтерес для </w:t>
      </w:r>
      <w:r>
        <w:rPr>
          <w:szCs w:val="28"/>
        </w:rPr>
        <w:t>керівника</w:t>
      </w:r>
      <w:r w:rsidRPr="00B5134E">
        <w:rPr>
          <w:szCs w:val="28"/>
        </w:rPr>
        <w:t>, оскільки через них розповсюджується інформація, яку підлеглі вважають: </w:t>
      </w:r>
      <w:r w:rsidRPr="00B5134E">
        <w:rPr>
          <w:szCs w:val="28"/>
        </w:rPr>
        <w:br/>
        <w:t>а) важливою;</w:t>
      </w:r>
      <w:r w:rsidRPr="00B5134E">
        <w:rPr>
          <w:szCs w:val="28"/>
        </w:rPr>
        <w:br/>
        <w:t>б) такою, що викликає стурбованість.</w:t>
      </w:r>
      <w:r w:rsidRPr="00B5134E">
        <w:rPr>
          <w:szCs w:val="28"/>
        </w:rPr>
        <w:br/>
      </w:r>
      <w:r>
        <w:rPr>
          <w:szCs w:val="28"/>
        </w:rPr>
        <w:t xml:space="preserve">      </w:t>
      </w:r>
      <w:r w:rsidRPr="00B5134E">
        <w:rPr>
          <w:szCs w:val="28"/>
        </w:rPr>
        <w:t>Знаючи зміст чуток, менеджер може вчасно виправити ситуацію, як через канали формальних комунікацій, так і з</w:t>
      </w:r>
      <w:r>
        <w:rPr>
          <w:szCs w:val="28"/>
        </w:rPr>
        <w:t xml:space="preserve"> </w:t>
      </w:r>
      <w:r w:rsidRPr="00B5134E">
        <w:rPr>
          <w:szCs w:val="28"/>
        </w:rPr>
        <w:t>використанням неформальних комунікаційних мереж</w:t>
      </w:r>
      <w:r>
        <w:rPr>
          <w:szCs w:val="28"/>
        </w:rPr>
        <w:t>.</w:t>
      </w:r>
    </w:p>
    <w:p w:rsidR="006E77DA" w:rsidRDefault="006E77DA" w:rsidP="006E77DA">
      <w:pPr>
        <w:rPr>
          <w:szCs w:val="28"/>
        </w:rPr>
      </w:pPr>
      <w:r>
        <w:rPr>
          <w:szCs w:val="28"/>
          <w:shd w:val="clear" w:color="auto" w:fill="FFFFFF"/>
        </w:rPr>
        <w:t xml:space="preserve">       </w:t>
      </w:r>
      <w:r w:rsidRPr="00C30A9D">
        <w:rPr>
          <w:szCs w:val="28"/>
          <w:shd w:val="clear" w:color="auto" w:fill="FFFFFF"/>
        </w:rPr>
        <w:t>Натепер є забагато методик та підходів з організації внутрішніх та зовнішніх комунікацій в різних ситуаціях</w:t>
      </w:r>
      <w:r>
        <w:rPr>
          <w:szCs w:val="28"/>
          <w:shd w:val="clear" w:color="auto" w:fill="FFFFFF"/>
        </w:rPr>
        <w:t xml:space="preserve"> </w:t>
      </w:r>
      <w:r w:rsidRPr="00C30A9D">
        <w:rPr>
          <w:szCs w:val="28"/>
          <w:shd w:val="clear" w:color="auto" w:fill="FFFFFF"/>
        </w:rPr>
        <w:t>.</w:t>
      </w:r>
      <w:r w:rsidRPr="00C30A9D">
        <w:rPr>
          <w:szCs w:val="28"/>
        </w:rPr>
        <w:t xml:space="preserve"> </w:t>
      </w:r>
      <w:r>
        <w:rPr>
          <w:szCs w:val="28"/>
        </w:rPr>
        <w:t xml:space="preserve">Зокрема, підходи до побудови та накопичений досвід побудови ефективних комунікаційних мереж надають змогу керівникам досягати цілей організації у найкращій спосіб. </w:t>
      </w:r>
    </w:p>
    <w:p w:rsidR="006E77DA" w:rsidRPr="00C30A9D" w:rsidRDefault="006E77DA" w:rsidP="006E77DA">
      <w:pPr>
        <w:rPr>
          <w:szCs w:val="28"/>
        </w:rPr>
      </w:pPr>
    </w:p>
    <w:p w:rsidR="00163CB5" w:rsidRPr="005E1E2B" w:rsidRDefault="00163CB5" w:rsidP="006E77DA">
      <w:pPr>
        <w:ind w:firstLine="340"/>
        <w:jc w:val="both"/>
        <w:rPr>
          <w:b/>
          <w:i/>
          <w:lang w:eastAsia="uk-UA"/>
        </w:rPr>
      </w:pPr>
      <w:r w:rsidRPr="005E1E2B">
        <w:rPr>
          <w:b/>
          <w:i/>
          <w:lang w:eastAsia="uk-UA"/>
        </w:rPr>
        <w:lastRenderedPageBreak/>
        <w:t>Література:</w:t>
      </w:r>
    </w:p>
    <w:p w:rsidR="00163CB5" w:rsidRPr="005B3BFF" w:rsidRDefault="005B3BFF" w:rsidP="006E77DA">
      <w:pPr>
        <w:numPr>
          <w:ilvl w:val="0"/>
          <w:numId w:val="1"/>
        </w:numPr>
        <w:jc w:val="both"/>
        <w:rPr>
          <w:lang w:eastAsia="uk-UA"/>
        </w:rPr>
      </w:pPr>
      <w:r w:rsidRPr="005B3BFF">
        <w:rPr>
          <w:color w:val="000000"/>
        </w:rPr>
        <w:t>  </w:t>
      </w:r>
      <w:proofErr w:type="spellStart"/>
      <w:r w:rsidRPr="005B3BFF">
        <w:rPr>
          <w:color w:val="000000"/>
        </w:rPr>
        <w:t>Почепцов</w:t>
      </w:r>
      <w:proofErr w:type="spellEnd"/>
      <w:r w:rsidRPr="005B3BFF">
        <w:rPr>
          <w:color w:val="000000"/>
        </w:rPr>
        <w:t xml:space="preserve"> Г.Г. Соціальні комунікації і нові комунікативні технології / </w:t>
      </w:r>
      <w:proofErr w:type="spellStart"/>
      <w:r w:rsidRPr="005B3BFF">
        <w:rPr>
          <w:color w:val="000000"/>
        </w:rPr>
        <w:t>Почепцов</w:t>
      </w:r>
      <w:proofErr w:type="spellEnd"/>
      <w:r w:rsidRPr="005B3BFF">
        <w:rPr>
          <w:color w:val="000000"/>
        </w:rPr>
        <w:t xml:space="preserve"> Г.Г. // Комунікація. – 2010. – № 1. – С. 19–26.</w:t>
      </w:r>
    </w:p>
    <w:p w:rsidR="00163CB5" w:rsidRDefault="005B3BFF" w:rsidP="006E77DA">
      <w:pPr>
        <w:numPr>
          <w:ilvl w:val="0"/>
          <w:numId w:val="1"/>
        </w:numPr>
        <w:ind w:left="426" w:firstLine="0"/>
        <w:jc w:val="both"/>
        <w:rPr>
          <w:lang w:eastAsia="uk-UA"/>
        </w:rPr>
      </w:pPr>
      <w:r>
        <w:t xml:space="preserve">Кадровий менеджмент як складова управління людськими ресурсами в системі державного управління: </w:t>
      </w:r>
      <w:proofErr w:type="spellStart"/>
      <w:r>
        <w:t>навч.-метод</w:t>
      </w:r>
      <w:proofErr w:type="spellEnd"/>
      <w:r>
        <w:t>. матеріали /В.А.</w:t>
      </w:r>
      <w:proofErr w:type="spellStart"/>
      <w:r>
        <w:t>Гошовська</w:t>
      </w:r>
      <w:proofErr w:type="spellEnd"/>
      <w:r>
        <w:t>, Л.А.Пашко, Л.М.</w:t>
      </w:r>
      <w:proofErr w:type="spellStart"/>
      <w:r>
        <w:t>Фугель</w:t>
      </w:r>
      <w:proofErr w:type="spellEnd"/>
      <w:r>
        <w:t xml:space="preserve">; </w:t>
      </w:r>
      <w:proofErr w:type="spellStart"/>
      <w:r>
        <w:t>упоряд</w:t>
      </w:r>
      <w:proofErr w:type="spellEnd"/>
      <w:r>
        <w:t xml:space="preserve">. Ю.В.Стрілецька. — К.: </w:t>
      </w:r>
      <w:proofErr w:type="spellStart"/>
      <w:r>
        <w:t>НАДУ</w:t>
      </w:r>
      <w:proofErr w:type="spellEnd"/>
      <w:r>
        <w:t xml:space="preserve">, 2013. — 96 с. 25. </w:t>
      </w:r>
    </w:p>
    <w:p w:rsidR="00163CB5" w:rsidRDefault="005B3BFF" w:rsidP="005B3BFF">
      <w:pPr>
        <w:numPr>
          <w:ilvl w:val="0"/>
          <w:numId w:val="1"/>
        </w:numPr>
        <w:ind w:left="426" w:firstLine="0"/>
        <w:jc w:val="both"/>
        <w:rPr>
          <w:lang w:eastAsia="uk-UA"/>
        </w:rPr>
      </w:pPr>
      <w:r>
        <w:t xml:space="preserve">. Крушельницька  О.  В.  Управління персоналом: Навчальний посібник / Крушельницька О. В., Мельничук Д. П. — К.: Кондор, 2003. — 296 с. </w:t>
      </w:r>
    </w:p>
    <w:p w:rsidR="00DF19A9" w:rsidRDefault="00C30C82" w:rsidP="006E77DA"/>
    <w:sectPr w:rsidR="00DF19A9" w:rsidSect="00C2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1629C"/>
    <w:multiLevelType w:val="hybridMultilevel"/>
    <w:tmpl w:val="CEA8A72E"/>
    <w:lvl w:ilvl="0" w:tplc="0046D158">
      <w:start w:val="1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64C408DC"/>
    <w:multiLevelType w:val="hybridMultilevel"/>
    <w:tmpl w:val="039A6B4A"/>
    <w:lvl w:ilvl="0" w:tplc="82347F88">
      <w:start w:val="1"/>
      <w:numFmt w:val="decimal"/>
      <w:lvlText w:val="%1."/>
      <w:lvlJc w:val="left"/>
      <w:pPr>
        <w:ind w:left="7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63CB5"/>
    <w:rsid w:val="00134847"/>
    <w:rsid w:val="00163CB5"/>
    <w:rsid w:val="001D118F"/>
    <w:rsid w:val="002261CE"/>
    <w:rsid w:val="00253D7A"/>
    <w:rsid w:val="002F0621"/>
    <w:rsid w:val="00313ECD"/>
    <w:rsid w:val="004537F1"/>
    <w:rsid w:val="005B3BFF"/>
    <w:rsid w:val="005E1E2B"/>
    <w:rsid w:val="0061701D"/>
    <w:rsid w:val="006E77DA"/>
    <w:rsid w:val="00734295"/>
    <w:rsid w:val="009609BE"/>
    <w:rsid w:val="009E4779"/>
    <w:rsid w:val="00B10DA2"/>
    <w:rsid w:val="00B6601B"/>
    <w:rsid w:val="00C21EE2"/>
    <w:rsid w:val="00C30C82"/>
    <w:rsid w:val="00CD2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63CB5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2">
    <w:name w:val="p2"/>
    <w:basedOn w:val="a"/>
    <w:rsid w:val="00163CB5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4">
    <w:name w:val="p4"/>
    <w:basedOn w:val="a"/>
    <w:rsid w:val="00163CB5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5">
    <w:name w:val="p5"/>
    <w:basedOn w:val="a"/>
    <w:rsid w:val="00163CB5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s1">
    <w:name w:val="s1"/>
    <w:rsid w:val="00163CB5"/>
  </w:style>
  <w:style w:type="character" w:customStyle="1" w:styleId="s2">
    <w:name w:val="s2"/>
    <w:rsid w:val="00163CB5"/>
  </w:style>
  <w:style w:type="character" w:styleId="a3">
    <w:name w:val="Strong"/>
    <w:basedOn w:val="a0"/>
    <w:uiPriority w:val="22"/>
    <w:qFormat/>
    <w:rsid w:val="005E1E2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E77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7DA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2020-11-11T10:09:00Z</dcterms:created>
  <dcterms:modified xsi:type="dcterms:W3CDTF">2021-03-11T19:33:00Z</dcterms:modified>
</cp:coreProperties>
</file>