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8F" w:rsidRDefault="00DB1D8F" w:rsidP="00DB1D8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86A52"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 w:rsidRPr="00986A52">
        <w:rPr>
          <w:rFonts w:ascii="Times New Roman" w:hAnsi="Times New Roman"/>
          <w:sz w:val="28"/>
          <w:szCs w:val="28"/>
          <w:lang w:val="uk-UA"/>
        </w:rPr>
        <w:t xml:space="preserve"> Ю.А.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методу визначення постійної часу газогенератора системи зберігання та подачі водню</w:t>
      </w:r>
      <w:r w:rsidRPr="00986A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86A52">
        <w:rPr>
          <w:rFonts w:ascii="Times New Roman" w:hAnsi="Times New Roman"/>
          <w:sz w:val="28"/>
          <w:szCs w:val="28"/>
        </w:rPr>
        <w:t>Абрамов Ю.А., Кривцова В.И.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Михайлюк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АК.О.</w:t>
      </w:r>
      <w:r w:rsidRPr="00986A52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uk-UA"/>
        </w:rPr>
        <w:t>Комунальне господарство міст. – Х.: ХНУМГ, 2021. – Том 3, Вип. 163. - С.216 - 220</w:t>
      </w:r>
      <w:r w:rsidRPr="000245B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B1D8F" w:rsidRDefault="00DB1D8F"/>
    <w:sectPr w:rsidR="00DB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454B"/>
    <w:multiLevelType w:val="hybridMultilevel"/>
    <w:tmpl w:val="53E2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D8F"/>
    <w:rsid w:val="00DB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D8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usercomp</dc:creator>
  <cp:lastModifiedBy>usercomp</cp:lastModifiedBy>
  <cp:revision>1</cp:revision>
  <dcterms:created xsi:type="dcterms:W3CDTF">2021-09-27T11:51:00Z</dcterms:created>
  <dcterms:modified xsi:type="dcterms:W3CDTF">2021-09-27T12:01:00Z</dcterms:modified>
</cp:coreProperties>
</file>