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EB4" w:rsidRPr="00DC642C" w:rsidRDefault="00102FC2" w:rsidP="00EF0D0A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C642C">
        <w:rPr>
          <w:rFonts w:ascii="Times New Roman" w:hAnsi="Times New Roman" w:cs="Times New Roman"/>
          <w:b/>
          <w:sz w:val="24"/>
          <w:szCs w:val="24"/>
        </w:rPr>
        <w:t>УДК 614.8</w:t>
      </w:r>
    </w:p>
    <w:p w:rsidR="00EF0D0A" w:rsidRPr="00DC642C" w:rsidRDefault="00EF0D0A" w:rsidP="00EF0D0A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C642C">
        <w:rPr>
          <w:rFonts w:ascii="Times New Roman" w:hAnsi="Times New Roman" w:cs="Times New Roman"/>
          <w:b/>
          <w:sz w:val="24"/>
          <w:szCs w:val="24"/>
          <w:lang w:val="uk-UA"/>
        </w:rPr>
        <w:t>К</w:t>
      </w:r>
      <w:r w:rsidR="00102FC2" w:rsidRPr="00DC642C">
        <w:rPr>
          <w:rFonts w:ascii="Times New Roman" w:hAnsi="Times New Roman" w:cs="Times New Roman"/>
          <w:b/>
          <w:sz w:val="24"/>
          <w:szCs w:val="24"/>
          <w:lang w:val="uk-UA"/>
        </w:rPr>
        <w:t>ОНЦЕПТУАЛЬНА МОДЕЛЬ ДІЯЛЬНОСТІ ЩОДО ЗАБЕЗПЕЧЕННЯ ПОЖЕЖНОЇ БЕЗПЕКИ</w:t>
      </w:r>
    </w:p>
    <w:p w:rsidR="00874E2E" w:rsidRPr="00DC642C" w:rsidRDefault="00102FC2" w:rsidP="00874E2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DC642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</w:t>
      </w:r>
      <w:r w:rsidR="00DC642C" w:rsidRPr="00DC642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</w:t>
      </w:r>
      <w:r w:rsidR="00DC642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</w:t>
      </w:r>
      <w:r w:rsidR="00DC642C" w:rsidRPr="00DC642C">
        <w:rPr>
          <w:rFonts w:ascii="Times New Roman" w:hAnsi="Times New Roman" w:cs="Times New Roman"/>
          <w:sz w:val="24"/>
          <w:szCs w:val="24"/>
          <w:lang w:val="uk-UA"/>
        </w:rPr>
        <w:t xml:space="preserve"> Карпов </w:t>
      </w:r>
      <w:r w:rsidRPr="00DC642C">
        <w:rPr>
          <w:rFonts w:ascii="Times New Roman" w:hAnsi="Times New Roman" w:cs="Times New Roman"/>
          <w:sz w:val="24"/>
          <w:szCs w:val="24"/>
          <w:lang w:val="uk-UA"/>
        </w:rPr>
        <w:t>НУЦЗУ</w:t>
      </w:r>
    </w:p>
    <w:p w:rsidR="00A22E43" w:rsidRPr="00DC642C" w:rsidRDefault="00874E2E" w:rsidP="00874E2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DC642C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DC642C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Pr="00DC642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22E43" w:rsidRPr="00DC642C">
        <w:rPr>
          <w:rFonts w:ascii="Times New Roman" w:hAnsi="Times New Roman" w:cs="Times New Roman"/>
          <w:sz w:val="24"/>
          <w:szCs w:val="24"/>
          <w:lang w:val="uk-UA"/>
        </w:rPr>
        <w:t xml:space="preserve">НК </w:t>
      </w:r>
      <w:r w:rsidR="00102FC2" w:rsidRPr="00DC642C">
        <w:rPr>
          <w:rFonts w:ascii="Times New Roman" w:hAnsi="Times New Roman" w:cs="Times New Roman"/>
          <w:sz w:val="24"/>
          <w:szCs w:val="24"/>
          <w:lang w:val="uk-UA"/>
        </w:rPr>
        <w:t>– Кулє</w:t>
      </w:r>
      <w:r w:rsidR="00A22E43" w:rsidRPr="00DC642C">
        <w:rPr>
          <w:rFonts w:ascii="Times New Roman" w:hAnsi="Times New Roman" w:cs="Times New Roman"/>
          <w:sz w:val="24"/>
          <w:szCs w:val="24"/>
          <w:lang w:val="uk-UA"/>
        </w:rPr>
        <w:t>шо</w:t>
      </w:r>
      <w:r w:rsidR="00102FC2" w:rsidRPr="00DC642C">
        <w:rPr>
          <w:rFonts w:ascii="Times New Roman" w:hAnsi="Times New Roman" w:cs="Times New Roman"/>
          <w:sz w:val="24"/>
          <w:szCs w:val="24"/>
          <w:lang w:val="uk-UA"/>
        </w:rPr>
        <w:t>в М.М., к.т.н., доц., НУЦЗУ</w:t>
      </w:r>
    </w:p>
    <w:p w:rsidR="00874E2E" w:rsidRPr="00DC642C" w:rsidRDefault="00874E2E" w:rsidP="00874E2E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F0D0A" w:rsidRPr="00DC642C" w:rsidRDefault="00993A0C" w:rsidP="003D7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EF0D0A" w:rsidRPr="00DC642C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EF0D0A" w:rsidRPr="00DC642C">
        <w:rPr>
          <w:rFonts w:ascii="Times New Roman" w:hAnsi="Times New Roman" w:cs="Times New Roman"/>
          <w:sz w:val="24"/>
          <w:szCs w:val="24"/>
        </w:rPr>
        <w:t>онцептуальна модель діяльності щодо забезпечення пожежної безпеки</w:t>
      </w:r>
      <w:r w:rsidR="00EF0D0A" w:rsidRPr="00DC642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E62A2" w:rsidRPr="00DC642C">
        <w:rPr>
          <w:rFonts w:ascii="Times New Roman" w:hAnsi="Times New Roman" w:cs="Times New Roman"/>
          <w:sz w:val="24"/>
          <w:szCs w:val="24"/>
          <w:lang w:val="uk-UA"/>
        </w:rPr>
        <w:t>являє</w:t>
      </w:r>
      <w:r w:rsidR="00EF0D0A" w:rsidRPr="00DC642C">
        <w:rPr>
          <w:rFonts w:ascii="Times New Roman" w:hAnsi="Times New Roman" w:cs="Times New Roman"/>
          <w:sz w:val="24"/>
          <w:szCs w:val="24"/>
        </w:rPr>
        <w:t xml:space="preserve"> собою ешелоновану систему протипожежного захисту о</w:t>
      </w:r>
      <w:r w:rsidR="008E62A2" w:rsidRPr="00DC642C">
        <w:rPr>
          <w:rFonts w:ascii="Times New Roman" w:hAnsi="Times New Roman" w:cs="Times New Roman"/>
          <w:sz w:val="24"/>
          <w:szCs w:val="24"/>
        </w:rPr>
        <w:t>б'єктів</w:t>
      </w:r>
      <w:r w:rsidR="00EF0D0A" w:rsidRPr="00DC642C">
        <w:rPr>
          <w:rFonts w:ascii="Times New Roman" w:hAnsi="Times New Roman" w:cs="Times New Roman"/>
          <w:sz w:val="24"/>
          <w:szCs w:val="24"/>
        </w:rPr>
        <w:t>, що включає в себе такі елементи як:</w:t>
      </w:r>
    </w:p>
    <w:p w:rsidR="00EF0D0A" w:rsidRPr="00DC642C" w:rsidRDefault="00EF0D0A" w:rsidP="003D7C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C642C">
        <w:rPr>
          <w:rFonts w:ascii="Times New Roman" w:hAnsi="Times New Roman" w:cs="Times New Roman"/>
          <w:sz w:val="24"/>
          <w:szCs w:val="24"/>
          <w:lang w:val="uk-UA"/>
        </w:rPr>
        <w:t>попередження виникнення пожежі;</w:t>
      </w:r>
    </w:p>
    <w:p w:rsidR="00EF0D0A" w:rsidRPr="00DC642C" w:rsidRDefault="00EF0D0A" w:rsidP="003D7C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C642C">
        <w:rPr>
          <w:rFonts w:ascii="Times New Roman" w:hAnsi="Times New Roman" w:cs="Times New Roman"/>
          <w:sz w:val="24"/>
          <w:szCs w:val="24"/>
          <w:lang w:val="uk-UA"/>
        </w:rPr>
        <w:t xml:space="preserve">своєчасне виявлення </w:t>
      </w:r>
      <w:r w:rsidR="008E62A2" w:rsidRPr="00DC642C">
        <w:rPr>
          <w:rFonts w:ascii="Times New Roman" w:hAnsi="Times New Roman" w:cs="Times New Roman"/>
          <w:sz w:val="24"/>
          <w:szCs w:val="24"/>
          <w:lang w:val="uk-UA"/>
        </w:rPr>
        <w:t>пожежі та повідомлення про неї</w:t>
      </w:r>
      <w:r w:rsidRPr="00DC642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EF0D0A" w:rsidRPr="00DC642C" w:rsidRDefault="00EF0D0A" w:rsidP="003D7C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C642C">
        <w:rPr>
          <w:rFonts w:ascii="Times New Roman" w:hAnsi="Times New Roman" w:cs="Times New Roman"/>
          <w:sz w:val="24"/>
          <w:szCs w:val="24"/>
          <w:lang w:val="uk-UA"/>
        </w:rPr>
        <w:t>ліквідацію пожежі на початковій стадії первинними засобами пожежогасіння та автоматичними установками пожежогасіння;</w:t>
      </w:r>
    </w:p>
    <w:p w:rsidR="008E62A2" w:rsidRPr="00DC642C" w:rsidRDefault="00EF0D0A" w:rsidP="003D7C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C642C">
        <w:rPr>
          <w:rFonts w:ascii="Times New Roman" w:hAnsi="Times New Roman" w:cs="Times New Roman"/>
          <w:sz w:val="24"/>
          <w:szCs w:val="24"/>
          <w:lang w:val="uk-UA"/>
        </w:rPr>
        <w:t>своєчасну евакуацію людей;</w:t>
      </w:r>
    </w:p>
    <w:p w:rsidR="00EF0D0A" w:rsidRPr="00DC642C" w:rsidRDefault="00EF0D0A" w:rsidP="003D7C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C642C">
        <w:rPr>
          <w:rFonts w:ascii="Times New Roman" w:hAnsi="Times New Roman" w:cs="Times New Roman"/>
          <w:sz w:val="24"/>
          <w:szCs w:val="24"/>
          <w:lang w:val="uk-UA"/>
        </w:rPr>
        <w:t>запобігання поширенню пожежі;</w:t>
      </w:r>
    </w:p>
    <w:p w:rsidR="00EF0D0A" w:rsidRPr="00DC642C" w:rsidRDefault="00EF0D0A" w:rsidP="003D7C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C642C">
        <w:rPr>
          <w:rFonts w:ascii="Times New Roman" w:hAnsi="Times New Roman" w:cs="Times New Roman"/>
          <w:sz w:val="24"/>
          <w:szCs w:val="24"/>
          <w:lang w:val="uk-UA"/>
        </w:rPr>
        <w:t>підвищення протипожежної стійкості будівель і споруд;</w:t>
      </w:r>
    </w:p>
    <w:p w:rsidR="00EF0D0A" w:rsidRPr="00DC642C" w:rsidRDefault="00EF0D0A" w:rsidP="003D7C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C642C">
        <w:rPr>
          <w:rFonts w:ascii="Times New Roman" w:hAnsi="Times New Roman" w:cs="Times New Roman"/>
          <w:sz w:val="24"/>
          <w:szCs w:val="24"/>
          <w:lang w:val="uk-UA"/>
        </w:rPr>
        <w:t>своєчасне гасіння пожежі.</w:t>
      </w:r>
    </w:p>
    <w:p w:rsidR="00EF0D0A" w:rsidRPr="00DC642C" w:rsidRDefault="00EF0D0A" w:rsidP="003D7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C642C">
        <w:rPr>
          <w:rFonts w:ascii="Times New Roman" w:hAnsi="Times New Roman" w:cs="Times New Roman"/>
          <w:sz w:val="24"/>
          <w:szCs w:val="24"/>
          <w:lang w:val="uk-UA"/>
        </w:rPr>
        <w:t xml:space="preserve">     Елементи цієї концептуальної  моделі послідовно і безпосередньо пов'язані між собою, пояснюючи таким чином, що в разі неефективності або неможливості реалізації заходів пожежної безпеки на одному з етапів розвитку пожежі, на іншому етапі вводяться в дію інші заходи. Таким чином, типові вимоги пожежної безпе</w:t>
      </w:r>
      <w:r w:rsidR="00AC3027" w:rsidRPr="00DC642C">
        <w:rPr>
          <w:rFonts w:ascii="Times New Roman" w:hAnsi="Times New Roman" w:cs="Times New Roman"/>
          <w:sz w:val="24"/>
          <w:szCs w:val="24"/>
          <w:lang w:val="uk-UA"/>
        </w:rPr>
        <w:t xml:space="preserve">ки </w:t>
      </w:r>
      <w:r w:rsidRPr="00DC642C">
        <w:rPr>
          <w:rFonts w:ascii="Times New Roman" w:hAnsi="Times New Roman" w:cs="Times New Roman"/>
          <w:sz w:val="24"/>
          <w:szCs w:val="24"/>
          <w:lang w:val="uk-UA"/>
        </w:rPr>
        <w:t xml:space="preserve"> припускають їх неефективність або невиконання - тобто в «абсолютні» т</w:t>
      </w:r>
      <w:r w:rsidR="008E62A2" w:rsidRPr="00DC642C">
        <w:rPr>
          <w:rFonts w:ascii="Times New Roman" w:hAnsi="Times New Roman" w:cs="Times New Roman"/>
          <w:sz w:val="24"/>
          <w:szCs w:val="24"/>
          <w:lang w:val="uk-UA"/>
        </w:rPr>
        <w:t xml:space="preserve">ипові вимоги закладені припустимі </w:t>
      </w:r>
      <w:r w:rsidRPr="00DC642C">
        <w:rPr>
          <w:rFonts w:ascii="Times New Roman" w:hAnsi="Times New Roman" w:cs="Times New Roman"/>
          <w:sz w:val="24"/>
          <w:szCs w:val="24"/>
          <w:lang w:val="uk-UA"/>
        </w:rPr>
        <w:t xml:space="preserve"> ризики невиконання та неефективності</w:t>
      </w:r>
      <w:r w:rsidR="008E62A2" w:rsidRPr="00DC642C">
        <w:rPr>
          <w:rFonts w:ascii="Times New Roman" w:hAnsi="Times New Roman" w:cs="Times New Roman"/>
          <w:sz w:val="24"/>
          <w:szCs w:val="24"/>
          <w:lang w:val="uk-UA"/>
        </w:rPr>
        <w:t xml:space="preserve"> вимог</w:t>
      </w:r>
      <w:r w:rsidRPr="00DC642C">
        <w:rPr>
          <w:rFonts w:ascii="Times New Roman" w:hAnsi="Times New Roman" w:cs="Times New Roman"/>
          <w:sz w:val="24"/>
          <w:szCs w:val="24"/>
          <w:lang w:val="uk-UA"/>
        </w:rPr>
        <w:t xml:space="preserve"> пожежної безпеки. </w:t>
      </w:r>
      <w:r w:rsidRPr="00DC642C">
        <w:rPr>
          <w:rFonts w:ascii="Times New Roman" w:hAnsi="Times New Roman" w:cs="Times New Roman"/>
          <w:sz w:val="24"/>
          <w:szCs w:val="24"/>
        </w:rPr>
        <w:t>Знизити ризики невиконання та неефективного застосування типових вимог пожежної безпеки дозволяють опосередковані зв'язки між</w:t>
      </w:r>
      <w:r w:rsidR="000C724B" w:rsidRPr="00DC642C">
        <w:rPr>
          <w:rFonts w:ascii="Times New Roman" w:hAnsi="Times New Roman" w:cs="Times New Roman"/>
          <w:sz w:val="24"/>
          <w:szCs w:val="24"/>
        </w:rPr>
        <w:t xml:space="preserve"> елементами системи ешелонован</w:t>
      </w:r>
      <w:r w:rsidR="000C724B" w:rsidRPr="00DC642C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Pr="00DC642C">
        <w:rPr>
          <w:rFonts w:ascii="Times New Roman" w:hAnsi="Times New Roman" w:cs="Times New Roman"/>
          <w:sz w:val="24"/>
          <w:szCs w:val="24"/>
        </w:rPr>
        <w:t xml:space="preserve"> захисту. Наприклад, заходи щодо запобігання поширенню пожежі будуть більш ефективними, якщо вони будуть враховувати: </w:t>
      </w:r>
    </w:p>
    <w:p w:rsidR="00EF0D0A" w:rsidRPr="00DC642C" w:rsidRDefault="00EF0D0A" w:rsidP="003D7CE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C642C">
        <w:rPr>
          <w:rFonts w:ascii="Times New Roman" w:hAnsi="Times New Roman" w:cs="Times New Roman"/>
          <w:sz w:val="24"/>
          <w:szCs w:val="24"/>
          <w:lang w:val="uk-UA"/>
        </w:rPr>
        <w:t>пожежонебезпечні характеристики</w:t>
      </w:r>
      <w:r w:rsidR="00187162" w:rsidRPr="00DC642C">
        <w:rPr>
          <w:rFonts w:ascii="Times New Roman" w:hAnsi="Times New Roman" w:cs="Times New Roman"/>
          <w:sz w:val="24"/>
          <w:szCs w:val="24"/>
          <w:lang w:val="uk-UA"/>
        </w:rPr>
        <w:t xml:space="preserve"> речовин і матеріалів та</w:t>
      </w:r>
      <w:r w:rsidRPr="00DC642C">
        <w:rPr>
          <w:rFonts w:ascii="Times New Roman" w:hAnsi="Times New Roman" w:cs="Times New Roman"/>
          <w:sz w:val="24"/>
          <w:szCs w:val="24"/>
          <w:lang w:val="uk-UA"/>
        </w:rPr>
        <w:t xml:space="preserve"> к</w:t>
      </w:r>
      <w:r w:rsidR="00187162" w:rsidRPr="00DC642C">
        <w:rPr>
          <w:rFonts w:ascii="Times New Roman" w:hAnsi="Times New Roman" w:cs="Times New Roman"/>
          <w:sz w:val="24"/>
          <w:szCs w:val="24"/>
          <w:lang w:val="uk-UA"/>
        </w:rPr>
        <w:t>ількість пожежного навантаження</w:t>
      </w:r>
      <w:r w:rsidRPr="00DC642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EF0D0A" w:rsidRPr="00DC642C" w:rsidRDefault="00EF0D0A" w:rsidP="003D7CE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42C">
        <w:rPr>
          <w:rFonts w:ascii="Times New Roman" w:hAnsi="Times New Roman" w:cs="Times New Roman"/>
          <w:sz w:val="24"/>
          <w:szCs w:val="24"/>
          <w:lang w:val="uk-UA"/>
        </w:rPr>
        <w:t xml:space="preserve"> своєчасне виявлення </w:t>
      </w:r>
      <w:r w:rsidR="00187162" w:rsidRPr="00DC642C">
        <w:rPr>
          <w:rFonts w:ascii="Times New Roman" w:hAnsi="Times New Roman" w:cs="Times New Roman"/>
          <w:sz w:val="24"/>
          <w:szCs w:val="24"/>
          <w:lang w:val="uk-UA"/>
        </w:rPr>
        <w:t>пожежі та повідомлення про неї</w:t>
      </w:r>
      <w:r w:rsidRPr="00DC642C">
        <w:rPr>
          <w:rFonts w:ascii="Times New Roman" w:hAnsi="Times New Roman" w:cs="Times New Roman"/>
          <w:sz w:val="24"/>
          <w:szCs w:val="24"/>
          <w:lang w:val="uk-UA"/>
        </w:rPr>
        <w:t xml:space="preserve"> в пожежну охорону;</w:t>
      </w:r>
    </w:p>
    <w:p w:rsidR="00EF0D0A" w:rsidRPr="00DC642C" w:rsidRDefault="00EF0D0A" w:rsidP="003D7CE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42C">
        <w:rPr>
          <w:rFonts w:ascii="Times New Roman" w:hAnsi="Times New Roman" w:cs="Times New Roman"/>
          <w:sz w:val="24"/>
          <w:szCs w:val="24"/>
          <w:lang w:val="uk-UA"/>
        </w:rPr>
        <w:t xml:space="preserve"> ефективність застосування первинних засобів пожежогасіння та автоматичних установок пожежогасіння на початковій стадії пожежі; </w:t>
      </w:r>
    </w:p>
    <w:p w:rsidR="00EF0D0A" w:rsidRPr="00DC642C" w:rsidRDefault="00EF0D0A" w:rsidP="003D7CE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42C">
        <w:rPr>
          <w:rFonts w:ascii="Times New Roman" w:hAnsi="Times New Roman" w:cs="Times New Roman"/>
          <w:sz w:val="24"/>
          <w:szCs w:val="24"/>
          <w:lang w:val="uk-UA"/>
        </w:rPr>
        <w:t xml:space="preserve">вогнестійкість </w:t>
      </w:r>
      <w:r w:rsidR="00187162" w:rsidRPr="00DC642C">
        <w:rPr>
          <w:rFonts w:ascii="Times New Roman" w:hAnsi="Times New Roman" w:cs="Times New Roman"/>
          <w:sz w:val="24"/>
          <w:szCs w:val="24"/>
          <w:lang w:val="uk-UA"/>
        </w:rPr>
        <w:t xml:space="preserve"> наявних </w:t>
      </w:r>
      <w:r w:rsidRPr="00DC642C">
        <w:rPr>
          <w:rFonts w:ascii="Times New Roman" w:hAnsi="Times New Roman" w:cs="Times New Roman"/>
          <w:sz w:val="24"/>
          <w:szCs w:val="24"/>
          <w:lang w:val="uk-UA"/>
        </w:rPr>
        <w:t xml:space="preserve">протипожежних перешкод; </w:t>
      </w:r>
    </w:p>
    <w:p w:rsidR="00EF0D0A" w:rsidRPr="00DC642C" w:rsidRDefault="00EF0D0A" w:rsidP="003D7C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42C">
        <w:rPr>
          <w:rFonts w:ascii="Times New Roman" w:hAnsi="Times New Roman" w:cs="Times New Roman"/>
          <w:sz w:val="24"/>
          <w:szCs w:val="24"/>
          <w:lang w:val="uk-UA"/>
        </w:rPr>
        <w:t>своєч</w:t>
      </w:r>
      <w:r w:rsidR="000C724B" w:rsidRPr="00DC642C">
        <w:rPr>
          <w:rFonts w:ascii="Times New Roman" w:hAnsi="Times New Roman" w:cs="Times New Roman"/>
          <w:sz w:val="24"/>
          <w:szCs w:val="24"/>
          <w:lang w:val="uk-UA"/>
        </w:rPr>
        <w:t>асне прибуття на пожежу пожежно - рятувальних</w:t>
      </w:r>
      <w:r w:rsidRPr="00DC642C">
        <w:rPr>
          <w:rFonts w:ascii="Times New Roman" w:hAnsi="Times New Roman" w:cs="Times New Roman"/>
          <w:sz w:val="24"/>
          <w:szCs w:val="24"/>
          <w:lang w:val="uk-UA"/>
        </w:rPr>
        <w:t xml:space="preserve"> підрозділів та наявність тактико-</w:t>
      </w:r>
      <w:r w:rsidR="00315C02" w:rsidRPr="00DC642C">
        <w:rPr>
          <w:rFonts w:ascii="Times New Roman" w:hAnsi="Times New Roman" w:cs="Times New Roman"/>
          <w:sz w:val="24"/>
          <w:szCs w:val="24"/>
          <w:lang w:val="uk-UA"/>
        </w:rPr>
        <w:t>технічних</w:t>
      </w:r>
      <w:r w:rsidRPr="00DC642C">
        <w:rPr>
          <w:rFonts w:ascii="Times New Roman" w:hAnsi="Times New Roman" w:cs="Times New Roman"/>
          <w:sz w:val="24"/>
          <w:szCs w:val="24"/>
          <w:lang w:val="uk-UA"/>
        </w:rPr>
        <w:t xml:space="preserve"> можливостей для гасіння пожежі.</w:t>
      </w:r>
    </w:p>
    <w:p w:rsidR="00EF0D0A" w:rsidRPr="00DC642C" w:rsidRDefault="00993A0C" w:rsidP="00993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EF0D0A" w:rsidRPr="00DC642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F0D0A" w:rsidRPr="00DC642C">
        <w:rPr>
          <w:rFonts w:ascii="Times New Roman" w:hAnsi="Times New Roman" w:cs="Times New Roman"/>
          <w:sz w:val="24"/>
          <w:szCs w:val="24"/>
        </w:rPr>
        <w:t xml:space="preserve">Наявність системи пожежних ризиків і системи реагування на ці ризики підтверджує семантичний </w:t>
      </w:r>
      <w:r w:rsidR="000C724B" w:rsidRPr="00DC642C">
        <w:rPr>
          <w:rFonts w:ascii="Times New Roman" w:hAnsi="Times New Roman" w:cs="Times New Roman"/>
          <w:sz w:val="24"/>
          <w:szCs w:val="24"/>
        </w:rPr>
        <w:t xml:space="preserve"> аналіз системи ешелоновано</w:t>
      </w:r>
      <w:r w:rsidR="000C724B" w:rsidRPr="00DC642C">
        <w:rPr>
          <w:rFonts w:ascii="Times New Roman" w:hAnsi="Times New Roman" w:cs="Times New Roman"/>
          <w:sz w:val="24"/>
          <w:szCs w:val="24"/>
          <w:lang w:val="uk-UA"/>
        </w:rPr>
        <w:t>го</w:t>
      </w:r>
      <w:r w:rsidR="00E239DC" w:rsidRPr="00DC642C">
        <w:rPr>
          <w:rFonts w:ascii="Times New Roman" w:hAnsi="Times New Roman" w:cs="Times New Roman"/>
          <w:sz w:val="24"/>
          <w:szCs w:val="24"/>
        </w:rPr>
        <w:t xml:space="preserve"> захисту (табл.1.)</w:t>
      </w:r>
    </w:p>
    <w:p w:rsidR="00874E2E" w:rsidRPr="00DC642C" w:rsidRDefault="00EF0D0A" w:rsidP="003D7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C642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F0D0A" w:rsidRPr="002F7E85" w:rsidRDefault="00EF0D0A" w:rsidP="003D7C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7E85">
        <w:rPr>
          <w:rFonts w:ascii="Times New Roman" w:hAnsi="Times New Roman" w:cs="Times New Roman"/>
          <w:b/>
          <w:sz w:val="24"/>
          <w:szCs w:val="24"/>
        </w:rPr>
        <w:t xml:space="preserve"> Таблиця 1</w:t>
      </w:r>
      <w:r w:rsidR="00A6533B" w:rsidRPr="002F7E85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2F7E85">
        <w:rPr>
          <w:rFonts w:ascii="Times New Roman" w:hAnsi="Times New Roman" w:cs="Times New Roman"/>
          <w:b/>
          <w:sz w:val="24"/>
          <w:szCs w:val="24"/>
        </w:rPr>
        <w:t xml:space="preserve"> Наявність системи пожежних ризиків і системи реагування на ці ризики в типовій нормативній базі</w:t>
      </w:r>
    </w:p>
    <w:p w:rsidR="006F5A58" w:rsidRPr="00DC642C" w:rsidRDefault="006F5A58" w:rsidP="003D7C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0" w:type="auto"/>
        <w:tblLook w:val="04A0"/>
      </w:tblPr>
      <w:tblGrid>
        <w:gridCol w:w="4371"/>
        <w:gridCol w:w="4349"/>
      </w:tblGrid>
      <w:tr w:rsidR="006F5A58" w:rsidRPr="00DC642C" w:rsidTr="00874E2E">
        <w:tc>
          <w:tcPr>
            <w:tcW w:w="4785" w:type="dxa"/>
          </w:tcPr>
          <w:p w:rsidR="006F5A58" w:rsidRPr="00DC642C" w:rsidRDefault="006F5A58" w:rsidP="003D7C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C642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Пожежні ризики (загрози)</w:t>
            </w:r>
          </w:p>
        </w:tc>
        <w:tc>
          <w:tcPr>
            <w:tcW w:w="4786" w:type="dxa"/>
          </w:tcPr>
          <w:p w:rsidR="006F5A58" w:rsidRPr="00DC642C" w:rsidRDefault="006F5A58" w:rsidP="003D7C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C642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Система реагування на пожежні ризики</w:t>
            </w:r>
          </w:p>
        </w:tc>
      </w:tr>
      <w:tr w:rsidR="006F5A58" w:rsidRPr="00DC642C" w:rsidTr="00874E2E">
        <w:tc>
          <w:tcPr>
            <w:tcW w:w="4785" w:type="dxa"/>
          </w:tcPr>
          <w:p w:rsidR="006F5A58" w:rsidRPr="00DC642C" w:rsidRDefault="006F5A58" w:rsidP="003D7C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64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1.Загроза виникнення пожежі</w:t>
            </w:r>
          </w:p>
        </w:tc>
        <w:tc>
          <w:tcPr>
            <w:tcW w:w="4786" w:type="dxa"/>
          </w:tcPr>
          <w:p w:rsidR="006F5A58" w:rsidRPr="00DC642C" w:rsidRDefault="006F5A58" w:rsidP="003D7C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64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1.Заходи щодо запобігання виникненню пожежі</w:t>
            </w:r>
          </w:p>
        </w:tc>
      </w:tr>
      <w:tr w:rsidR="006F5A58" w:rsidRPr="00DC642C" w:rsidTr="00874E2E">
        <w:tc>
          <w:tcPr>
            <w:tcW w:w="4785" w:type="dxa"/>
          </w:tcPr>
          <w:p w:rsidR="006F5A58" w:rsidRPr="00DC642C" w:rsidRDefault="006F5A58" w:rsidP="003D7C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64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2.Заг</w:t>
            </w:r>
            <w:r w:rsidR="00945B38" w:rsidRPr="00DC64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роза розвитку пожежі в разі її</w:t>
            </w:r>
            <w:r w:rsidRPr="00DC64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C64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пізнього виявлення</w:t>
            </w:r>
          </w:p>
        </w:tc>
        <w:tc>
          <w:tcPr>
            <w:tcW w:w="4786" w:type="dxa"/>
          </w:tcPr>
          <w:p w:rsidR="006F5A58" w:rsidRPr="00DC642C" w:rsidRDefault="002B38CF" w:rsidP="003D7C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64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2.Заходи по своєчасному виявленню і </w:t>
            </w:r>
            <w:r w:rsidRPr="00DC64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повідомленню про пожежу </w:t>
            </w:r>
            <w:r w:rsidR="006F5A58" w:rsidRPr="00DC64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6F5A58" w:rsidRPr="00DC642C" w:rsidTr="00874E2E">
        <w:tc>
          <w:tcPr>
            <w:tcW w:w="4785" w:type="dxa"/>
          </w:tcPr>
          <w:p w:rsidR="006F5A58" w:rsidRPr="00DC642C" w:rsidRDefault="006F5A58" w:rsidP="003D7C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64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3.Загроза вільного розвитку пожежі</w:t>
            </w:r>
          </w:p>
        </w:tc>
        <w:tc>
          <w:tcPr>
            <w:tcW w:w="4786" w:type="dxa"/>
          </w:tcPr>
          <w:p w:rsidR="006F5A58" w:rsidRPr="00DC642C" w:rsidRDefault="002B38CF" w:rsidP="003D7C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64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Заходи та дії</w:t>
            </w:r>
            <w:r w:rsidR="006F5A58" w:rsidRPr="00DC64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ліквідації пожежі на початковій стадії первинними засобами пожежогасіння та автоматичними установками пожежогасіння</w:t>
            </w:r>
          </w:p>
        </w:tc>
      </w:tr>
      <w:tr w:rsidR="006F5A58" w:rsidRPr="00DC642C" w:rsidTr="00874E2E">
        <w:tc>
          <w:tcPr>
            <w:tcW w:w="4785" w:type="dxa"/>
          </w:tcPr>
          <w:p w:rsidR="006F5A58" w:rsidRPr="00DC642C" w:rsidRDefault="006F5A58" w:rsidP="003D7C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64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4.Загроза людям</w:t>
            </w:r>
          </w:p>
        </w:tc>
        <w:tc>
          <w:tcPr>
            <w:tcW w:w="4786" w:type="dxa"/>
          </w:tcPr>
          <w:p w:rsidR="006F5A58" w:rsidRPr="00DC642C" w:rsidRDefault="002B38CF" w:rsidP="003D7C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64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4.Заходи та дії</w:t>
            </w:r>
            <w:r w:rsidR="006F5A58" w:rsidRPr="00DC64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своєчасній евакуації людей</w:t>
            </w:r>
          </w:p>
        </w:tc>
      </w:tr>
      <w:tr w:rsidR="006F5A58" w:rsidRPr="00DC642C" w:rsidTr="00874E2E">
        <w:tc>
          <w:tcPr>
            <w:tcW w:w="4785" w:type="dxa"/>
          </w:tcPr>
          <w:p w:rsidR="006F5A58" w:rsidRPr="00DC642C" w:rsidRDefault="006F5A58" w:rsidP="003D7C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64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5.Загроза поширення пожежі </w:t>
            </w:r>
          </w:p>
        </w:tc>
        <w:tc>
          <w:tcPr>
            <w:tcW w:w="4786" w:type="dxa"/>
          </w:tcPr>
          <w:p w:rsidR="006F5A58" w:rsidRPr="00DC642C" w:rsidRDefault="006F5A58" w:rsidP="003D7C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64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5.Заходи  щодо запобігання поширенню пожежі</w:t>
            </w:r>
          </w:p>
        </w:tc>
      </w:tr>
      <w:tr w:rsidR="006F5A58" w:rsidRPr="002F7E85" w:rsidTr="00874E2E">
        <w:tc>
          <w:tcPr>
            <w:tcW w:w="4785" w:type="dxa"/>
          </w:tcPr>
          <w:p w:rsidR="006F5A58" w:rsidRPr="00DC642C" w:rsidRDefault="006F5A58" w:rsidP="003D7C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642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DC64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  <w:r w:rsidRPr="00DC642C">
              <w:rPr>
                <w:rFonts w:ascii="Times New Roman" w:hAnsi="Times New Roman" w:cs="Times New Roman"/>
                <w:sz w:val="24"/>
                <w:szCs w:val="24"/>
              </w:rPr>
              <w:t>гроза руйнувань будівель і споруд під час пожежі</w:t>
            </w:r>
          </w:p>
        </w:tc>
        <w:tc>
          <w:tcPr>
            <w:tcW w:w="4786" w:type="dxa"/>
          </w:tcPr>
          <w:p w:rsidR="006F5A58" w:rsidRPr="00DC642C" w:rsidRDefault="006F5A58" w:rsidP="003D7C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64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 З</w:t>
            </w:r>
            <w:r w:rsidR="00945B38" w:rsidRPr="00DC64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аходи з</w:t>
            </w:r>
            <w:r w:rsidRPr="00DC64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підвищення вогнестійкості будівель і споруд</w:t>
            </w:r>
          </w:p>
        </w:tc>
      </w:tr>
      <w:tr w:rsidR="006F5A58" w:rsidRPr="002F7E85" w:rsidTr="00874E2E">
        <w:tc>
          <w:tcPr>
            <w:tcW w:w="4785" w:type="dxa"/>
          </w:tcPr>
          <w:p w:rsidR="006F5A58" w:rsidRPr="00DC642C" w:rsidRDefault="006F5A58" w:rsidP="003D7C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642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DC64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  <w:r w:rsidRPr="00DC642C">
              <w:rPr>
                <w:rFonts w:ascii="Times New Roman" w:hAnsi="Times New Roman" w:cs="Times New Roman"/>
                <w:sz w:val="24"/>
                <w:szCs w:val="24"/>
              </w:rPr>
              <w:t>гроза знищення пожежею будівель (споруд) при недостатній ефективності або відмову одного або</w:t>
            </w:r>
            <w:r w:rsidR="004232CA" w:rsidRPr="00DC64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декількох елементів протипожежного захисту</w:t>
            </w:r>
          </w:p>
        </w:tc>
        <w:tc>
          <w:tcPr>
            <w:tcW w:w="4786" w:type="dxa"/>
          </w:tcPr>
          <w:p w:rsidR="006F5A58" w:rsidRPr="00DC642C" w:rsidRDefault="006F5A58" w:rsidP="003D7C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64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 Дії по ліквідації пожежі силами пожежних підрозділів</w:t>
            </w:r>
          </w:p>
          <w:p w:rsidR="006F5A58" w:rsidRPr="00DC642C" w:rsidRDefault="006F5A58" w:rsidP="003D7C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874E2E" w:rsidRPr="00DC642C" w:rsidRDefault="00874E2E" w:rsidP="003D7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C642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E239DC" w:rsidRPr="00DC642C" w:rsidRDefault="00874E2E" w:rsidP="003D7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C642C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E239DC" w:rsidRPr="00DC642C">
        <w:rPr>
          <w:rFonts w:ascii="Times New Roman" w:hAnsi="Times New Roman" w:cs="Times New Roman"/>
          <w:sz w:val="24"/>
          <w:szCs w:val="24"/>
          <w:lang w:val="uk-UA"/>
        </w:rPr>
        <w:t xml:space="preserve"> Наявність безпосередніх і опосередкованих зв'язків між </w:t>
      </w:r>
      <w:r w:rsidR="00315C02" w:rsidRPr="00DC642C">
        <w:rPr>
          <w:rFonts w:ascii="Times New Roman" w:hAnsi="Times New Roman" w:cs="Times New Roman"/>
          <w:sz w:val="24"/>
          <w:szCs w:val="24"/>
          <w:lang w:val="uk-UA"/>
        </w:rPr>
        <w:t>елементами системи</w:t>
      </w:r>
      <w:r w:rsidR="00E239DC" w:rsidRPr="00DC642C">
        <w:rPr>
          <w:rFonts w:ascii="Times New Roman" w:hAnsi="Times New Roman" w:cs="Times New Roman"/>
          <w:sz w:val="24"/>
          <w:szCs w:val="24"/>
          <w:lang w:val="uk-UA"/>
        </w:rPr>
        <w:t xml:space="preserve"> протипожежного захисту дозволяє зробити висновок про те, що типові вимоги пожежної безпеки містять в собі елементи припустимих ризиків та управління ними.</w:t>
      </w:r>
    </w:p>
    <w:p w:rsidR="00DC642C" w:rsidRDefault="00DC642C" w:rsidP="003D7C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74E2E" w:rsidRPr="00DC642C" w:rsidRDefault="00DC642C" w:rsidP="003D7C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</w:t>
      </w:r>
      <w:r w:rsidR="00874E2E" w:rsidRPr="00DC642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251E1A" w:rsidRPr="00DC642C">
        <w:rPr>
          <w:rFonts w:ascii="Times New Roman" w:hAnsi="Times New Roman" w:cs="Times New Roman"/>
          <w:b/>
          <w:sz w:val="24"/>
          <w:szCs w:val="24"/>
          <w:lang w:val="uk-UA"/>
        </w:rPr>
        <w:t>Література</w:t>
      </w:r>
    </w:p>
    <w:p w:rsidR="001C0EB4" w:rsidRPr="00DC642C" w:rsidRDefault="001C0EB4" w:rsidP="00993A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C642C">
        <w:rPr>
          <w:rFonts w:ascii="Times New Roman" w:hAnsi="Times New Roman" w:cs="Times New Roman"/>
          <w:color w:val="1D202D"/>
          <w:sz w:val="24"/>
          <w:szCs w:val="24"/>
          <w:shd w:val="clear" w:color="auto" w:fill="FFFFFF"/>
          <w:lang w:val="uk-UA"/>
        </w:rPr>
        <w:t>1.</w:t>
      </w:r>
      <w:r w:rsidR="00040A46" w:rsidRPr="00DC642C">
        <w:rPr>
          <w:rFonts w:ascii="Times New Roman" w:hAnsi="Times New Roman" w:cs="Times New Roman"/>
          <w:color w:val="1D202D"/>
          <w:sz w:val="24"/>
          <w:szCs w:val="24"/>
          <w:shd w:val="clear" w:color="auto" w:fill="FFFFFF"/>
        </w:rPr>
        <w:t xml:space="preserve"> </w:t>
      </w:r>
      <w:r w:rsidR="00B92FFC" w:rsidRPr="00DC642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ДСТУ 8828:2019 Пожежна безпека. Загальні положення</w:t>
      </w:r>
      <w:bookmarkStart w:id="0" w:name="n8"/>
      <w:bookmarkEnd w:id="0"/>
      <w:r w:rsidRPr="00DC642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.</w:t>
      </w:r>
    </w:p>
    <w:p w:rsidR="001C0EB4" w:rsidRPr="00DC642C" w:rsidRDefault="001C0EB4" w:rsidP="00993A0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DC642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/>
        </w:rPr>
        <w:t xml:space="preserve">2. </w:t>
      </w:r>
      <w:r w:rsidRPr="00DC642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К</w:t>
      </w:r>
      <w:r w:rsidRPr="00DC642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/>
        </w:rPr>
        <w:t xml:space="preserve">онцепція </w:t>
      </w:r>
      <w:r w:rsidRPr="00DC642C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 </w:t>
      </w:r>
      <w:r w:rsidRPr="00DC642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управління ризиками виникнення надзвичайних ситуацій техногенного та природного характеру</w:t>
      </w:r>
      <w:r w:rsidRPr="00DC642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/>
        </w:rPr>
        <w:t>. Розпорядження КМУ від 22.02014р. №37-р.</w:t>
      </w:r>
    </w:p>
    <w:p w:rsidR="00251E1A" w:rsidRPr="00DC642C" w:rsidRDefault="001C0EB4" w:rsidP="00993A0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DC642C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3. </w:t>
      </w:r>
      <w:r w:rsidR="00251E1A" w:rsidRPr="00DC642C">
        <w:rPr>
          <w:rFonts w:ascii="Times New Roman" w:hAnsi="Times New Roman" w:cs="Times New Roman"/>
          <w:sz w:val="24"/>
          <w:szCs w:val="24"/>
          <w:lang w:val="uk-UA"/>
        </w:rPr>
        <w:t>Правила пожежної безпеки в Україні. Затверджено наказом МВС України № 1417 від 30.12.2014р.</w:t>
      </w:r>
    </w:p>
    <w:p w:rsidR="00B96E63" w:rsidRPr="00DC642C" w:rsidRDefault="00B96E63" w:rsidP="003D7C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96E63" w:rsidRPr="00251E1A" w:rsidRDefault="00B96E63" w:rsidP="003D7CE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96E63" w:rsidRDefault="00B96E63" w:rsidP="003D7CED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D7CED" w:rsidRDefault="003D7CED" w:rsidP="00B96E6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D7CED" w:rsidRDefault="003D7CED" w:rsidP="00B96E6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D7CED" w:rsidRDefault="003D7CED" w:rsidP="00B96E6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D7CED" w:rsidRDefault="003D7CED" w:rsidP="00B96E6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778BC" w:rsidRDefault="005778BC" w:rsidP="00B96E6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C642C" w:rsidRDefault="00DC642C" w:rsidP="00B96E6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C642C" w:rsidRDefault="00DC642C" w:rsidP="00B96E6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C642C" w:rsidRDefault="00DC642C" w:rsidP="00B96E6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C642C" w:rsidRDefault="00DC642C" w:rsidP="00B96E6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778BC" w:rsidRPr="00DC642C" w:rsidRDefault="00703E30" w:rsidP="00B96E63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C642C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УДК 351</w:t>
      </w:r>
    </w:p>
    <w:p w:rsidR="00B96E63" w:rsidRPr="00DC642C" w:rsidRDefault="002A6FFB" w:rsidP="00B96E63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C642C">
        <w:rPr>
          <w:rFonts w:ascii="Times New Roman" w:hAnsi="Times New Roman" w:cs="Times New Roman"/>
          <w:b/>
          <w:sz w:val="24"/>
          <w:szCs w:val="24"/>
          <w:lang w:val="uk-UA"/>
        </w:rPr>
        <w:t>РОЛЬ І МІСЦЕ ВЗАЄМОДІЇ В СИСТЕМІ УПРАВЛІННЯ ДІЯМИ ПІД ЧАС ЛІКВІДАЦІЇ НАСЛІДКІВ НАДЗВИЧАЙНИХ СИТУАЦІЙ</w:t>
      </w:r>
    </w:p>
    <w:p w:rsidR="002B597A" w:rsidRPr="00DC642C" w:rsidRDefault="002B597A" w:rsidP="002B597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DC642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</w:t>
      </w:r>
      <w:r w:rsidR="00DC642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</w:t>
      </w:r>
      <w:r w:rsidRPr="00DC642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----------------------------------------</w:t>
      </w:r>
      <w:r w:rsidRPr="00DC642C">
        <w:rPr>
          <w:rFonts w:ascii="Times New Roman" w:hAnsi="Times New Roman" w:cs="Times New Roman"/>
          <w:sz w:val="24"/>
          <w:szCs w:val="24"/>
          <w:lang w:val="uk-UA"/>
        </w:rPr>
        <w:t>НУЦЗУ</w:t>
      </w:r>
    </w:p>
    <w:p w:rsidR="002B597A" w:rsidRPr="00DC642C" w:rsidRDefault="002B597A" w:rsidP="002B597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DC642C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DC642C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Pr="00DC642C">
        <w:rPr>
          <w:rFonts w:ascii="Times New Roman" w:hAnsi="Times New Roman" w:cs="Times New Roman"/>
          <w:sz w:val="24"/>
          <w:szCs w:val="24"/>
          <w:lang w:val="uk-UA"/>
        </w:rPr>
        <w:t xml:space="preserve">  НК – Кулєшов М.М., к.т.н., доц., НУЦЗУ</w:t>
      </w:r>
    </w:p>
    <w:p w:rsidR="00B96E63" w:rsidRPr="00DC642C" w:rsidRDefault="00B96E63" w:rsidP="00B96E63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A6FFB" w:rsidRPr="00DC642C" w:rsidRDefault="007126D3" w:rsidP="00993A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642C">
        <w:rPr>
          <w:rFonts w:ascii="Times New Roman" w:eastAsia="Times New Roman" w:hAnsi="Times New Roman"/>
          <w:color w:val="2A2928"/>
          <w:sz w:val="24"/>
          <w:szCs w:val="24"/>
          <w:lang w:val="uk-UA"/>
        </w:rPr>
        <w:t xml:space="preserve">      </w:t>
      </w:r>
      <w:r w:rsidR="002A6FFB" w:rsidRPr="00DC642C">
        <w:rPr>
          <w:rFonts w:ascii="Times New Roman" w:hAnsi="Times New Roman"/>
          <w:sz w:val="24"/>
          <w:szCs w:val="24"/>
        </w:rPr>
        <w:t xml:space="preserve">Особливості функціонування системи управління в умовах </w:t>
      </w:r>
      <w:r w:rsidR="002A6FFB" w:rsidRPr="00DC642C">
        <w:rPr>
          <w:rFonts w:ascii="Times New Roman" w:hAnsi="Times New Roman"/>
          <w:sz w:val="24"/>
          <w:szCs w:val="24"/>
          <w:lang w:val="uk-UA"/>
        </w:rPr>
        <w:t>надзвичайних ситуацій (НС)</w:t>
      </w:r>
      <w:r w:rsidR="002A6FFB" w:rsidRPr="00DC642C">
        <w:rPr>
          <w:rFonts w:ascii="Times New Roman" w:hAnsi="Times New Roman"/>
          <w:sz w:val="24"/>
          <w:szCs w:val="24"/>
        </w:rPr>
        <w:t xml:space="preserve"> полягають у тому, що проблема (надзвичайна ситуація), як правило, виникає і розвивається зненацька, раптово. Коли вона виникає, перед системою управління постають задачі не властиві стаціонарному  режиму роботи органів і підрозділів цивільного захисту. Ефективність функціонування системи управління в НС пов’язують з тим,  наскільки вдало вона реагує на зовнішнє оточення, наскільки стійкою вона є до несподіваних змін зовнішнього середовища, наскільки ефективно  використовує свої потенційні можливості. Дуже часто серйозною проблемою організації ефективного управління в умовах  НС є відсутність координації діяльності різних органів і підрозділів, які відносяться до сил </w:t>
      </w:r>
      <w:r w:rsidR="002A6FFB" w:rsidRPr="00DC642C">
        <w:rPr>
          <w:rFonts w:ascii="Times New Roman" w:hAnsi="Times New Roman"/>
          <w:sz w:val="24"/>
          <w:szCs w:val="24"/>
          <w:lang w:val="uk-UA"/>
        </w:rPr>
        <w:t>цивільного захисту (ЦЗ)</w:t>
      </w:r>
      <w:r w:rsidR="002A6FFB" w:rsidRPr="00DC642C">
        <w:rPr>
          <w:rFonts w:ascii="Times New Roman" w:hAnsi="Times New Roman"/>
          <w:sz w:val="24"/>
          <w:szCs w:val="24"/>
        </w:rPr>
        <w:t xml:space="preserve"> та неналежна організація взаємодії між ними. Часто виникає плутанина при рішенні питання, чим повинна займатися та чи інша служба або установа. Це призводить до дублювання роботи в одних сферах і бездіяльності в інших. А не узгодженість дій  ускладнює, та у деяких випадках унеможливлює своєчасне виконання завдань з реагування на надзвичайні ситуації і події. Саме організація взаємодії між органами управління, силами ЦЗ під час ліквідації наслідків НС є однією із важливих умов їх ефективності і результативності.</w:t>
      </w:r>
    </w:p>
    <w:p w:rsidR="00B96E63" w:rsidRPr="00DC642C" w:rsidRDefault="002A6FFB" w:rsidP="00993A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642C">
        <w:rPr>
          <w:rFonts w:ascii="Times New Roman" w:hAnsi="Times New Roman"/>
          <w:sz w:val="24"/>
          <w:szCs w:val="24"/>
        </w:rPr>
        <w:t xml:space="preserve">      Питанням організації взаємодії під час ліквідації наслідків НС присвячені </w:t>
      </w:r>
      <w:r w:rsidRPr="00DC642C">
        <w:rPr>
          <w:rFonts w:ascii="Times New Roman" w:hAnsi="Times New Roman"/>
          <w:sz w:val="24"/>
          <w:szCs w:val="24"/>
          <w:lang w:val="uk-UA"/>
        </w:rPr>
        <w:t>богато наукових робіт</w:t>
      </w:r>
      <w:r w:rsidRPr="00DC642C">
        <w:rPr>
          <w:rFonts w:ascii="Times New Roman" w:hAnsi="Times New Roman"/>
          <w:sz w:val="24"/>
          <w:szCs w:val="24"/>
        </w:rPr>
        <w:t xml:space="preserve">, в яких крім визначення понять «взаємодії», відмічається роль і місце взаємодіючих органів в загальній структурі державної системи ЦЗ, проводиться розподіл взаємодії за організаційною ознакою на вертикальну і горизонтальну, характеризуються специфічні особливості взаємодії у сфері ЦЗ. Такі особливості полягають в першу чергу в єдності усіх сторін які виступають у якості суб’єктів взаємодії і у верховенстві взаємодіючого суб’єкта, яким є Центральний орган виконавчої влади </w:t>
      </w:r>
      <w:r w:rsidRPr="00DC642C">
        <w:rPr>
          <w:rFonts w:ascii="Times New Roman" w:hAnsi="Times New Roman"/>
          <w:bCs/>
          <w:color w:val="2A2928"/>
          <w:sz w:val="24"/>
          <w:szCs w:val="24"/>
        </w:rPr>
        <w:t>що забезпечує  реалізацію державної політики у сфері</w:t>
      </w:r>
      <w:r w:rsidRPr="00DC642C">
        <w:rPr>
          <w:rStyle w:val="apple-converted-space"/>
          <w:rFonts w:ascii="Times New Roman" w:hAnsi="Times New Roman"/>
          <w:bCs/>
          <w:color w:val="2A2928"/>
          <w:sz w:val="24"/>
          <w:szCs w:val="24"/>
        </w:rPr>
        <w:t> </w:t>
      </w:r>
      <w:hyperlink r:id="rId8" w:anchor="55" w:history="1">
        <w:r w:rsidRPr="00DC642C">
          <w:rPr>
            <w:rStyle w:val="a6"/>
            <w:rFonts w:ascii="Times New Roman" w:hAnsi="Times New Roman"/>
            <w:bCs/>
            <w:color w:val="auto"/>
            <w:sz w:val="24"/>
            <w:szCs w:val="24"/>
            <w:u w:val="none"/>
          </w:rPr>
          <w:t>цивільного захисту</w:t>
        </w:r>
      </w:hyperlink>
      <w:r w:rsidRPr="00DC642C">
        <w:rPr>
          <w:rStyle w:val="a6"/>
          <w:rFonts w:ascii="Times New Roman" w:hAnsi="Times New Roman"/>
          <w:bCs/>
          <w:color w:val="auto"/>
          <w:sz w:val="24"/>
          <w:szCs w:val="24"/>
          <w:u w:val="none"/>
        </w:rPr>
        <w:t xml:space="preserve"> (</w:t>
      </w:r>
      <w:r w:rsidRPr="00DC642C">
        <w:rPr>
          <w:rFonts w:ascii="Times New Roman" w:hAnsi="Times New Roman"/>
          <w:sz w:val="24"/>
          <w:szCs w:val="24"/>
        </w:rPr>
        <w:t>ДСНС України).</w:t>
      </w:r>
    </w:p>
    <w:p w:rsidR="002A6FFB" w:rsidRPr="00DC642C" w:rsidRDefault="00993A0C" w:rsidP="00993A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     </w:t>
      </w:r>
      <w:r w:rsidR="002A6FFB" w:rsidRPr="002F7E85">
        <w:rPr>
          <w:rFonts w:ascii="Times New Roman" w:hAnsi="Times New Roman"/>
          <w:sz w:val="24"/>
          <w:szCs w:val="24"/>
          <w:lang w:val="uk-UA" w:eastAsia="uk-UA"/>
        </w:rPr>
        <w:t xml:space="preserve">Ведучи мову про необхідність організації взаємодії між органами управління, силами ЦЗ, дуже важливим є питання стосовно цілей взаємодії, або розуміння того, в інтересах чого вона організовується і з яких питань. </w:t>
      </w:r>
      <w:r w:rsidR="002A6FFB" w:rsidRPr="00DC642C">
        <w:rPr>
          <w:rFonts w:ascii="Times New Roman" w:hAnsi="Times New Roman"/>
          <w:sz w:val="24"/>
          <w:szCs w:val="24"/>
          <w:lang w:eastAsia="uk-UA"/>
        </w:rPr>
        <w:t>Наприклад,</w:t>
      </w:r>
      <w:r w:rsidR="002A6FFB" w:rsidRPr="00DC642C">
        <w:rPr>
          <w:rFonts w:ascii="Times New Roman" w:hAnsi="Times New Roman"/>
          <w:sz w:val="24"/>
          <w:szCs w:val="24"/>
        </w:rPr>
        <w:t xml:space="preserve"> при ліквідації наслідків повеней взаємодія організовується в інтересах ведення рятувальних робіт в зоні затоплення з питань:</w:t>
      </w:r>
    </w:p>
    <w:p w:rsidR="002A6FFB" w:rsidRPr="00DC642C" w:rsidRDefault="002A6FFB" w:rsidP="007126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642C">
        <w:rPr>
          <w:rFonts w:ascii="Times New Roman" w:hAnsi="Times New Roman"/>
          <w:sz w:val="24"/>
          <w:szCs w:val="24"/>
        </w:rPr>
        <w:t xml:space="preserve">- організації розвідки і спостереження за обстановкою, станом гідротехнічних і захисних споруд; </w:t>
      </w:r>
    </w:p>
    <w:p w:rsidR="002A6FFB" w:rsidRPr="00DC642C" w:rsidRDefault="002A6FFB" w:rsidP="007126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642C">
        <w:rPr>
          <w:rFonts w:ascii="Times New Roman" w:hAnsi="Times New Roman"/>
          <w:sz w:val="24"/>
          <w:szCs w:val="24"/>
        </w:rPr>
        <w:t>- порятунку населення, що опинилося в зоні затоплення і його евакуації з загрозливих районів;</w:t>
      </w:r>
    </w:p>
    <w:p w:rsidR="002A6FFB" w:rsidRPr="00DC642C" w:rsidRDefault="002A6FFB" w:rsidP="007126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642C">
        <w:rPr>
          <w:rFonts w:ascii="Times New Roman" w:hAnsi="Times New Roman"/>
          <w:sz w:val="24"/>
          <w:szCs w:val="24"/>
        </w:rPr>
        <w:t>- вивезення матеріальних і культурних цінностей;</w:t>
      </w:r>
    </w:p>
    <w:p w:rsidR="002A6FFB" w:rsidRPr="00DC642C" w:rsidRDefault="002A6FFB" w:rsidP="007126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642C">
        <w:rPr>
          <w:rFonts w:ascii="Times New Roman" w:hAnsi="Times New Roman"/>
          <w:sz w:val="24"/>
          <w:szCs w:val="24"/>
        </w:rPr>
        <w:t>- відгону сільськогосподарських тварин з районів, схильних до затоплення;</w:t>
      </w:r>
    </w:p>
    <w:p w:rsidR="002A6FFB" w:rsidRPr="00DC642C" w:rsidRDefault="002A6FFB" w:rsidP="007126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642C">
        <w:rPr>
          <w:rFonts w:ascii="Times New Roman" w:hAnsi="Times New Roman"/>
          <w:sz w:val="24"/>
          <w:szCs w:val="24"/>
        </w:rPr>
        <w:t>- локалізації зони затоплення, недопущення затоплення особливо важливих об'єктів і комунікацій;</w:t>
      </w:r>
    </w:p>
    <w:p w:rsidR="002A6FFB" w:rsidRPr="00DC642C" w:rsidRDefault="002A6FFB" w:rsidP="00993A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642C">
        <w:rPr>
          <w:rFonts w:ascii="Times New Roman" w:hAnsi="Times New Roman"/>
          <w:sz w:val="24"/>
          <w:szCs w:val="24"/>
        </w:rPr>
        <w:lastRenderedPageBreak/>
        <w:t>- життєзабезпечення евакуйованого населення і надання медичної допомоги потерпілим, а також відновлення його життєдіяльності в районах лиха після спаду води;</w:t>
      </w:r>
    </w:p>
    <w:p w:rsidR="002A6FFB" w:rsidRPr="00DC642C" w:rsidRDefault="002A6FFB" w:rsidP="00993A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642C">
        <w:rPr>
          <w:rFonts w:ascii="Times New Roman" w:hAnsi="Times New Roman"/>
          <w:sz w:val="24"/>
          <w:szCs w:val="24"/>
        </w:rPr>
        <w:t xml:space="preserve">- забезпечення дій сил і використання техніки. </w:t>
      </w:r>
    </w:p>
    <w:p w:rsidR="002A6FFB" w:rsidRPr="00DC642C" w:rsidRDefault="002A6FFB" w:rsidP="00993A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642C">
        <w:rPr>
          <w:rFonts w:ascii="Times New Roman" w:hAnsi="Times New Roman"/>
          <w:sz w:val="24"/>
          <w:szCs w:val="24"/>
        </w:rPr>
        <w:t xml:space="preserve">При ліквідації масових лісових і торф'яних пожеж взаємодія організовується в інтересах протипожежної служби з питань: </w:t>
      </w:r>
    </w:p>
    <w:p w:rsidR="002A6FFB" w:rsidRPr="00DC642C" w:rsidRDefault="002A6FFB" w:rsidP="00993A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642C">
        <w:rPr>
          <w:rFonts w:ascii="Times New Roman" w:hAnsi="Times New Roman"/>
          <w:sz w:val="24"/>
          <w:szCs w:val="24"/>
        </w:rPr>
        <w:t>- організації розвідки зони пожежі і напрямів його можливого поширення;</w:t>
      </w:r>
    </w:p>
    <w:p w:rsidR="002A6FFB" w:rsidRPr="00DC642C" w:rsidRDefault="002A6FFB" w:rsidP="00993A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642C">
        <w:rPr>
          <w:rFonts w:ascii="Times New Roman" w:hAnsi="Times New Roman"/>
          <w:sz w:val="24"/>
          <w:szCs w:val="24"/>
        </w:rPr>
        <w:t>- спостереження за зміною обстановки в зоні лиха;</w:t>
      </w:r>
    </w:p>
    <w:p w:rsidR="002A6FFB" w:rsidRPr="00DC642C" w:rsidRDefault="002A6FFB" w:rsidP="00993A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642C">
        <w:rPr>
          <w:rFonts w:ascii="Times New Roman" w:hAnsi="Times New Roman"/>
          <w:sz w:val="24"/>
          <w:szCs w:val="24"/>
        </w:rPr>
        <w:t>- розгортання сил і засобів гасіння пожежі і розподілу їх по об'єктах робіт;</w:t>
      </w:r>
    </w:p>
    <w:p w:rsidR="002A6FFB" w:rsidRPr="00DC642C" w:rsidRDefault="002A6FFB" w:rsidP="00993A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642C">
        <w:rPr>
          <w:rFonts w:ascii="Times New Roman" w:hAnsi="Times New Roman"/>
          <w:sz w:val="24"/>
          <w:szCs w:val="24"/>
        </w:rPr>
        <w:t>- евакуації населення, відгону сільськогосподарських тварин, вивезення матеріальних і культурних цінностей з районів небезпеки;</w:t>
      </w:r>
    </w:p>
    <w:p w:rsidR="002A6FFB" w:rsidRPr="00DC642C" w:rsidRDefault="002A6FFB" w:rsidP="00993A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642C">
        <w:rPr>
          <w:rFonts w:ascii="Times New Roman" w:hAnsi="Times New Roman"/>
          <w:sz w:val="24"/>
          <w:szCs w:val="24"/>
        </w:rPr>
        <w:t>- забезпечення дій сил і організації управління ними.</w:t>
      </w:r>
    </w:p>
    <w:p w:rsidR="002A6FFB" w:rsidRPr="00DC642C" w:rsidRDefault="002A6FFB" w:rsidP="00993A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642C">
        <w:rPr>
          <w:rFonts w:ascii="Times New Roman" w:hAnsi="Times New Roman"/>
          <w:sz w:val="24"/>
          <w:szCs w:val="24"/>
        </w:rPr>
        <w:t>Саме такий підхід повинен використовуватись на стадії планування взаємодії. Аналогічним чином слід визначати питання з яких здійснюється взаємодія під час ліквідації НС, пов’язаних з радіоактивним і хімічним забрудненням місцевості, наслідками землетрусів, зсувів, транспортними пригодами та інш.  Сам механізм  взаємодії пропонується удосконалювати через чітке визначення взаємопов’язаних  видів робіт і функцій для взаємодіючих органів, а саме:</w:t>
      </w:r>
    </w:p>
    <w:p w:rsidR="002A6FFB" w:rsidRPr="00DC642C" w:rsidRDefault="002A6FFB" w:rsidP="00993A0C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DC642C">
        <w:rPr>
          <w:rFonts w:ascii="Times New Roman" w:hAnsi="Times New Roman"/>
          <w:sz w:val="24"/>
          <w:szCs w:val="24"/>
        </w:rPr>
        <w:t>1. Функції і види робіт допоміжних, спеціалізованих служб, які напряму і безпосередньо впливають на хід подальших дій оперативних (основних) підрозділів з ліквідації НС, пожеж.</w:t>
      </w:r>
    </w:p>
    <w:p w:rsidR="002B597A" w:rsidRPr="00DC642C" w:rsidRDefault="007126D3" w:rsidP="00993A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C642C"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="002A6FFB" w:rsidRPr="00DC642C">
        <w:rPr>
          <w:rFonts w:ascii="Times New Roman" w:hAnsi="Times New Roman"/>
          <w:sz w:val="24"/>
          <w:szCs w:val="24"/>
          <w:lang w:val="uk-UA"/>
        </w:rPr>
        <w:t>2. Функції і види робіт, які в сукупності але незалежно один від одного дозволяють відповідній службі ефективно виконувати свої завдання під час ліквідації наслідків НС.</w:t>
      </w:r>
      <w:r w:rsidR="002A6FFB" w:rsidRPr="00DC642C">
        <w:rPr>
          <w:b/>
          <w:bCs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2A6FFB" w:rsidRPr="00DC642C">
        <w:rPr>
          <w:color w:val="000000"/>
          <w:sz w:val="24"/>
          <w:szCs w:val="24"/>
          <w:lang w:val="uk-UA"/>
        </w:rPr>
        <w:br/>
      </w:r>
    </w:p>
    <w:p w:rsidR="00F07932" w:rsidRPr="00DC642C" w:rsidRDefault="002B597A" w:rsidP="00F079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C642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</w:t>
      </w:r>
      <w:r w:rsidR="007126D3" w:rsidRPr="00DC642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</w:t>
      </w:r>
      <w:r w:rsidRPr="00DC642C">
        <w:rPr>
          <w:rFonts w:ascii="Times New Roman" w:hAnsi="Times New Roman" w:cs="Times New Roman"/>
          <w:b/>
          <w:sz w:val="24"/>
          <w:szCs w:val="24"/>
          <w:lang w:val="uk-UA"/>
        </w:rPr>
        <w:t>Література</w:t>
      </w:r>
    </w:p>
    <w:p w:rsidR="006D6112" w:rsidRPr="00DC642C" w:rsidRDefault="00F07932" w:rsidP="00993A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C642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</w:t>
      </w:r>
      <w:r w:rsidRPr="00DC642C">
        <w:rPr>
          <w:rFonts w:ascii="Times New Roman" w:hAnsi="Times New Roman" w:cs="Times New Roman"/>
          <w:sz w:val="24"/>
          <w:szCs w:val="24"/>
          <w:lang w:val="uk-UA"/>
        </w:rPr>
        <w:t xml:space="preserve"> 1. </w:t>
      </w:r>
      <w:r w:rsidR="003D7CED" w:rsidRPr="00DC642C">
        <w:rPr>
          <w:rFonts w:ascii="Times New Roman" w:hAnsi="Times New Roman" w:cs="Times New Roman"/>
          <w:sz w:val="24"/>
          <w:szCs w:val="24"/>
          <w:lang w:val="uk-UA"/>
        </w:rPr>
        <w:t>Кулє</w:t>
      </w:r>
      <w:r w:rsidR="006D6112" w:rsidRPr="00DC642C">
        <w:rPr>
          <w:rFonts w:ascii="Times New Roman" w:hAnsi="Times New Roman" w:cs="Times New Roman"/>
          <w:sz w:val="24"/>
          <w:szCs w:val="24"/>
          <w:lang w:val="uk-UA"/>
        </w:rPr>
        <w:t>шов М.</w:t>
      </w:r>
      <w:r w:rsidR="009C13A6" w:rsidRPr="00DC642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6112" w:rsidRPr="00DC642C">
        <w:rPr>
          <w:rFonts w:ascii="Times New Roman" w:hAnsi="Times New Roman" w:cs="Times New Roman"/>
          <w:sz w:val="24"/>
          <w:szCs w:val="24"/>
          <w:lang w:val="uk-UA"/>
        </w:rPr>
        <w:t>М., Садковий В.П., Тютюник В</w:t>
      </w:r>
      <w:r w:rsidR="009C13A6" w:rsidRPr="00DC642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6112" w:rsidRPr="00DC642C">
        <w:rPr>
          <w:rFonts w:ascii="Times New Roman" w:hAnsi="Times New Roman" w:cs="Times New Roman"/>
          <w:sz w:val="24"/>
          <w:szCs w:val="24"/>
          <w:lang w:val="uk-UA"/>
        </w:rPr>
        <w:t>.В. Держ</w:t>
      </w:r>
      <w:r w:rsidR="003D7CED" w:rsidRPr="00DC642C">
        <w:rPr>
          <w:rFonts w:ascii="Times New Roman" w:hAnsi="Times New Roman" w:cs="Times New Roman"/>
          <w:sz w:val="24"/>
          <w:szCs w:val="24"/>
          <w:lang w:val="uk-UA"/>
        </w:rPr>
        <w:t>авна система цивільного захисту: Навчальний посібник. / М. М. Кулєшов., В.П.Садковий., В.В. Тютюник</w:t>
      </w:r>
      <w:r w:rsidR="009C13A6" w:rsidRPr="00DC642C">
        <w:rPr>
          <w:rFonts w:ascii="Times New Roman" w:hAnsi="Times New Roman" w:cs="Times New Roman"/>
          <w:sz w:val="24"/>
          <w:szCs w:val="24"/>
          <w:lang w:val="uk-UA"/>
        </w:rPr>
        <w:t xml:space="preserve">. – Харків </w:t>
      </w:r>
      <w:r w:rsidRPr="00DC642C">
        <w:rPr>
          <w:rFonts w:ascii="Times New Roman" w:hAnsi="Times New Roman" w:cs="Times New Roman"/>
          <w:sz w:val="24"/>
          <w:szCs w:val="24"/>
          <w:lang w:val="uk-UA"/>
        </w:rPr>
        <w:t>: Друк.</w:t>
      </w:r>
      <w:r w:rsidR="009C13A6" w:rsidRPr="00DC642C">
        <w:rPr>
          <w:rFonts w:ascii="Times New Roman" w:hAnsi="Times New Roman" w:cs="Times New Roman"/>
          <w:sz w:val="24"/>
          <w:szCs w:val="24"/>
          <w:lang w:val="uk-UA"/>
        </w:rPr>
        <w:t xml:space="preserve"> Мадрид, 2020. – 232с. </w:t>
      </w:r>
      <w:r w:rsidR="003D7CED" w:rsidRPr="00DC642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126D3" w:rsidRPr="00DC642C" w:rsidRDefault="00F07932" w:rsidP="00993A0C">
      <w:pPr>
        <w:pStyle w:val="3"/>
        <w:shd w:val="clear" w:color="auto" w:fill="FFFFFF"/>
        <w:spacing w:before="0" w:after="0" w:line="240" w:lineRule="auto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DC642C">
        <w:rPr>
          <w:b w:val="0"/>
          <w:color w:val="000000"/>
          <w:sz w:val="24"/>
          <w:szCs w:val="24"/>
        </w:rPr>
        <w:t xml:space="preserve">      </w:t>
      </w:r>
      <w:r w:rsidRPr="00DC642C">
        <w:rPr>
          <w:rFonts w:ascii="Times New Roman" w:hAnsi="Times New Roman"/>
          <w:b w:val="0"/>
          <w:color w:val="000000"/>
          <w:sz w:val="24"/>
          <w:szCs w:val="24"/>
        </w:rPr>
        <w:t xml:space="preserve">2. </w:t>
      </w:r>
      <w:r w:rsidR="007126D3" w:rsidRPr="00DC642C">
        <w:rPr>
          <w:rFonts w:ascii="Times New Roman" w:hAnsi="Times New Roman"/>
          <w:b w:val="0"/>
          <w:color w:val="000000"/>
          <w:sz w:val="24"/>
          <w:szCs w:val="24"/>
        </w:rPr>
        <w:t>Постанова</w:t>
      </w:r>
      <w:r w:rsidR="007126D3" w:rsidRPr="00DC642C">
        <w:rPr>
          <w:b w:val="0"/>
          <w:color w:val="000000"/>
          <w:sz w:val="24"/>
          <w:szCs w:val="24"/>
        </w:rPr>
        <w:t xml:space="preserve"> Кабінету Міністрів України від </w:t>
      </w:r>
      <w:r w:rsidR="007126D3" w:rsidRPr="00DC642C">
        <w:rPr>
          <w:rFonts w:ascii="Times New Roman" w:hAnsi="Times New Roman"/>
          <w:b w:val="0"/>
          <w:color w:val="000000"/>
          <w:sz w:val="24"/>
          <w:szCs w:val="24"/>
        </w:rPr>
        <w:t>16.01.2014 р.№11 "Про затвердження Положення про єдину державну систему цивільного захисту".</w:t>
      </w:r>
    </w:p>
    <w:p w:rsidR="006D6112" w:rsidRPr="00DC642C" w:rsidRDefault="00F07932" w:rsidP="00993A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C642C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     3. </w:t>
      </w:r>
      <w:r w:rsidR="007126D3" w:rsidRPr="00DC642C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Постанова Кабінету Міністрів України від 18. 03. 2018р № 223 «Про затвердження плану реагування на надзвичайні ситуації державн</w:t>
      </w:r>
      <w:r w:rsidR="007126D3" w:rsidRPr="00DC642C">
        <w:rPr>
          <w:rFonts w:ascii="Times New Roman" w:hAnsi="Times New Roman" w:cs="Times New Roman"/>
          <w:bCs/>
          <w:color w:val="000000"/>
          <w:sz w:val="24"/>
          <w:szCs w:val="24"/>
        </w:rPr>
        <w:t>ого рівня.</w:t>
      </w:r>
    </w:p>
    <w:p w:rsidR="002B597A" w:rsidRPr="00DC642C" w:rsidRDefault="002B597A" w:rsidP="00993A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96E63" w:rsidRPr="00DC642C" w:rsidRDefault="00B96E63" w:rsidP="00993A0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96E63" w:rsidRDefault="00B96E63" w:rsidP="00B96E6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E0672" w:rsidRPr="000523DD" w:rsidRDefault="00CE0672" w:rsidP="000523DD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E0672" w:rsidRPr="000523DD" w:rsidSect="00D66EAE">
      <w:pgSz w:w="11906" w:h="16838" w:code="9"/>
      <w:pgMar w:top="1418" w:right="1701" w:bottom="1418" w:left="1701" w:header="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082" w:rsidRDefault="00FE2082" w:rsidP="00970F6E">
      <w:pPr>
        <w:spacing w:after="0" w:line="240" w:lineRule="auto"/>
      </w:pPr>
      <w:r>
        <w:separator/>
      </w:r>
    </w:p>
  </w:endnote>
  <w:endnote w:type="continuationSeparator" w:id="1">
    <w:p w:rsidR="00FE2082" w:rsidRDefault="00FE2082" w:rsidP="00970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082" w:rsidRDefault="00FE2082" w:rsidP="00970F6E">
      <w:pPr>
        <w:spacing w:after="0" w:line="240" w:lineRule="auto"/>
      </w:pPr>
      <w:r>
        <w:separator/>
      </w:r>
    </w:p>
  </w:footnote>
  <w:footnote w:type="continuationSeparator" w:id="1">
    <w:p w:rsidR="00FE2082" w:rsidRDefault="00FE2082" w:rsidP="00970F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A7EE8"/>
    <w:multiLevelType w:val="hybridMultilevel"/>
    <w:tmpl w:val="085AD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F303D"/>
    <w:multiLevelType w:val="hybridMultilevel"/>
    <w:tmpl w:val="7FB48456"/>
    <w:lvl w:ilvl="0" w:tplc="24DC771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232C28"/>
    <w:multiLevelType w:val="hybridMultilevel"/>
    <w:tmpl w:val="A5706B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0D0A"/>
    <w:rsid w:val="000335A6"/>
    <w:rsid w:val="00040A46"/>
    <w:rsid w:val="000523DD"/>
    <w:rsid w:val="000C724B"/>
    <w:rsid w:val="00102FC2"/>
    <w:rsid w:val="00166542"/>
    <w:rsid w:val="00187162"/>
    <w:rsid w:val="001C0EB4"/>
    <w:rsid w:val="001D0D25"/>
    <w:rsid w:val="001F12D0"/>
    <w:rsid w:val="00251E1A"/>
    <w:rsid w:val="0028522F"/>
    <w:rsid w:val="002A6FFB"/>
    <w:rsid w:val="002B38CF"/>
    <w:rsid w:val="002B597A"/>
    <w:rsid w:val="002F7E85"/>
    <w:rsid w:val="00315C02"/>
    <w:rsid w:val="00333464"/>
    <w:rsid w:val="003D7CED"/>
    <w:rsid w:val="004232CA"/>
    <w:rsid w:val="004329D4"/>
    <w:rsid w:val="00534C55"/>
    <w:rsid w:val="00537E22"/>
    <w:rsid w:val="005778BC"/>
    <w:rsid w:val="00596782"/>
    <w:rsid w:val="00626A70"/>
    <w:rsid w:val="006D6112"/>
    <w:rsid w:val="006F5A58"/>
    <w:rsid w:val="00703E30"/>
    <w:rsid w:val="007126D3"/>
    <w:rsid w:val="007847F2"/>
    <w:rsid w:val="007B6AB8"/>
    <w:rsid w:val="00845901"/>
    <w:rsid w:val="008721D7"/>
    <w:rsid w:val="00874E2E"/>
    <w:rsid w:val="008E62A2"/>
    <w:rsid w:val="00945B38"/>
    <w:rsid w:val="00953395"/>
    <w:rsid w:val="00970F6E"/>
    <w:rsid w:val="00993A0C"/>
    <w:rsid w:val="009C13A6"/>
    <w:rsid w:val="00A22E43"/>
    <w:rsid w:val="00A37577"/>
    <w:rsid w:val="00A6533B"/>
    <w:rsid w:val="00AC3027"/>
    <w:rsid w:val="00AC72B1"/>
    <w:rsid w:val="00AD6C89"/>
    <w:rsid w:val="00B92FFC"/>
    <w:rsid w:val="00B96E63"/>
    <w:rsid w:val="00C5268E"/>
    <w:rsid w:val="00C72EC1"/>
    <w:rsid w:val="00CE0672"/>
    <w:rsid w:val="00D66EAE"/>
    <w:rsid w:val="00DC642C"/>
    <w:rsid w:val="00E239DC"/>
    <w:rsid w:val="00EF0D0A"/>
    <w:rsid w:val="00F07932"/>
    <w:rsid w:val="00F225B3"/>
    <w:rsid w:val="00FE2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22F"/>
  </w:style>
  <w:style w:type="paragraph" w:styleId="3">
    <w:name w:val="heading 3"/>
    <w:basedOn w:val="a"/>
    <w:next w:val="a"/>
    <w:link w:val="30"/>
    <w:unhideWhenUsed/>
    <w:qFormat/>
    <w:rsid w:val="007126D3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D0A"/>
    <w:pPr>
      <w:ind w:left="720"/>
      <w:contextualSpacing/>
    </w:pPr>
  </w:style>
  <w:style w:type="table" w:styleId="a4">
    <w:name w:val="Table Grid"/>
    <w:basedOn w:val="a1"/>
    <w:uiPriority w:val="59"/>
    <w:rsid w:val="006F5A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040A46"/>
    <w:rPr>
      <w:i/>
      <w:iCs/>
    </w:rPr>
  </w:style>
  <w:style w:type="paragraph" w:customStyle="1" w:styleId="rvps12">
    <w:name w:val="rvps12"/>
    <w:basedOn w:val="a"/>
    <w:rsid w:val="001C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1C0EB4"/>
  </w:style>
  <w:style w:type="paragraph" w:customStyle="1" w:styleId="rvps6">
    <w:name w:val="rvps6"/>
    <w:basedOn w:val="a"/>
    <w:rsid w:val="001C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1C0EB4"/>
  </w:style>
  <w:style w:type="character" w:styleId="a6">
    <w:name w:val="Hyperlink"/>
    <w:basedOn w:val="a0"/>
    <w:uiPriority w:val="99"/>
    <w:semiHidden/>
    <w:qFormat/>
    <w:rsid w:val="002A6FFB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2A6FFB"/>
    <w:rPr>
      <w:rFonts w:cs="Times New Roman"/>
    </w:rPr>
  </w:style>
  <w:style w:type="character" w:customStyle="1" w:styleId="30">
    <w:name w:val="Заголовок 3 Знак"/>
    <w:basedOn w:val="a0"/>
    <w:link w:val="3"/>
    <w:qFormat/>
    <w:rsid w:val="007126D3"/>
    <w:rPr>
      <w:rFonts w:ascii="Cambria" w:eastAsia="Times New Roman" w:hAnsi="Cambria" w:cs="Times New Roman"/>
      <w:b/>
      <w:bCs/>
      <w:sz w:val="26"/>
      <w:szCs w:val="26"/>
      <w:lang w:val="uk-UA" w:eastAsia="en-US"/>
    </w:rPr>
  </w:style>
  <w:style w:type="paragraph" w:styleId="a7">
    <w:name w:val="header"/>
    <w:basedOn w:val="a"/>
    <w:link w:val="a8"/>
    <w:uiPriority w:val="99"/>
    <w:semiHidden/>
    <w:unhideWhenUsed/>
    <w:rsid w:val="00970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70F6E"/>
  </w:style>
  <w:style w:type="paragraph" w:styleId="a9">
    <w:name w:val="footer"/>
    <w:basedOn w:val="a"/>
    <w:link w:val="aa"/>
    <w:uiPriority w:val="99"/>
    <w:semiHidden/>
    <w:unhideWhenUsed/>
    <w:rsid w:val="00970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70F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5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6705">
          <w:marLeft w:val="0"/>
          <w:marRight w:val="0"/>
          <w:marTop w:val="0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T125403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916D6-83CF-4531-8F0C-B9476EF70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4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35</cp:revision>
  <dcterms:created xsi:type="dcterms:W3CDTF">2020-12-12T17:04:00Z</dcterms:created>
  <dcterms:modified xsi:type="dcterms:W3CDTF">2020-12-16T20:44:00Z</dcterms:modified>
</cp:coreProperties>
</file>