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2463D" w14:textId="4C393C44" w:rsidR="00D2158F" w:rsidRPr="008E6DCC" w:rsidRDefault="00D2158F" w:rsidP="00FF528D">
      <w:pPr>
        <w:spacing w:after="0" w:line="240" w:lineRule="auto"/>
        <w:ind w:left="709"/>
        <w:jc w:val="both"/>
        <w:rPr>
          <w:rFonts w:ascii="Times New Roman" w:eastAsia="Times New Roman" w:hAnsi="Times New Roman" w:cs="Times New Roman"/>
          <w:b/>
          <w:bCs/>
          <w:color w:val="000000" w:themeColor="text1"/>
          <w:sz w:val="24"/>
          <w:szCs w:val="24"/>
        </w:rPr>
      </w:pPr>
      <w:proofErr w:type="spellStart"/>
      <w:r w:rsidRPr="008E6DCC">
        <w:rPr>
          <w:rFonts w:ascii="Times New Roman" w:eastAsia="Times New Roman" w:hAnsi="Times New Roman" w:cs="Times New Roman"/>
          <w:b/>
          <w:bCs/>
          <w:color w:val="000000" w:themeColor="text1"/>
          <w:sz w:val="24"/>
          <w:szCs w:val="24"/>
        </w:rPr>
        <w:t>УДК</w:t>
      </w:r>
      <w:proofErr w:type="spellEnd"/>
      <w:r w:rsidRPr="008E6DCC">
        <w:rPr>
          <w:rFonts w:ascii="Times New Roman" w:eastAsia="Times New Roman" w:hAnsi="Times New Roman" w:cs="Times New Roman"/>
          <w:b/>
          <w:bCs/>
          <w:color w:val="000000" w:themeColor="text1"/>
          <w:sz w:val="24"/>
          <w:szCs w:val="24"/>
        </w:rPr>
        <w:t xml:space="preserve">  35</w:t>
      </w:r>
      <w:r w:rsidR="008E6DCC">
        <w:rPr>
          <w:rFonts w:ascii="Times New Roman" w:eastAsia="Times New Roman" w:hAnsi="Times New Roman" w:cs="Times New Roman"/>
          <w:b/>
          <w:bCs/>
          <w:color w:val="000000" w:themeColor="text1"/>
          <w:sz w:val="24"/>
          <w:szCs w:val="24"/>
        </w:rPr>
        <w:t>.073.</w:t>
      </w:r>
    </w:p>
    <w:p w14:paraId="3DF05649" w14:textId="77777777" w:rsidR="009742BB" w:rsidRDefault="009742BB" w:rsidP="00FF528D">
      <w:pPr>
        <w:widowControl w:val="0"/>
        <w:spacing w:after="0" w:line="240" w:lineRule="auto"/>
        <w:ind w:left="709" w:firstLine="709"/>
        <w:jc w:val="center"/>
        <w:rPr>
          <w:rFonts w:ascii="Times New Roman" w:eastAsia="Times New Roman" w:hAnsi="Times New Roman" w:cs="Times New Roman"/>
          <w:sz w:val="24"/>
          <w:szCs w:val="24"/>
          <w:lang w:eastAsia="uk-UA"/>
        </w:rPr>
      </w:pPr>
    </w:p>
    <w:p w14:paraId="783D6C24" w14:textId="70AEBFA1" w:rsidR="00D63CC4" w:rsidRPr="00582B9C" w:rsidRDefault="00145BCA" w:rsidP="006A0984">
      <w:pPr>
        <w:keepNext/>
        <w:tabs>
          <w:tab w:val="left" w:pos="8080"/>
        </w:tabs>
        <w:spacing w:after="0" w:line="240" w:lineRule="auto"/>
        <w:ind w:left="360"/>
        <w:jc w:val="center"/>
        <w:outlineLvl w:val="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Щодо проблем створення </w:t>
      </w:r>
      <w:r w:rsidR="00B74716" w:rsidRPr="00B74716">
        <w:rPr>
          <w:rFonts w:ascii="Times New Roman" w:eastAsia="Times New Roman" w:hAnsi="Times New Roman" w:cs="Times New Roman"/>
          <w:b/>
          <w:color w:val="000000"/>
          <w:sz w:val="28"/>
          <w:szCs w:val="28"/>
          <w:lang w:eastAsia="ru-RU"/>
        </w:rPr>
        <w:t>розвинутої мережі місцевої пожежної охорони</w:t>
      </w:r>
      <w:r w:rsidR="00B74716">
        <w:rPr>
          <w:rFonts w:ascii="Times New Roman" w:eastAsia="Times New Roman" w:hAnsi="Times New Roman" w:cs="Times New Roman"/>
          <w:b/>
          <w:color w:val="000000"/>
          <w:sz w:val="28"/>
          <w:szCs w:val="28"/>
          <w:lang w:eastAsia="ru-RU"/>
        </w:rPr>
        <w:t xml:space="preserve"> </w:t>
      </w:r>
    </w:p>
    <w:p w14:paraId="47CED1AD" w14:textId="7C51CD02" w:rsidR="00EB4BE9" w:rsidRDefault="00EB4BE9" w:rsidP="00FF528D">
      <w:pPr>
        <w:widowControl w:val="0"/>
        <w:spacing w:after="0" w:line="240" w:lineRule="auto"/>
        <w:ind w:left="709" w:firstLine="709"/>
        <w:jc w:val="center"/>
        <w:rPr>
          <w:rFonts w:ascii="Times New Roman" w:eastAsia="Times New Roman" w:hAnsi="Times New Roman" w:cs="Times New Roman"/>
          <w:sz w:val="28"/>
          <w:szCs w:val="28"/>
          <w:lang w:eastAsia="uk-UA"/>
        </w:rPr>
      </w:pPr>
    </w:p>
    <w:p w14:paraId="1C40E33F" w14:textId="77777777" w:rsidR="008E6DCC" w:rsidRDefault="00FF528D" w:rsidP="00FF528D">
      <w:pPr>
        <w:widowControl w:val="0"/>
        <w:spacing w:after="0" w:line="240" w:lineRule="auto"/>
        <w:ind w:left="709" w:firstLine="709"/>
        <w:jc w:val="center"/>
        <w:rPr>
          <w:rFonts w:ascii="Times New Roman" w:eastAsia="Times New Roman" w:hAnsi="Times New Roman" w:cs="Times New Roman"/>
          <w:sz w:val="24"/>
          <w:szCs w:val="24"/>
          <w:lang w:eastAsia="uk-UA"/>
        </w:rPr>
      </w:pPr>
      <w:proofErr w:type="spellStart"/>
      <w:r w:rsidRPr="008E6DCC">
        <w:rPr>
          <w:rFonts w:ascii="Times New Roman" w:eastAsia="Times New Roman" w:hAnsi="Times New Roman" w:cs="Times New Roman"/>
          <w:sz w:val="24"/>
          <w:szCs w:val="24"/>
          <w:lang w:eastAsia="uk-UA"/>
        </w:rPr>
        <w:t>Н.В</w:t>
      </w:r>
      <w:proofErr w:type="spellEnd"/>
      <w:r w:rsidRPr="008E6DCC">
        <w:rPr>
          <w:rFonts w:ascii="Times New Roman" w:eastAsia="Times New Roman" w:hAnsi="Times New Roman" w:cs="Times New Roman"/>
          <w:sz w:val="24"/>
          <w:szCs w:val="24"/>
          <w:lang w:eastAsia="uk-UA"/>
        </w:rPr>
        <w:t xml:space="preserve">. Григоренко, к. н. </w:t>
      </w:r>
      <w:proofErr w:type="spellStart"/>
      <w:r w:rsidRPr="008E6DCC">
        <w:rPr>
          <w:rFonts w:ascii="Times New Roman" w:eastAsia="Times New Roman" w:hAnsi="Times New Roman" w:cs="Times New Roman"/>
          <w:sz w:val="24"/>
          <w:szCs w:val="24"/>
          <w:lang w:eastAsia="uk-UA"/>
        </w:rPr>
        <w:t>держ</w:t>
      </w:r>
      <w:proofErr w:type="spellEnd"/>
      <w:r w:rsidRPr="008E6DCC">
        <w:rPr>
          <w:rFonts w:ascii="Times New Roman" w:eastAsia="Times New Roman" w:hAnsi="Times New Roman" w:cs="Times New Roman"/>
          <w:sz w:val="24"/>
          <w:szCs w:val="24"/>
          <w:lang w:eastAsia="uk-UA"/>
        </w:rPr>
        <w:t xml:space="preserve">. </w:t>
      </w:r>
      <w:proofErr w:type="spellStart"/>
      <w:r w:rsidRPr="008E6DCC">
        <w:rPr>
          <w:rFonts w:ascii="Times New Roman" w:eastAsia="Times New Roman" w:hAnsi="Times New Roman" w:cs="Times New Roman"/>
          <w:sz w:val="24"/>
          <w:szCs w:val="24"/>
          <w:lang w:eastAsia="uk-UA"/>
        </w:rPr>
        <w:t>упр</w:t>
      </w:r>
      <w:proofErr w:type="spellEnd"/>
      <w:r w:rsidRPr="008E6DCC">
        <w:rPr>
          <w:rFonts w:ascii="Times New Roman" w:eastAsia="Times New Roman" w:hAnsi="Times New Roman" w:cs="Times New Roman"/>
          <w:sz w:val="24"/>
          <w:szCs w:val="24"/>
          <w:lang w:eastAsia="uk-UA"/>
        </w:rPr>
        <w:t>.,</w:t>
      </w:r>
    </w:p>
    <w:p w14:paraId="6A832B27" w14:textId="2FB66892" w:rsidR="00FF528D" w:rsidRPr="008E6DCC" w:rsidRDefault="00FF528D" w:rsidP="00FF528D">
      <w:pPr>
        <w:widowControl w:val="0"/>
        <w:spacing w:after="0" w:line="240" w:lineRule="auto"/>
        <w:ind w:left="709" w:firstLine="709"/>
        <w:jc w:val="center"/>
        <w:rPr>
          <w:rFonts w:ascii="Times New Roman" w:eastAsia="Times New Roman" w:hAnsi="Times New Roman" w:cs="Times New Roman"/>
          <w:sz w:val="24"/>
          <w:szCs w:val="24"/>
          <w:lang w:eastAsia="uk-UA"/>
        </w:rPr>
      </w:pPr>
      <w:r w:rsidRPr="008E6DCC">
        <w:rPr>
          <w:rFonts w:ascii="Times New Roman" w:eastAsia="Times New Roman" w:hAnsi="Times New Roman" w:cs="Times New Roman"/>
          <w:sz w:val="24"/>
          <w:szCs w:val="24"/>
          <w:lang w:eastAsia="uk-UA"/>
        </w:rPr>
        <w:t xml:space="preserve"> Національний університет цивільного</w:t>
      </w:r>
      <w:r w:rsidR="008E6DCC">
        <w:rPr>
          <w:rFonts w:ascii="Times New Roman" w:eastAsia="Times New Roman" w:hAnsi="Times New Roman" w:cs="Times New Roman"/>
          <w:sz w:val="24"/>
          <w:szCs w:val="24"/>
          <w:lang w:eastAsia="uk-UA"/>
        </w:rPr>
        <w:t xml:space="preserve"> </w:t>
      </w:r>
      <w:r w:rsidRPr="008E6DCC">
        <w:rPr>
          <w:rFonts w:ascii="Times New Roman" w:eastAsia="Times New Roman" w:hAnsi="Times New Roman" w:cs="Times New Roman"/>
          <w:sz w:val="24"/>
          <w:szCs w:val="24"/>
          <w:lang w:eastAsia="uk-UA"/>
        </w:rPr>
        <w:t>захисту України</w:t>
      </w:r>
    </w:p>
    <w:p w14:paraId="6932B777" w14:textId="0BED008F" w:rsidR="00FF528D" w:rsidRPr="008E6DCC" w:rsidRDefault="00FF528D" w:rsidP="00FF528D">
      <w:pPr>
        <w:widowControl w:val="0"/>
        <w:spacing w:after="0" w:line="240" w:lineRule="auto"/>
        <w:ind w:left="709" w:firstLine="709"/>
        <w:jc w:val="center"/>
        <w:rPr>
          <w:rFonts w:ascii="Times New Roman" w:eastAsia="Times New Roman" w:hAnsi="Times New Roman" w:cs="Times New Roman"/>
          <w:sz w:val="28"/>
          <w:szCs w:val="28"/>
          <w:lang w:eastAsia="uk-UA"/>
        </w:rPr>
      </w:pPr>
    </w:p>
    <w:p w14:paraId="1C68CE9B" w14:textId="2D4CE95D" w:rsidR="00490C03" w:rsidRPr="008E6DCC" w:rsidRDefault="00771ADE" w:rsidP="00D63CC4">
      <w:pPr>
        <w:spacing w:after="0" w:line="240" w:lineRule="auto"/>
        <w:ind w:left="709" w:firstLine="567"/>
        <w:jc w:val="both"/>
        <w:rPr>
          <w:rFonts w:ascii="Times New Roman" w:hAnsi="Times New Roman"/>
          <w:color w:val="000000" w:themeColor="text1"/>
          <w:sz w:val="24"/>
          <w:szCs w:val="24"/>
        </w:rPr>
      </w:pPr>
      <w:r w:rsidRPr="008E6DCC">
        <w:rPr>
          <w:rFonts w:ascii="Times New Roman" w:hAnsi="Times New Roman"/>
          <w:color w:val="000000" w:themeColor="text1"/>
          <w:sz w:val="24"/>
          <w:szCs w:val="24"/>
        </w:rPr>
        <w:t>В Україні процес децентралізації розпочато</w:t>
      </w:r>
      <w:r w:rsidRPr="008E6DCC">
        <w:rPr>
          <w:rFonts w:ascii="Times New Roman" w:hAnsi="Times New Roman"/>
          <w:color w:val="000000" w:themeColor="text1"/>
          <w:sz w:val="24"/>
          <w:szCs w:val="24"/>
        </w:rPr>
        <w:t xml:space="preserve"> у</w:t>
      </w:r>
      <w:r w:rsidRPr="008E6DCC">
        <w:rPr>
          <w:rFonts w:ascii="Times New Roman" w:hAnsi="Times New Roman"/>
          <w:color w:val="000000" w:themeColor="text1"/>
          <w:sz w:val="24"/>
          <w:szCs w:val="24"/>
        </w:rPr>
        <w:t xml:space="preserve"> 2014 ро</w:t>
      </w:r>
      <w:r w:rsidRPr="008E6DCC">
        <w:rPr>
          <w:rFonts w:ascii="Times New Roman" w:hAnsi="Times New Roman"/>
          <w:color w:val="000000" w:themeColor="text1"/>
          <w:sz w:val="24"/>
          <w:szCs w:val="24"/>
        </w:rPr>
        <w:t>ці</w:t>
      </w:r>
      <w:r w:rsidRPr="008E6DCC">
        <w:rPr>
          <w:rFonts w:ascii="Times New Roman" w:hAnsi="Times New Roman"/>
          <w:color w:val="000000" w:themeColor="text1"/>
          <w:sz w:val="24"/>
          <w:szCs w:val="24"/>
        </w:rPr>
        <w:t xml:space="preserve"> з прийняття Концепції реформи місцевого самоврядування та територіальної організації влади в Україні</w:t>
      </w:r>
      <w:r w:rsidR="00B065C0" w:rsidRPr="008E6DCC">
        <w:rPr>
          <w:rFonts w:ascii="Times New Roman" w:hAnsi="Times New Roman"/>
          <w:color w:val="000000" w:themeColor="text1"/>
          <w:sz w:val="24"/>
          <w:szCs w:val="24"/>
        </w:rPr>
        <w:t xml:space="preserve">, </w:t>
      </w:r>
      <w:r w:rsidRPr="008E6DCC">
        <w:rPr>
          <w:rFonts w:ascii="Times New Roman" w:hAnsi="Times New Roman"/>
          <w:color w:val="000000" w:themeColor="text1"/>
          <w:sz w:val="24"/>
          <w:szCs w:val="24"/>
        </w:rPr>
        <w:t xml:space="preserve"> </w:t>
      </w:r>
      <w:r w:rsidRPr="008E6DCC">
        <w:rPr>
          <w:rFonts w:ascii="Times New Roman" w:hAnsi="Times New Roman"/>
          <w:color w:val="000000" w:themeColor="text1"/>
          <w:sz w:val="24"/>
          <w:szCs w:val="24"/>
        </w:rPr>
        <w:t xml:space="preserve">низки законів України,  а також змін </w:t>
      </w:r>
      <w:r w:rsidRPr="008E6DCC">
        <w:rPr>
          <w:rFonts w:ascii="Times New Roman" w:hAnsi="Times New Roman"/>
          <w:color w:val="000000" w:themeColor="text1"/>
          <w:sz w:val="24"/>
          <w:szCs w:val="24"/>
        </w:rPr>
        <w:t>до Бюджетного і Податкового кодексів</w:t>
      </w:r>
      <w:r w:rsidRPr="008E6DCC">
        <w:rPr>
          <w:rFonts w:ascii="Times New Roman" w:hAnsi="Times New Roman"/>
          <w:color w:val="000000" w:themeColor="text1"/>
          <w:sz w:val="24"/>
          <w:szCs w:val="24"/>
        </w:rPr>
        <w:t>.</w:t>
      </w:r>
      <w:r w:rsidRPr="008E6DCC">
        <w:rPr>
          <w:rFonts w:ascii="Times New Roman" w:hAnsi="Times New Roman"/>
          <w:color w:val="000000" w:themeColor="text1"/>
          <w:sz w:val="24"/>
          <w:szCs w:val="24"/>
        </w:rPr>
        <w:t xml:space="preserve"> </w:t>
      </w:r>
    </w:p>
    <w:p w14:paraId="6CDD8101" w14:textId="24E0DBFC" w:rsidR="00771ADE" w:rsidRPr="008E6DCC" w:rsidRDefault="00771ADE" w:rsidP="00D63CC4">
      <w:pPr>
        <w:spacing w:after="0" w:line="240" w:lineRule="auto"/>
        <w:ind w:left="709" w:firstLine="567"/>
        <w:jc w:val="both"/>
        <w:rPr>
          <w:rFonts w:ascii="Times New Roman" w:hAnsi="Times New Roman" w:cs="Times New Roman"/>
          <w:color w:val="000000" w:themeColor="text1"/>
          <w:sz w:val="24"/>
          <w:szCs w:val="24"/>
        </w:rPr>
      </w:pPr>
      <w:r w:rsidRPr="008E6DCC">
        <w:rPr>
          <w:rFonts w:ascii="Times New Roman" w:hAnsi="Times New Roman"/>
          <w:color w:val="000000" w:themeColor="text1"/>
          <w:sz w:val="24"/>
          <w:szCs w:val="24"/>
        </w:rPr>
        <w:t xml:space="preserve">В 2020 році з прийняттям Постанови </w:t>
      </w:r>
      <w:proofErr w:type="spellStart"/>
      <w:r w:rsidRPr="008E6DCC">
        <w:rPr>
          <w:rFonts w:ascii="Times New Roman" w:hAnsi="Times New Roman"/>
          <w:color w:val="000000" w:themeColor="text1"/>
          <w:sz w:val="24"/>
          <w:szCs w:val="24"/>
        </w:rPr>
        <w:t>ВРУ</w:t>
      </w:r>
      <w:proofErr w:type="spellEnd"/>
      <w:r w:rsidRPr="008E6DCC">
        <w:rPr>
          <w:rFonts w:ascii="Times New Roman" w:hAnsi="Times New Roman"/>
          <w:color w:val="000000" w:themeColor="text1"/>
          <w:sz w:val="24"/>
          <w:szCs w:val="24"/>
        </w:rPr>
        <w:t xml:space="preserve"> </w:t>
      </w:r>
      <w:bookmarkStart w:id="0" w:name="_Hlk63922285"/>
      <w:r w:rsidRPr="008E6DCC">
        <w:rPr>
          <w:rFonts w:ascii="Times New Roman" w:hAnsi="Times New Roman" w:cs="Times New Roman"/>
          <w:color w:val="000000" w:themeColor="text1"/>
          <w:sz w:val="24"/>
          <w:szCs w:val="24"/>
        </w:rPr>
        <w:t>[</w:t>
      </w:r>
      <w:r w:rsidR="00145BCA" w:rsidRPr="008E6DCC">
        <w:rPr>
          <w:rFonts w:ascii="Times New Roman" w:hAnsi="Times New Roman" w:cs="Times New Roman"/>
          <w:color w:val="000000" w:themeColor="text1"/>
          <w:sz w:val="24"/>
          <w:szCs w:val="24"/>
        </w:rPr>
        <w:t>2</w:t>
      </w:r>
      <w:r w:rsidRPr="008E6DCC">
        <w:rPr>
          <w:rFonts w:ascii="Times New Roman" w:hAnsi="Times New Roman" w:cs="Times New Roman"/>
          <w:color w:val="000000" w:themeColor="text1"/>
          <w:sz w:val="24"/>
          <w:szCs w:val="24"/>
        </w:rPr>
        <w:t>]</w:t>
      </w:r>
      <w:r w:rsidR="00F31E40" w:rsidRPr="008E6DCC">
        <w:rPr>
          <w:rFonts w:ascii="Times New Roman" w:hAnsi="Times New Roman" w:cs="Times New Roman"/>
          <w:color w:val="000000" w:themeColor="text1"/>
          <w:sz w:val="24"/>
          <w:szCs w:val="24"/>
        </w:rPr>
        <w:t xml:space="preserve">  </w:t>
      </w:r>
      <w:bookmarkEnd w:id="0"/>
      <w:r w:rsidR="00F31E40" w:rsidRPr="008E6DCC">
        <w:rPr>
          <w:rFonts w:ascii="Times New Roman" w:hAnsi="Times New Roman" w:cs="Times New Roman"/>
          <w:color w:val="000000" w:themeColor="text1"/>
          <w:sz w:val="24"/>
          <w:szCs w:val="24"/>
        </w:rPr>
        <w:t xml:space="preserve">з 490 районів, де проживало від 6 тисяч до 180 тисяч жителів, утворено 136 районів з населенням від 150 тисяч жителів. </w:t>
      </w:r>
      <w:r w:rsidR="00D479D4" w:rsidRPr="008E6DCC">
        <w:rPr>
          <w:rFonts w:ascii="Times New Roman" w:hAnsi="Times New Roman" w:cs="Times New Roman"/>
          <w:color w:val="000000" w:themeColor="text1"/>
          <w:sz w:val="24"/>
          <w:szCs w:val="24"/>
        </w:rPr>
        <w:t xml:space="preserve">За 6 років реформи утворено 1070 </w:t>
      </w:r>
      <w:r w:rsidR="00145BCA" w:rsidRPr="008E6DCC">
        <w:rPr>
          <w:rFonts w:ascii="Times New Roman" w:hAnsi="Times New Roman" w:cs="Times New Roman"/>
          <w:color w:val="000000" w:themeColor="text1"/>
          <w:sz w:val="24"/>
          <w:szCs w:val="24"/>
        </w:rPr>
        <w:t>об’єднаних</w:t>
      </w:r>
      <w:r w:rsidR="00D479D4" w:rsidRPr="008E6DCC">
        <w:rPr>
          <w:rFonts w:ascii="Times New Roman" w:hAnsi="Times New Roman" w:cs="Times New Roman"/>
          <w:color w:val="000000" w:themeColor="text1"/>
          <w:sz w:val="24"/>
          <w:szCs w:val="24"/>
        </w:rPr>
        <w:t xml:space="preserve"> територіальних </w:t>
      </w:r>
      <w:r w:rsidR="00145BCA" w:rsidRPr="008E6DCC">
        <w:rPr>
          <w:rFonts w:ascii="Times New Roman" w:hAnsi="Times New Roman" w:cs="Times New Roman"/>
          <w:color w:val="000000" w:themeColor="text1"/>
          <w:sz w:val="24"/>
          <w:szCs w:val="24"/>
        </w:rPr>
        <w:t xml:space="preserve"> громад (</w:t>
      </w:r>
      <w:proofErr w:type="spellStart"/>
      <w:r w:rsidR="00D479D4" w:rsidRPr="008E6DCC">
        <w:rPr>
          <w:rFonts w:ascii="Times New Roman" w:hAnsi="Times New Roman" w:cs="Times New Roman"/>
          <w:color w:val="000000" w:themeColor="text1"/>
          <w:sz w:val="24"/>
          <w:szCs w:val="24"/>
        </w:rPr>
        <w:t>ОТГ</w:t>
      </w:r>
      <w:proofErr w:type="spellEnd"/>
      <w:r w:rsidR="00145BCA" w:rsidRPr="008E6DCC">
        <w:rPr>
          <w:rFonts w:ascii="Times New Roman" w:hAnsi="Times New Roman" w:cs="Times New Roman"/>
          <w:color w:val="000000" w:themeColor="text1"/>
          <w:sz w:val="24"/>
          <w:szCs w:val="24"/>
        </w:rPr>
        <w:t>)</w:t>
      </w:r>
      <w:r w:rsidR="00D479D4" w:rsidRPr="008E6DCC">
        <w:rPr>
          <w:rFonts w:ascii="Times New Roman" w:hAnsi="Times New Roman" w:cs="Times New Roman"/>
          <w:color w:val="000000" w:themeColor="text1"/>
          <w:sz w:val="24"/>
          <w:szCs w:val="24"/>
        </w:rPr>
        <w:t xml:space="preserve">, у які добровільно об’єдналися 4882 громад. </w:t>
      </w:r>
    </w:p>
    <w:p w14:paraId="2D79FC49" w14:textId="30FF3F40" w:rsidR="00B065C0" w:rsidRPr="008E6DCC" w:rsidRDefault="00F31E40" w:rsidP="00D63CC4">
      <w:pPr>
        <w:spacing w:after="0" w:line="240" w:lineRule="auto"/>
        <w:ind w:left="709" w:firstLine="567"/>
        <w:jc w:val="both"/>
        <w:rPr>
          <w:rFonts w:ascii="Times New Roman" w:hAnsi="Times New Roman" w:cs="Times New Roman"/>
          <w:color w:val="000000" w:themeColor="text1"/>
          <w:sz w:val="24"/>
          <w:szCs w:val="24"/>
        </w:rPr>
      </w:pPr>
      <w:r w:rsidRPr="008E6DCC">
        <w:rPr>
          <w:rFonts w:ascii="Times New Roman" w:hAnsi="Times New Roman" w:cs="Times New Roman"/>
          <w:color w:val="000000" w:themeColor="text1"/>
          <w:sz w:val="24"/>
          <w:szCs w:val="24"/>
        </w:rPr>
        <w:t>Реформа децентралізації дала поштовх до формування дієздатного та найбільш наближеного до громадянина інституту влади – місцевого самоврядування.</w:t>
      </w:r>
      <w:r w:rsidRPr="008E6DCC">
        <w:rPr>
          <w:rFonts w:ascii="Times New Roman" w:hAnsi="Times New Roman" w:cs="Times New Roman"/>
          <w:color w:val="000000" w:themeColor="text1"/>
          <w:sz w:val="24"/>
          <w:szCs w:val="24"/>
        </w:rPr>
        <w:t xml:space="preserve"> </w:t>
      </w:r>
      <w:r w:rsidR="00145BCA" w:rsidRPr="008E6DCC">
        <w:rPr>
          <w:rFonts w:ascii="Times New Roman" w:hAnsi="Times New Roman" w:cs="Times New Roman"/>
          <w:color w:val="000000" w:themeColor="text1"/>
          <w:sz w:val="24"/>
          <w:szCs w:val="24"/>
        </w:rPr>
        <w:t>Як показав світовий досвід, значний ефект для розвитку економіки регіону та</w:t>
      </w:r>
      <w:r w:rsidR="00145BCA" w:rsidRPr="008E6DCC">
        <w:rPr>
          <w:rFonts w:ascii="Times New Roman" w:hAnsi="Times New Roman" w:cs="Times New Roman"/>
          <w:color w:val="000000" w:themeColor="text1"/>
          <w:sz w:val="24"/>
          <w:szCs w:val="24"/>
        </w:rPr>
        <w:t xml:space="preserve"> </w:t>
      </w:r>
      <w:r w:rsidR="00145BCA" w:rsidRPr="008E6DCC">
        <w:rPr>
          <w:rFonts w:ascii="Times New Roman" w:hAnsi="Times New Roman" w:cs="Times New Roman"/>
          <w:color w:val="000000" w:themeColor="text1"/>
          <w:sz w:val="24"/>
          <w:szCs w:val="24"/>
        </w:rPr>
        <w:t>згуртованості</w:t>
      </w:r>
      <w:r w:rsidR="00145BCA" w:rsidRPr="008E6DCC">
        <w:rPr>
          <w:rFonts w:ascii="Times New Roman" w:hAnsi="Times New Roman" w:cs="Times New Roman"/>
          <w:color w:val="000000" w:themeColor="text1"/>
          <w:sz w:val="24"/>
          <w:szCs w:val="24"/>
        </w:rPr>
        <w:t xml:space="preserve"> </w:t>
      </w:r>
      <w:r w:rsidR="00145BCA" w:rsidRPr="008E6DCC">
        <w:rPr>
          <w:rFonts w:ascii="Times New Roman" w:hAnsi="Times New Roman" w:cs="Times New Roman"/>
          <w:color w:val="000000" w:themeColor="text1"/>
          <w:sz w:val="24"/>
          <w:szCs w:val="24"/>
        </w:rPr>
        <w:t xml:space="preserve">країни в цілому має успішна реалізація проектів територіального розвитку, які здійснюються та втілюються територіальними громадами. </w:t>
      </w:r>
      <w:r w:rsidR="008E6DCC" w:rsidRPr="008E6DCC">
        <w:rPr>
          <w:rFonts w:ascii="Times New Roman" w:hAnsi="Times New Roman" w:cs="Times New Roman"/>
          <w:color w:val="000000" w:themeColor="text1"/>
          <w:sz w:val="24"/>
          <w:szCs w:val="24"/>
        </w:rPr>
        <w:t xml:space="preserve">Становлення довіри всередині громади і відповідальності її членів перед майбутнім поколінням; досягнення стабільності та інтегрованості громади в забезпеченні її повсякденного функціонування та розвитку, дієздатність органів самоврядування, виконавчих інститутів, їхня спроможність до програмування та </w:t>
      </w:r>
      <w:proofErr w:type="spellStart"/>
      <w:r w:rsidR="008E6DCC" w:rsidRPr="008E6DCC">
        <w:rPr>
          <w:rFonts w:ascii="Times New Roman" w:hAnsi="Times New Roman" w:cs="Times New Roman"/>
          <w:color w:val="000000" w:themeColor="text1"/>
          <w:sz w:val="24"/>
          <w:szCs w:val="24"/>
        </w:rPr>
        <w:t>стратегування</w:t>
      </w:r>
      <w:proofErr w:type="spellEnd"/>
      <w:r w:rsidR="008E6DCC" w:rsidRPr="008E6DCC">
        <w:rPr>
          <w:rFonts w:ascii="Times New Roman" w:hAnsi="Times New Roman" w:cs="Times New Roman"/>
          <w:color w:val="000000" w:themeColor="text1"/>
          <w:sz w:val="24"/>
          <w:szCs w:val="24"/>
        </w:rPr>
        <w:t xml:space="preserve">  - основні напрямки зазначених реформ.</w:t>
      </w:r>
      <w:r w:rsidR="008E6DCC" w:rsidRPr="008E6DCC">
        <w:rPr>
          <w:rFonts w:ascii="Times New Roman" w:hAnsi="Times New Roman" w:cs="Times New Roman"/>
          <w:color w:val="000000" w:themeColor="text1"/>
          <w:sz w:val="24"/>
          <w:szCs w:val="24"/>
        </w:rPr>
        <w:t xml:space="preserve"> </w:t>
      </w:r>
      <w:r w:rsidR="00145BCA" w:rsidRPr="008E6DCC">
        <w:rPr>
          <w:rFonts w:ascii="Times New Roman" w:hAnsi="Times New Roman" w:cs="Times New Roman"/>
          <w:color w:val="000000" w:themeColor="text1"/>
          <w:sz w:val="24"/>
          <w:szCs w:val="24"/>
        </w:rPr>
        <w:t>Посилення спроможності громади дієвим чином впливати на суттєві характеристики якості свого життя –основа сталого розвитку громади</w:t>
      </w:r>
      <w:r w:rsidR="00145BCA" w:rsidRPr="008E6DCC">
        <w:rPr>
          <w:rFonts w:ascii="Times New Roman" w:hAnsi="Times New Roman" w:cs="Times New Roman"/>
          <w:color w:val="000000" w:themeColor="text1"/>
          <w:sz w:val="24"/>
          <w:szCs w:val="24"/>
        </w:rPr>
        <w:t>.</w:t>
      </w:r>
    </w:p>
    <w:p w14:paraId="5C815541" w14:textId="1F4474C7" w:rsidR="00490C03" w:rsidRPr="00490C03" w:rsidRDefault="00490C03" w:rsidP="00490C03">
      <w:pPr>
        <w:spacing w:after="0" w:line="240" w:lineRule="auto"/>
        <w:ind w:left="709" w:firstLine="567"/>
        <w:jc w:val="both"/>
        <w:rPr>
          <w:rFonts w:ascii="Times New Roman" w:hAnsi="Times New Roman"/>
          <w:color w:val="000000" w:themeColor="text1"/>
          <w:sz w:val="24"/>
          <w:szCs w:val="24"/>
        </w:rPr>
      </w:pPr>
      <w:r w:rsidRPr="00490C03">
        <w:rPr>
          <w:rFonts w:ascii="Times New Roman" w:hAnsi="Times New Roman"/>
          <w:color w:val="000000" w:themeColor="text1"/>
          <w:sz w:val="24"/>
          <w:szCs w:val="24"/>
        </w:rPr>
        <w:t xml:space="preserve">На цей час у більшості територіальних громад не забезпечується надання населенню органами місцевого самоврядування, утвореними ними установами та організаціями високоякісних і доступних адміністративних, соціальних та інших послуг на відповідних територіях. </w:t>
      </w:r>
      <w:r w:rsidR="00B065C0" w:rsidRPr="008E6DCC">
        <w:rPr>
          <w:rFonts w:ascii="Times New Roman" w:hAnsi="Times New Roman"/>
          <w:color w:val="000000" w:themeColor="text1"/>
          <w:sz w:val="24"/>
          <w:szCs w:val="24"/>
        </w:rPr>
        <w:t xml:space="preserve"> </w:t>
      </w:r>
      <w:r w:rsidRPr="00490C03">
        <w:rPr>
          <w:rFonts w:ascii="Times New Roman" w:hAnsi="Times New Roman"/>
          <w:color w:val="000000" w:themeColor="text1"/>
          <w:sz w:val="24"/>
          <w:szCs w:val="24"/>
        </w:rPr>
        <w:t>Це стосується також забезпечення належного захисту населення і територій громад від наслідків надзвичайних ситуацій техногенного та природного характеру, в першу чергу попередження та гасіння пожеж</w:t>
      </w:r>
      <w:r w:rsidR="006A0984" w:rsidRPr="008E6DCC">
        <w:rPr>
          <w:rFonts w:ascii="Times New Roman" w:hAnsi="Times New Roman"/>
          <w:color w:val="000000" w:themeColor="text1"/>
          <w:sz w:val="24"/>
          <w:szCs w:val="24"/>
        </w:rPr>
        <w:t>.</w:t>
      </w:r>
      <w:r w:rsidRPr="00490C03">
        <w:rPr>
          <w:rFonts w:ascii="Times New Roman" w:hAnsi="Times New Roman"/>
          <w:color w:val="000000" w:themeColor="text1"/>
          <w:sz w:val="24"/>
          <w:szCs w:val="24"/>
        </w:rPr>
        <w:t xml:space="preserve"> Згідно Концепції реформування місцевого самоврядування та територіальної організації влади в Україні до основних повноважень органів місцевого самоврядування базового рівня </w:t>
      </w:r>
      <w:r w:rsidR="006A0984" w:rsidRPr="008E6DCC">
        <w:rPr>
          <w:rFonts w:ascii="Times New Roman" w:hAnsi="Times New Roman"/>
          <w:color w:val="000000" w:themeColor="text1"/>
          <w:sz w:val="24"/>
          <w:szCs w:val="24"/>
        </w:rPr>
        <w:t xml:space="preserve">відноситься і </w:t>
      </w:r>
      <w:r w:rsidRPr="00490C03">
        <w:rPr>
          <w:rFonts w:ascii="Times New Roman" w:hAnsi="Times New Roman"/>
          <w:color w:val="000000" w:themeColor="text1"/>
          <w:sz w:val="24"/>
          <w:szCs w:val="24"/>
        </w:rPr>
        <w:t xml:space="preserve">гасіння пожеж. </w:t>
      </w:r>
    </w:p>
    <w:p w14:paraId="171A0510" w14:textId="77777777" w:rsidR="006A0984" w:rsidRPr="00490C03" w:rsidRDefault="006A0984" w:rsidP="006A0984">
      <w:pPr>
        <w:spacing w:after="0" w:line="240" w:lineRule="auto"/>
        <w:ind w:left="709" w:firstLine="567"/>
        <w:jc w:val="both"/>
        <w:rPr>
          <w:rFonts w:ascii="Times New Roman" w:hAnsi="Times New Roman"/>
          <w:color w:val="000000" w:themeColor="text1"/>
          <w:sz w:val="24"/>
          <w:szCs w:val="24"/>
        </w:rPr>
      </w:pPr>
      <w:r w:rsidRPr="00490C03">
        <w:rPr>
          <w:rFonts w:ascii="Times New Roman" w:hAnsi="Times New Roman"/>
          <w:color w:val="000000" w:themeColor="text1"/>
          <w:sz w:val="24"/>
          <w:szCs w:val="24"/>
        </w:rPr>
        <w:t xml:space="preserve">Із врахуванням змін територіальної організації влади в Україні, системи </w:t>
      </w:r>
      <w:r w:rsidRPr="008E6DCC">
        <w:rPr>
          <w:rFonts w:ascii="Times New Roman" w:hAnsi="Times New Roman"/>
          <w:color w:val="000000" w:themeColor="text1"/>
          <w:sz w:val="24"/>
          <w:szCs w:val="24"/>
        </w:rPr>
        <w:t xml:space="preserve"> </w:t>
      </w:r>
      <w:r w:rsidRPr="00490C03">
        <w:rPr>
          <w:rFonts w:ascii="Times New Roman" w:hAnsi="Times New Roman"/>
          <w:color w:val="000000" w:themeColor="text1"/>
          <w:sz w:val="24"/>
          <w:szCs w:val="24"/>
        </w:rPr>
        <w:t xml:space="preserve">органів управління та підрозділів ДСНС всіх рівнів, формування ефективних </w:t>
      </w:r>
      <w:proofErr w:type="spellStart"/>
      <w:r w:rsidRPr="00490C03">
        <w:rPr>
          <w:rFonts w:ascii="Times New Roman" w:hAnsi="Times New Roman"/>
          <w:color w:val="000000" w:themeColor="text1"/>
          <w:sz w:val="24"/>
          <w:szCs w:val="24"/>
        </w:rPr>
        <w:t>пожежно</w:t>
      </w:r>
      <w:proofErr w:type="spellEnd"/>
      <w:r w:rsidRPr="00490C03">
        <w:rPr>
          <w:rFonts w:ascii="Times New Roman" w:hAnsi="Times New Roman"/>
          <w:color w:val="000000" w:themeColor="text1"/>
          <w:sz w:val="24"/>
          <w:szCs w:val="24"/>
        </w:rPr>
        <w:t xml:space="preserve">-рятувальних та аварійно-рятувальних підрозділів ДСНС, здатних виконувати широкий комплекс аварійно-рятувальних робіт набуває актуальності. </w:t>
      </w:r>
    </w:p>
    <w:p w14:paraId="4AAECD57" w14:textId="722CC74B" w:rsidR="00490C03" w:rsidRPr="008E6DCC" w:rsidRDefault="00224364" w:rsidP="00490C03">
      <w:pPr>
        <w:spacing w:after="0" w:line="240" w:lineRule="auto"/>
        <w:ind w:left="709" w:firstLine="567"/>
        <w:jc w:val="both"/>
        <w:rPr>
          <w:rFonts w:ascii="Times New Roman" w:hAnsi="Times New Roman"/>
          <w:color w:val="000000" w:themeColor="text1"/>
          <w:sz w:val="24"/>
          <w:szCs w:val="24"/>
        </w:rPr>
      </w:pPr>
      <w:r w:rsidRPr="008E6DCC">
        <w:rPr>
          <w:rFonts w:ascii="Times New Roman" w:hAnsi="Times New Roman"/>
          <w:color w:val="000000" w:themeColor="text1"/>
          <w:sz w:val="24"/>
          <w:szCs w:val="24"/>
        </w:rPr>
        <w:t xml:space="preserve">Процес створення </w:t>
      </w:r>
      <w:r w:rsidR="00490C03" w:rsidRPr="008E6DCC">
        <w:rPr>
          <w:rFonts w:ascii="Times New Roman" w:hAnsi="Times New Roman"/>
          <w:color w:val="000000" w:themeColor="text1"/>
          <w:sz w:val="24"/>
          <w:szCs w:val="24"/>
        </w:rPr>
        <w:t>в територіальних громадах розвинут</w:t>
      </w:r>
      <w:r w:rsidRPr="008E6DCC">
        <w:rPr>
          <w:rFonts w:ascii="Times New Roman" w:hAnsi="Times New Roman"/>
          <w:color w:val="000000" w:themeColor="text1"/>
          <w:sz w:val="24"/>
          <w:szCs w:val="24"/>
        </w:rPr>
        <w:t>ої</w:t>
      </w:r>
      <w:r w:rsidR="00490C03" w:rsidRPr="008E6DCC">
        <w:rPr>
          <w:rFonts w:ascii="Times New Roman" w:hAnsi="Times New Roman"/>
          <w:color w:val="000000" w:themeColor="text1"/>
          <w:sz w:val="24"/>
          <w:szCs w:val="24"/>
        </w:rPr>
        <w:t xml:space="preserve"> мереж</w:t>
      </w:r>
      <w:r w:rsidRPr="008E6DCC">
        <w:rPr>
          <w:rFonts w:ascii="Times New Roman" w:hAnsi="Times New Roman"/>
          <w:color w:val="000000" w:themeColor="text1"/>
          <w:sz w:val="24"/>
          <w:szCs w:val="24"/>
        </w:rPr>
        <w:t>і</w:t>
      </w:r>
      <w:r w:rsidR="00490C03" w:rsidRPr="008E6DCC">
        <w:rPr>
          <w:rFonts w:ascii="Times New Roman" w:hAnsi="Times New Roman"/>
          <w:color w:val="000000" w:themeColor="text1"/>
          <w:sz w:val="24"/>
          <w:szCs w:val="24"/>
        </w:rPr>
        <w:t xml:space="preserve"> місцевої пожежної охорони шляхом формування в населених пунктах добровільних пожежних команд та аварійно-рятувальних підрозділів ДСНС, здатних виконувати широкий комплекс аварійно-рятувальних робіт</w:t>
      </w:r>
      <w:r w:rsidRPr="008E6DCC">
        <w:rPr>
          <w:rFonts w:ascii="Times New Roman" w:hAnsi="Times New Roman"/>
          <w:color w:val="000000" w:themeColor="text1"/>
          <w:sz w:val="24"/>
          <w:szCs w:val="24"/>
        </w:rPr>
        <w:t xml:space="preserve"> супроводжується </w:t>
      </w:r>
      <w:r w:rsidR="00490C03" w:rsidRPr="008E6DCC">
        <w:rPr>
          <w:rFonts w:ascii="Times New Roman" w:hAnsi="Times New Roman"/>
          <w:color w:val="000000" w:themeColor="text1"/>
          <w:sz w:val="24"/>
          <w:szCs w:val="24"/>
        </w:rPr>
        <w:t xml:space="preserve"> </w:t>
      </w:r>
      <w:r w:rsidRPr="008E6DCC">
        <w:rPr>
          <w:rFonts w:ascii="Times New Roman" w:hAnsi="Times New Roman"/>
          <w:color w:val="000000" w:themeColor="text1"/>
          <w:sz w:val="24"/>
          <w:szCs w:val="24"/>
        </w:rPr>
        <w:t>вирішенням низки проблем.</w:t>
      </w:r>
    </w:p>
    <w:p w14:paraId="3AE6787D" w14:textId="25EC50F0" w:rsidR="00B74716" w:rsidRPr="008E6DCC" w:rsidRDefault="00832E64" w:rsidP="00490C03">
      <w:pPr>
        <w:spacing w:after="0" w:line="240" w:lineRule="auto"/>
        <w:ind w:left="709" w:firstLine="567"/>
        <w:jc w:val="both"/>
        <w:rPr>
          <w:rFonts w:ascii="Times New Roman" w:hAnsi="Times New Roman"/>
          <w:color w:val="000000" w:themeColor="text1"/>
          <w:sz w:val="24"/>
          <w:szCs w:val="24"/>
        </w:rPr>
      </w:pPr>
      <w:r w:rsidRPr="008E6DCC">
        <w:rPr>
          <w:rFonts w:ascii="Times New Roman" w:hAnsi="Times New Roman"/>
          <w:color w:val="000000" w:themeColor="text1"/>
          <w:sz w:val="24"/>
          <w:szCs w:val="24"/>
        </w:rPr>
        <w:t>Б</w:t>
      </w:r>
      <w:r w:rsidR="00B74716" w:rsidRPr="008E6DCC">
        <w:rPr>
          <w:rFonts w:ascii="Times New Roman" w:hAnsi="Times New Roman"/>
          <w:color w:val="000000" w:themeColor="text1"/>
          <w:sz w:val="24"/>
          <w:szCs w:val="24"/>
        </w:rPr>
        <w:t>езпека</w:t>
      </w:r>
      <w:r w:rsidRPr="008E6DCC">
        <w:rPr>
          <w:rFonts w:ascii="Times New Roman" w:hAnsi="Times New Roman"/>
          <w:color w:val="000000" w:themeColor="text1"/>
          <w:sz w:val="24"/>
          <w:szCs w:val="24"/>
        </w:rPr>
        <w:t xml:space="preserve"> </w:t>
      </w:r>
      <w:r w:rsidR="00B74716" w:rsidRPr="008E6DCC">
        <w:rPr>
          <w:rFonts w:ascii="Times New Roman" w:hAnsi="Times New Roman"/>
          <w:color w:val="000000" w:themeColor="text1"/>
          <w:sz w:val="24"/>
          <w:szCs w:val="24"/>
        </w:rPr>
        <w:t>життєдіяльності територіальних громад держави містить ряд проблемних питань: недостатній рівень забезпеченості засобами індивідуального захисту та їхня</w:t>
      </w:r>
      <w:r w:rsidRPr="008E6DCC">
        <w:rPr>
          <w:rFonts w:ascii="Times New Roman" w:hAnsi="Times New Roman"/>
          <w:color w:val="000000" w:themeColor="text1"/>
          <w:sz w:val="24"/>
          <w:szCs w:val="24"/>
        </w:rPr>
        <w:t xml:space="preserve"> </w:t>
      </w:r>
      <w:r w:rsidR="00B74716" w:rsidRPr="008E6DCC">
        <w:rPr>
          <w:rFonts w:ascii="Times New Roman" w:hAnsi="Times New Roman"/>
          <w:color w:val="000000" w:themeColor="text1"/>
          <w:sz w:val="24"/>
          <w:szCs w:val="24"/>
        </w:rPr>
        <w:t xml:space="preserve">невідповідність нормам державних стандартів України; застаріла та непридатна до використання </w:t>
      </w:r>
      <w:proofErr w:type="spellStart"/>
      <w:r w:rsidR="00B74716" w:rsidRPr="008E6DCC">
        <w:rPr>
          <w:rFonts w:ascii="Times New Roman" w:hAnsi="Times New Roman"/>
          <w:color w:val="000000" w:themeColor="text1"/>
          <w:sz w:val="24"/>
          <w:szCs w:val="24"/>
        </w:rPr>
        <w:t>пожежно</w:t>
      </w:r>
      <w:proofErr w:type="spellEnd"/>
      <w:r w:rsidR="00B74716" w:rsidRPr="008E6DCC">
        <w:rPr>
          <w:rFonts w:ascii="Times New Roman" w:hAnsi="Times New Roman"/>
          <w:color w:val="000000" w:themeColor="text1"/>
          <w:sz w:val="24"/>
          <w:szCs w:val="24"/>
        </w:rPr>
        <w:t>-рятувальна техніка; відсутність критеріїв створення відділень для виконання технічних робіт дорожньо-транспортних пригодах, хімічному рятуванні; недосконала нормативно-правова база стосовно формування моделі</w:t>
      </w:r>
      <w:r w:rsidRPr="008E6DCC">
        <w:rPr>
          <w:rFonts w:ascii="Times New Roman" w:hAnsi="Times New Roman"/>
          <w:color w:val="000000" w:themeColor="text1"/>
          <w:sz w:val="24"/>
          <w:szCs w:val="24"/>
        </w:rPr>
        <w:t xml:space="preserve"> </w:t>
      </w:r>
      <w:r w:rsidR="00B74716" w:rsidRPr="008E6DCC">
        <w:rPr>
          <w:rFonts w:ascii="Times New Roman" w:hAnsi="Times New Roman"/>
          <w:color w:val="000000" w:themeColor="text1"/>
          <w:sz w:val="24"/>
          <w:szCs w:val="24"/>
        </w:rPr>
        <w:t>попередження виникнення пожеж у житловому секторі та покарання винних осіб; неефективне проведення заходів контролю через недостатню кількість інспекторів; малий рівень фінансової спроможності територіальних громад у створенні й</w:t>
      </w:r>
      <w:r w:rsidRPr="008E6DCC">
        <w:rPr>
          <w:rFonts w:ascii="Times New Roman" w:hAnsi="Times New Roman"/>
          <w:color w:val="000000" w:themeColor="text1"/>
          <w:sz w:val="24"/>
          <w:szCs w:val="24"/>
        </w:rPr>
        <w:t xml:space="preserve"> </w:t>
      </w:r>
      <w:r w:rsidR="00B74716" w:rsidRPr="008E6DCC">
        <w:rPr>
          <w:rFonts w:ascii="Times New Roman" w:hAnsi="Times New Roman"/>
          <w:color w:val="000000" w:themeColor="text1"/>
          <w:sz w:val="24"/>
          <w:szCs w:val="24"/>
        </w:rPr>
        <w:t>матеріальному забезпеченні місцевих пожежних команд</w:t>
      </w:r>
      <w:r w:rsidRPr="008E6DCC">
        <w:rPr>
          <w:rFonts w:ascii="Times New Roman" w:hAnsi="Times New Roman"/>
          <w:color w:val="000000" w:themeColor="text1"/>
          <w:sz w:val="24"/>
          <w:szCs w:val="24"/>
        </w:rPr>
        <w:t xml:space="preserve"> та інше.</w:t>
      </w:r>
    </w:p>
    <w:p w14:paraId="1F96F762" w14:textId="496EB87D" w:rsidR="00714281" w:rsidRPr="008E6DCC" w:rsidRDefault="00714281" w:rsidP="00490C03">
      <w:pPr>
        <w:spacing w:after="0" w:line="240" w:lineRule="auto"/>
        <w:ind w:left="709" w:firstLine="567"/>
        <w:jc w:val="both"/>
        <w:rPr>
          <w:rFonts w:ascii="Times New Roman" w:hAnsi="Times New Roman"/>
          <w:color w:val="000000" w:themeColor="text1"/>
          <w:sz w:val="24"/>
          <w:szCs w:val="24"/>
        </w:rPr>
      </w:pPr>
      <w:r w:rsidRPr="008E6DCC">
        <w:rPr>
          <w:rFonts w:ascii="Times New Roman" w:hAnsi="Times New Roman"/>
          <w:color w:val="000000" w:themeColor="text1"/>
          <w:sz w:val="24"/>
          <w:szCs w:val="24"/>
        </w:rPr>
        <w:t xml:space="preserve">На створення ефективної  мережі місцевої пожежної охорони  мають вплив такі суб’єктивні чинники, як: </w:t>
      </w:r>
      <w:r w:rsidRPr="008E6DCC">
        <w:rPr>
          <w:rFonts w:ascii="Times New Roman" w:hAnsi="Times New Roman"/>
          <w:color w:val="000000" w:themeColor="text1"/>
          <w:sz w:val="24"/>
          <w:szCs w:val="24"/>
        </w:rPr>
        <w:t>недостатнє кадрове забезпечення; відсутність необхідного досвіду</w:t>
      </w:r>
      <w:r w:rsidRPr="008E6DCC">
        <w:rPr>
          <w:rFonts w:ascii="Times New Roman" w:hAnsi="Times New Roman"/>
          <w:color w:val="000000" w:themeColor="text1"/>
          <w:sz w:val="24"/>
          <w:szCs w:val="24"/>
        </w:rPr>
        <w:t>;</w:t>
      </w:r>
      <w:r w:rsidRPr="008E6DCC">
        <w:rPr>
          <w:rFonts w:ascii="Times New Roman" w:hAnsi="Times New Roman"/>
          <w:color w:val="000000" w:themeColor="text1"/>
          <w:sz w:val="24"/>
          <w:szCs w:val="24"/>
        </w:rPr>
        <w:t xml:space="preserve"> недостатня інформованість представників місцевої влади щодо можливостей</w:t>
      </w:r>
      <w:r w:rsidR="003F19EC" w:rsidRPr="008E6DCC">
        <w:rPr>
          <w:rFonts w:ascii="Times New Roman" w:hAnsi="Times New Roman"/>
          <w:color w:val="000000" w:themeColor="text1"/>
          <w:sz w:val="24"/>
          <w:szCs w:val="24"/>
        </w:rPr>
        <w:t xml:space="preserve"> функціонування </w:t>
      </w:r>
      <w:r w:rsidRPr="008E6DCC">
        <w:rPr>
          <w:rFonts w:ascii="Times New Roman" w:hAnsi="Times New Roman"/>
          <w:color w:val="000000" w:themeColor="text1"/>
          <w:sz w:val="24"/>
          <w:szCs w:val="24"/>
        </w:rPr>
        <w:t xml:space="preserve"> </w:t>
      </w:r>
      <w:r w:rsidR="003F19EC" w:rsidRPr="008E6DCC">
        <w:rPr>
          <w:rFonts w:ascii="Times New Roman" w:hAnsi="Times New Roman"/>
          <w:color w:val="000000" w:themeColor="text1"/>
          <w:sz w:val="24"/>
          <w:szCs w:val="24"/>
        </w:rPr>
        <w:t xml:space="preserve">місцевої пожежної охорони; </w:t>
      </w:r>
      <w:r w:rsidRPr="008E6DCC">
        <w:rPr>
          <w:rFonts w:ascii="Times New Roman" w:hAnsi="Times New Roman"/>
          <w:color w:val="000000" w:themeColor="text1"/>
          <w:sz w:val="24"/>
          <w:szCs w:val="24"/>
        </w:rPr>
        <w:t xml:space="preserve">необізнаність жителів щодо суті та перспектив </w:t>
      </w:r>
      <w:r w:rsidR="003F19EC" w:rsidRPr="008E6DCC">
        <w:rPr>
          <w:rFonts w:ascii="Times New Roman" w:hAnsi="Times New Roman"/>
          <w:color w:val="000000" w:themeColor="text1"/>
          <w:sz w:val="24"/>
          <w:szCs w:val="24"/>
        </w:rPr>
        <w:t>діяльності цих формувань</w:t>
      </w:r>
      <w:r w:rsidR="00D479D4" w:rsidRPr="008E6DCC">
        <w:rPr>
          <w:rFonts w:ascii="Times New Roman" w:hAnsi="Times New Roman"/>
          <w:color w:val="000000" w:themeColor="text1"/>
          <w:sz w:val="24"/>
          <w:szCs w:val="24"/>
        </w:rPr>
        <w:t>; фінансова неспроможність</w:t>
      </w:r>
      <w:r w:rsidR="003F19EC" w:rsidRPr="008E6DCC">
        <w:rPr>
          <w:rFonts w:ascii="Times New Roman" w:hAnsi="Times New Roman"/>
          <w:color w:val="000000" w:themeColor="text1"/>
          <w:sz w:val="24"/>
          <w:szCs w:val="24"/>
        </w:rPr>
        <w:t xml:space="preserve"> </w:t>
      </w:r>
      <w:r w:rsidR="00D479D4" w:rsidRPr="008E6DCC">
        <w:rPr>
          <w:rFonts w:ascii="Times New Roman" w:hAnsi="Times New Roman"/>
          <w:color w:val="000000" w:themeColor="text1"/>
          <w:sz w:val="24"/>
          <w:szCs w:val="24"/>
        </w:rPr>
        <w:t xml:space="preserve"> громад </w:t>
      </w:r>
      <w:r w:rsidR="003F19EC" w:rsidRPr="008E6DCC">
        <w:rPr>
          <w:rFonts w:ascii="Times New Roman" w:hAnsi="Times New Roman"/>
          <w:color w:val="000000" w:themeColor="text1"/>
          <w:sz w:val="24"/>
          <w:szCs w:val="24"/>
        </w:rPr>
        <w:t>та інше.</w:t>
      </w:r>
    </w:p>
    <w:p w14:paraId="50ECEBE5" w14:textId="77777777" w:rsidR="003054F5" w:rsidRPr="008E6DCC" w:rsidRDefault="003054F5" w:rsidP="003054F5">
      <w:pPr>
        <w:spacing w:after="0" w:line="240" w:lineRule="auto"/>
        <w:ind w:left="709" w:firstLine="567"/>
        <w:jc w:val="both"/>
        <w:rPr>
          <w:rFonts w:ascii="Times New Roman" w:hAnsi="Times New Roman" w:cs="Times New Roman"/>
          <w:color w:val="000000" w:themeColor="text1"/>
          <w:sz w:val="24"/>
          <w:szCs w:val="24"/>
        </w:rPr>
      </w:pPr>
      <w:r w:rsidRPr="008E6DCC">
        <w:rPr>
          <w:rFonts w:ascii="Times New Roman" w:hAnsi="Times New Roman" w:cs="Times New Roman"/>
          <w:color w:val="000000" w:themeColor="text1"/>
          <w:sz w:val="24"/>
          <w:szCs w:val="24"/>
        </w:rPr>
        <w:t xml:space="preserve">У процесі функціонування </w:t>
      </w:r>
      <w:proofErr w:type="spellStart"/>
      <w:r w:rsidRPr="008E6DCC">
        <w:rPr>
          <w:rFonts w:ascii="Times New Roman" w:hAnsi="Times New Roman" w:cs="Times New Roman"/>
          <w:color w:val="000000" w:themeColor="text1"/>
          <w:sz w:val="24"/>
          <w:szCs w:val="24"/>
        </w:rPr>
        <w:t>ОТГ</w:t>
      </w:r>
      <w:proofErr w:type="spellEnd"/>
      <w:r w:rsidRPr="008E6DCC">
        <w:rPr>
          <w:rFonts w:ascii="Times New Roman" w:hAnsi="Times New Roman" w:cs="Times New Roman"/>
          <w:color w:val="000000" w:themeColor="text1"/>
          <w:sz w:val="24"/>
          <w:szCs w:val="24"/>
        </w:rPr>
        <w:t xml:space="preserve"> стикаються з тим, що на законодавчому рівні чітко не врегульовано розмежування повноважень між районними радами, районними державними адміністраціями та сільськими, селищними, міськими радами </w:t>
      </w:r>
      <w:proofErr w:type="spellStart"/>
      <w:r w:rsidRPr="008E6DCC">
        <w:rPr>
          <w:rFonts w:ascii="Times New Roman" w:hAnsi="Times New Roman" w:cs="Times New Roman"/>
          <w:color w:val="000000" w:themeColor="text1"/>
          <w:sz w:val="24"/>
          <w:szCs w:val="24"/>
        </w:rPr>
        <w:t>ОТГ</w:t>
      </w:r>
      <w:proofErr w:type="spellEnd"/>
      <w:r w:rsidRPr="008E6DCC">
        <w:rPr>
          <w:rFonts w:ascii="Times New Roman" w:hAnsi="Times New Roman" w:cs="Times New Roman"/>
          <w:color w:val="000000" w:themeColor="text1"/>
          <w:sz w:val="24"/>
          <w:szCs w:val="24"/>
        </w:rPr>
        <w:t xml:space="preserve"> в районах, територія яких переважно або повністю охоплена створеними </w:t>
      </w:r>
      <w:proofErr w:type="spellStart"/>
      <w:r w:rsidRPr="008E6DCC">
        <w:rPr>
          <w:rFonts w:ascii="Times New Roman" w:hAnsi="Times New Roman" w:cs="Times New Roman"/>
          <w:color w:val="000000" w:themeColor="text1"/>
          <w:sz w:val="24"/>
          <w:szCs w:val="24"/>
        </w:rPr>
        <w:t>ОТГ</w:t>
      </w:r>
      <w:proofErr w:type="spellEnd"/>
      <w:r w:rsidRPr="008E6DCC">
        <w:rPr>
          <w:rFonts w:ascii="Times New Roman" w:hAnsi="Times New Roman" w:cs="Times New Roman"/>
          <w:color w:val="000000" w:themeColor="text1"/>
          <w:sz w:val="24"/>
          <w:szCs w:val="24"/>
        </w:rPr>
        <w:t xml:space="preserve">. Тут функціонують районна державна адміністрація та районна рада із відповідними видатками на їх утримання та виконавчі органи </w:t>
      </w:r>
      <w:proofErr w:type="spellStart"/>
      <w:r w:rsidRPr="008E6DCC">
        <w:rPr>
          <w:rFonts w:ascii="Times New Roman" w:hAnsi="Times New Roman" w:cs="Times New Roman"/>
          <w:color w:val="000000" w:themeColor="text1"/>
          <w:sz w:val="24"/>
          <w:szCs w:val="24"/>
        </w:rPr>
        <w:t>ОТГ</w:t>
      </w:r>
      <w:proofErr w:type="spellEnd"/>
      <w:r w:rsidRPr="008E6DCC">
        <w:rPr>
          <w:rFonts w:ascii="Times New Roman" w:hAnsi="Times New Roman" w:cs="Times New Roman"/>
          <w:color w:val="000000" w:themeColor="text1"/>
          <w:sz w:val="24"/>
          <w:szCs w:val="24"/>
        </w:rPr>
        <w:t>.</w:t>
      </w:r>
    </w:p>
    <w:p w14:paraId="6D056D7E" w14:textId="1351D960" w:rsidR="006A0984" w:rsidRPr="008E6DCC" w:rsidRDefault="006A0984" w:rsidP="006A0984">
      <w:pPr>
        <w:spacing w:after="0" w:line="240" w:lineRule="auto"/>
        <w:ind w:left="709" w:firstLine="567"/>
        <w:jc w:val="both"/>
        <w:rPr>
          <w:rFonts w:ascii="Times New Roman" w:hAnsi="Times New Roman"/>
          <w:color w:val="000000" w:themeColor="text1"/>
          <w:sz w:val="24"/>
          <w:szCs w:val="24"/>
        </w:rPr>
      </w:pPr>
      <w:r w:rsidRPr="008E6DCC">
        <w:rPr>
          <w:rFonts w:ascii="Times New Roman" w:hAnsi="Times New Roman"/>
          <w:color w:val="000000" w:themeColor="text1"/>
          <w:sz w:val="24"/>
          <w:szCs w:val="24"/>
        </w:rPr>
        <w:t>З метою запобігання виникненню надзвичайних ситуацій природного і техногенного характеру місцеві органи виконавчої влади у відповідності до чинного законодавства повинні здійснювати комплекс організаційних та інженерно-технічних заходів</w:t>
      </w:r>
      <w:r w:rsidR="007010D4" w:rsidRPr="008E6DCC">
        <w:rPr>
          <w:rFonts w:ascii="Times New Roman" w:hAnsi="Times New Roman"/>
          <w:color w:val="000000" w:themeColor="text1"/>
          <w:sz w:val="24"/>
          <w:szCs w:val="24"/>
        </w:rPr>
        <w:t xml:space="preserve">, що потребує значних  витрат. </w:t>
      </w:r>
      <w:r w:rsidRPr="008E6DCC">
        <w:rPr>
          <w:rFonts w:ascii="Times New Roman" w:hAnsi="Times New Roman"/>
          <w:color w:val="000000" w:themeColor="text1"/>
          <w:sz w:val="24"/>
          <w:szCs w:val="24"/>
        </w:rPr>
        <w:t xml:space="preserve"> </w:t>
      </w:r>
    </w:p>
    <w:p w14:paraId="4933B70F" w14:textId="2758CA8A" w:rsidR="00145BCA" w:rsidRPr="008E6DCC" w:rsidRDefault="007010D4" w:rsidP="006A0984">
      <w:pPr>
        <w:spacing w:after="0" w:line="240" w:lineRule="auto"/>
        <w:ind w:left="709" w:firstLine="567"/>
        <w:jc w:val="both"/>
        <w:rPr>
          <w:rFonts w:ascii="Times New Roman" w:hAnsi="Times New Roman" w:cs="Times New Roman"/>
          <w:color w:val="000000" w:themeColor="text1"/>
          <w:sz w:val="24"/>
          <w:szCs w:val="24"/>
        </w:rPr>
      </w:pPr>
      <w:r w:rsidRPr="008E6DCC">
        <w:rPr>
          <w:rFonts w:ascii="Times New Roman" w:hAnsi="Times New Roman" w:cs="Times New Roman"/>
          <w:color w:val="000000" w:themeColor="text1"/>
          <w:sz w:val="24"/>
          <w:szCs w:val="24"/>
        </w:rPr>
        <w:t xml:space="preserve"> На даний час, </w:t>
      </w:r>
      <w:proofErr w:type="spellStart"/>
      <w:r w:rsidRPr="008E6DCC">
        <w:rPr>
          <w:rFonts w:ascii="Times New Roman" w:hAnsi="Times New Roman" w:cs="Times New Roman"/>
          <w:color w:val="000000" w:themeColor="text1"/>
          <w:sz w:val="24"/>
          <w:szCs w:val="24"/>
        </w:rPr>
        <w:t>ОТГ</w:t>
      </w:r>
      <w:proofErr w:type="spellEnd"/>
      <w:r w:rsidRPr="008E6DCC">
        <w:rPr>
          <w:rFonts w:ascii="Times New Roman" w:hAnsi="Times New Roman" w:cs="Times New Roman"/>
          <w:color w:val="000000" w:themeColor="text1"/>
          <w:sz w:val="24"/>
          <w:szCs w:val="24"/>
        </w:rPr>
        <w:t xml:space="preserve"> </w:t>
      </w:r>
      <w:r w:rsidR="006A0984" w:rsidRPr="008E6DCC">
        <w:rPr>
          <w:rFonts w:ascii="Times New Roman" w:hAnsi="Times New Roman" w:cs="Times New Roman"/>
          <w:color w:val="000000" w:themeColor="text1"/>
          <w:sz w:val="24"/>
          <w:szCs w:val="24"/>
        </w:rPr>
        <w:t xml:space="preserve">здобули повноваження та ресурс, які мають міста обласного значення, зокрема – зарахування до місцевих бюджетів </w:t>
      </w:r>
      <w:proofErr w:type="spellStart"/>
      <w:r w:rsidR="006A0984" w:rsidRPr="008E6DCC">
        <w:rPr>
          <w:rFonts w:ascii="Times New Roman" w:hAnsi="Times New Roman" w:cs="Times New Roman"/>
          <w:color w:val="000000" w:themeColor="text1"/>
          <w:sz w:val="24"/>
          <w:szCs w:val="24"/>
        </w:rPr>
        <w:t>ОТГ</w:t>
      </w:r>
      <w:proofErr w:type="spellEnd"/>
      <w:r w:rsidR="006A0984" w:rsidRPr="008E6DCC">
        <w:rPr>
          <w:rFonts w:ascii="Times New Roman" w:hAnsi="Times New Roman" w:cs="Times New Roman"/>
          <w:color w:val="000000" w:themeColor="text1"/>
          <w:sz w:val="24"/>
          <w:szCs w:val="24"/>
        </w:rPr>
        <w:t xml:space="preserve"> 60% податку на доходи фізичних осіб на власні повноваження. Окрім того, на місцях повністю залишаються надходження від податків: єдиного, на прибуток підприємств і фінансових установ комунальної власності та податку на майно (нерухомість, земля, транспорт).</w:t>
      </w:r>
      <w:r w:rsidR="006A0984" w:rsidRPr="008E6DCC">
        <w:t xml:space="preserve"> </w:t>
      </w:r>
      <w:r w:rsidR="006A0984" w:rsidRPr="008E6DCC">
        <w:rPr>
          <w:rFonts w:ascii="Times New Roman" w:hAnsi="Times New Roman" w:cs="Times New Roman"/>
          <w:color w:val="000000" w:themeColor="text1"/>
          <w:sz w:val="24"/>
          <w:szCs w:val="24"/>
        </w:rPr>
        <w:t xml:space="preserve">До того ж, </w:t>
      </w:r>
      <w:proofErr w:type="spellStart"/>
      <w:r w:rsidR="006A0984" w:rsidRPr="008E6DCC">
        <w:rPr>
          <w:rFonts w:ascii="Times New Roman" w:hAnsi="Times New Roman" w:cs="Times New Roman"/>
          <w:color w:val="000000" w:themeColor="text1"/>
          <w:sz w:val="24"/>
          <w:szCs w:val="24"/>
        </w:rPr>
        <w:t>ОТГ</w:t>
      </w:r>
      <w:proofErr w:type="spellEnd"/>
      <w:r w:rsidR="006A0984" w:rsidRPr="008E6DCC">
        <w:rPr>
          <w:rFonts w:ascii="Times New Roman" w:hAnsi="Times New Roman" w:cs="Times New Roman"/>
          <w:color w:val="000000" w:themeColor="text1"/>
          <w:sz w:val="24"/>
          <w:szCs w:val="24"/>
        </w:rPr>
        <w:t xml:space="preserve"> мають прямі міжбюджетні відносини з державним бюджетом (до реформи прямі відносини мали лише обласні та районні бюджети, бюджети міст обласного значення), для виконання делегованих державою повноважень їм надаються відповідні трансферти (дотації, освітня та медична субвенції, субвенція на розвиток інфраструктури громад тощо). Законодавчі зміни також надали право органам місцевого самоврядування затверджувати місцеві бюджети незалежно від дати прийняття закону про Державний бюджет.</w:t>
      </w:r>
      <w:r w:rsidR="006A0984" w:rsidRPr="008E6DCC">
        <w:t xml:space="preserve"> </w:t>
      </w:r>
      <w:r w:rsidR="006A0984" w:rsidRPr="008E6DCC">
        <w:rPr>
          <w:rFonts w:ascii="Times New Roman" w:hAnsi="Times New Roman" w:cs="Times New Roman"/>
          <w:color w:val="000000" w:themeColor="text1"/>
          <w:sz w:val="24"/>
          <w:szCs w:val="24"/>
        </w:rPr>
        <w:t>Власні доходи місцевих бюджетів з 2014 по 2019 рік збільшилися на 200 млрд. грн. (з 68,6 млрд. грн. до 267 млрд. грн) [</w:t>
      </w:r>
      <w:r w:rsidR="00145BCA" w:rsidRPr="008E6DCC">
        <w:rPr>
          <w:rFonts w:ascii="Times New Roman" w:hAnsi="Times New Roman" w:cs="Times New Roman"/>
          <w:color w:val="000000" w:themeColor="text1"/>
          <w:sz w:val="24"/>
          <w:szCs w:val="24"/>
        </w:rPr>
        <w:t>3</w:t>
      </w:r>
      <w:r w:rsidR="006A0984" w:rsidRPr="008E6DCC">
        <w:rPr>
          <w:rFonts w:ascii="Times New Roman" w:hAnsi="Times New Roman" w:cs="Times New Roman"/>
          <w:color w:val="000000" w:themeColor="text1"/>
          <w:sz w:val="24"/>
          <w:szCs w:val="24"/>
        </w:rPr>
        <w:t>].</w:t>
      </w:r>
      <w:r w:rsidR="00145BCA" w:rsidRPr="008E6DCC">
        <w:rPr>
          <w:rFonts w:ascii="Times New Roman" w:hAnsi="Times New Roman" w:cs="Times New Roman"/>
          <w:color w:val="000000" w:themeColor="text1"/>
          <w:sz w:val="24"/>
          <w:szCs w:val="24"/>
        </w:rPr>
        <w:t xml:space="preserve"> </w:t>
      </w:r>
    </w:p>
    <w:p w14:paraId="004FD5AD" w14:textId="145ED632" w:rsidR="00A94009" w:rsidRPr="008E6DCC" w:rsidRDefault="00145BCA" w:rsidP="006A0984">
      <w:pPr>
        <w:spacing w:after="0" w:line="240" w:lineRule="auto"/>
        <w:ind w:left="709" w:firstLine="567"/>
        <w:jc w:val="both"/>
        <w:rPr>
          <w:rFonts w:ascii="Times New Roman" w:hAnsi="Times New Roman" w:cs="Times New Roman"/>
          <w:color w:val="000000" w:themeColor="text1"/>
          <w:sz w:val="24"/>
          <w:szCs w:val="24"/>
        </w:rPr>
      </w:pPr>
      <w:r w:rsidRPr="008E6DCC">
        <w:rPr>
          <w:rFonts w:ascii="Times New Roman" w:hAnsi="Times New Roman" w:cs="Times New Roman"/>
          <w:color w:val="000000" w:themeColor="text1"/>
          <w:sz w:val="24"/>
          <w:szCs w:val="24"/>
        </w:rPr>
        <w:t xml:space="preserve">Таким чином, розширення повноважень органів місцевого самоврядування спроможних громад, а також фінансове заохочення процесів добровільного об'єднання громад створило підґрунтя для стрімкої динаміки формування </w:t>
      </w:r>
      <w:proofErr w:type="spellStart"/>
      <w:r w:rsidRPr="008E6DCC">
        <w:rPr>
          <w:rFonts w:ascii="Times New Roman" w:hAnsi="Times New Roman" w:cs="Times New Roman"/>
          <w:color w:val="000000" w:themeColor="text1"/>
          <w:sz w:val="24"/>
          <w:szCs w:val="24"/>
        </w:rPr>
        <w:t>ОТГ</w:t>
      </w:r>
      <w:proofErr w:type="spellEnd"/>
      <w:r w:rsidRPr="008E6DCC">
        <w:rPr>
          <w:rFonts w:ascii="Times New Roman" w:hAnsi="Times New Roman" w:cs="Times New Roman"/>
          <w:color w:val="000000" w:themeColor="text1"/>
          <w:sz w:val="24"/>
          <w:szCs w:val="24"/>
        </w:rPr>
        <w:t>.</w:t>
      </w:r>
      <w:r w:rsidR="003054F5" w:rsidRPr="008E6DCC">
        <w:rPr>
          <w:rFonts w:ascii="Times New Roman" w:hAnsi="Times New Roman" w:cs="Times New Roman"/>
          <w:color w:val="000000" w:themeColor="text1"/>
          <w:sz w:val="24"/>
          <w:szCs w:val="24"/>
        </w:rPr>
        <w:t xml:space="preserve">  </w:t>
      </w:r>
    </w:p>
    <w:p w14:paraId="6692D781" w14:textId="272DD65D" w:rsidR="00145BCA" w:rsidRDefault="00A94009" w:rsidP="00D63CC4">
      <w:pPr>
        <w:spacing w:after="0" w:line="240" w:lineRule="auto"/>
        <w:ind w:left="709" w:firstLine="567"/>
        <w:jc w:val="both"/>
        <w:rPr>
          <w:rFonts w:ascii="Times New Roman" w:hAnsi="Times New Roman" w:cs="Times New Roman"/>
          <w:color w:val="000000" w:themeColor="text1"/>
          <w:sz w:val="24"/>
          <w:szCs w:val="24"/>
        </w:rPr>
      </w:pPr>
      <w:r w:rsidRPr="008E6DCC">
        <w:rPr>
          <w:rFonts w:ascii="Times New Roman" w:hAnsi="Times New Roman" w:cs="Times New Roman"/>
          <w:color w:val="000000" w:themeColor="text1"/>
          <w:sz w:val="24"/>
          <w:szCs w:val="24"/>
        </w:rPr>
        <w:t>Г</w:t>
      </w:r>
      <w:r w:rsidR="003054F5" w:rsidRPr="008E6DCC">
        <w:rPr>
          <w:rFonts w:ascii="Times New Roman" w:hAnsi="Times New Roman" w:cs="Times New Roman"/>
          <w:color w:val="000000" w:themeColor="text1"/>
          <w:sz w:val="24"/>
          <w:szCs w:val="24"/>
        </w:rPr>
        <w:t xml:space="preserve">ромадяни України отримують на базовому рівні самоврядування можливості получити публічні послуги незважаючи </w:t>
      </w:r>
      <w:r w:rsidR="003054F5" w:rsidRPr="008E6DCC">
        <w:rPr>
          <w:rFonts w:ascii="Times New Roman" w:hAnsi="Times New Roman" w:cs="Times New Roman"/>
          <w:color w:val="000000" w:themeColor="text1"/>
          <w:sz w:val="24"/>
          <w:szCs w:val="24"/>
        </w:rPr>
        <w:t xml:space="preserve">на різну управлінську спроможність територіальних громад виконувати самоврядні та делеговані державною </w:t>
      </w:r>
      <w:proofErr w:type="spellStart"/>
      <w:r w:rsidR="003054F5" w:rsidRPr="008E6DCC">
        <w:rPr>
          <w:rFonts w:ascii="Times New Roman" w:hAnsi="Times New Roman" w:cs="Times New Roman"/>
          <w:color w:val="000000" w:themeColor="text1"/>
          <w:sz w:val="24"/>
          <w:szCs w:val="24"/>
        </w:rPr>
        <w:t>повноваження.</w:t>
      </w:r>
      <w:r w:rsidR="003F19EC" w:rsidRPr="008E6DCC">
        <w:rPr>
          <w:rFonts w:ascii="Times New Roman" w:hAnsi="Times New Roman" w:cs="Times New Roman"/>
          <w:color w:val="000000" w:themeColor="text1"/>
          <w:sz w:val="24"/>
          <w:szCs w:val="24"/>
        </w:rPr>
        <w:t>На</w:t>
      </w:r>
      <w:proofErr w:type="spellEnd"/>
      <w:r w:rsidR="003F19EC" w:rsidRPr="008E6DCC">
        <w:rPr>
          <w:rFonts w:ascii="Times New Roman" w:hAnsi="Times New Roman" w:cs="Times New Roman"/>
          <w:color w:val="000000" w:themeColor="text1"/>
          <w:sz w:val="24"/>
          <w:szCs w:val="24"/>
        </w:rPr>
        <w:t xml:space="preserve"> жаль</w:t>
      </w:r>
      <w:r w:rsidR="00D479D4" w:rsidRPr="008E6DCC">
        <w:rPr>
          <w:rFonts w:ascii="Times New Roman" w:hAnsi="Times New Roman" w:cs="Times New Roman"/>
          <w:color w:val="000000" w:themeColor="text1"/>
          <w:sz w:val="24"/>
          <w:szCs w:val="24"/>
        </w:rPr>
        <w:t>,</w:t>
      </w:r>
      <w:r w:rsidR="003F19EC" w:rsidRPr="008E6DCC">
        <w:rPr>
          <w:rFonts w:ascii="Times New Roman" w:hAnsi="Times New Roman" w:cs="Times New Roman"/>
          <w:color w:val="000000" w:themeColor="text1"/>
          <w:sz w:val="24"/>
          <w:szCs w:val="24"/>
        </w:rPr>
        <w:t xml:space="preserve"> цьому процесу </w:t>
      </w:r>
      <w:r w:rsidR="003F19EC" w:rsidRPr="008E6DCC">
        <w:rPr>
          <w:rFonts w:ascii="Times New Roman" w:hAnsi="Times New Roman" w:cs="Times New Roman"/>
          <w:color w:val="000000" w:themeColor="text1"/>
          <w:sz w:val="24"/>
          <w:szCs w:val="24"/>
        </w:rPr>
        <w:t>перешкоджає наявність низк</w:t>
      </w:r>
      <w:r w:rsidR="00832E64" w:rsidRPr="008E6DCC">
        <w:rPr>
          <w:rFonts w:ascii="Times New Roman" w:hAnsi="Times New Roman" w:cs="Times New Roman"/>
          <w:color w:val="000000" w:themeColor="text1"/>
          <w:sz w:val="24"/>
          <w:szCs w:val="24"/>
        </w:rPr>
        <w:t>и</w:t>
      </w:r>
      <w:r w:rsidR="003F19EC" w:rsidRPr="008E6DCC">
        <w:rPr>
          <w:rFonts w:ascii="Times New Roman" w:hAnsi="Times New Roman" w:cs="Times New Roman"/>
          <w:color w:val="000000" w:themeColor="text1"/>
          <w:sz w:val="24"/>
          <w:szCs w:val="24"/>
        </w:rPr>
        <w:t xml:space="preserve"> системних конфліктів у системі влади </w:t>
      </w:r>
      <w:proofErr w:type="spellStart"/>
      <w:r w:rsidR="003F19EC" w:rsidRPr="008E6DCC">
        <w:rPr>
          <w:rFonts w:ascii="Times New Roman" w:hAnsi="Times New Roman" w:cs="Times New Roman"/>
          <w:color w:val="000000" w:themeColor="text1"/>
          <w:sz w:val="24"/>
          <w:szCs w:val="24"/>
        </w:rPr>
        <w:t>ОТГ</w:t>
      </w:r>
      <w:proofErr w:type="spellEnd"/>
      <w:r w:rsidR="003F19EC" w:rsidRPr="008E6DCC">
        <w:rPr>
          <w:rFonts w:ascii="Times New Roman" w:hAnsi="Times New Roman" w:cs="Times New Roman"/>
          <w:color w:val="000000" w:themeColor="text1"/>
          <w:sz w:val="24"/>
          <w:szCs w:val="24"/>
        </w:rPr>
        <w:t>, виникнення яких є цілком природним,</w:t>
      </w:r>
      <w:r w:rsidR="00D479D4" w:rsidRPr="008E6DCC">
        <w:rPr>
          <w:rFonts w:ascii="Times New Roman" w:hAnsi="Times New Roman" w:cs="Times New Roman"/>
          <w:color w:val="000000" w:themeColor="text1"/>
          <w:sz w:val="24"/>
          <w:szCs w:val="24"/>
        </w:rPr>
        <w:t xml:space="preserve"> </w:t>
      </w:r>
      <w:r w:rsidR="003F19EC" w:rsidRPr="008E6DCC">
        <w:rPr>
          <w:rFonts w:ascii="Times New Roman" w:hAnsi="Times New Roman" w:cs="Times New Roman"/>
          <w:color w:val="000000" w:themeColor="text1"/>
          <w:sz w:val="24"/>
          <w:szCs w:val="24"/>
        </w:rPr>
        <w:t>з огляду на масштаб та характер реформи із децентралізації влади</w:t>
      </w:r>
      <w:r w:rsidR="00D479D4" w:rsidRPr="008E6DCC">
        <w:rPr>
          <w:rFonts w:ascii="Times New Roman" w:hAnsi="Times New Roman" w:cs="Times New Roman"/>
          <w:color w:val="000000" w:themeColor="text1"/>
          <w:sz w:val="24"/>
          <w:szCs w:val="24"/>
        </w:rPr>
        <w:t xml:space="preserve"> </w:t>
      </w:r>
      <w:r w:rsidR="00D479D4" w:rsidRPr="008E6DCC">
        <w:rPr>
          <w:rFonts w:ascii="Times New Roman" w:hAnsi="Times New Roman" w:cs="Times New Roman"/>
          <w:color w:val="000000" w:themeColor="text1"/>
          <w:sz w:val="24"/>
          <w:szCs w:val="24"/>
        </w:rPr>
        <w:t>[</w:t>
      </w:r>
      <w:r w:rsidR="00145BCA" w:rsidRPr="008E6DCC">
        <w:rPr>
          <w:rFonts w:ascii="Times New Roman" w:hAnsi="Times New Roman" w:cs="Times New Roman"/>
          <w:color w:val="000000" w:themeColor="text1"/>
          <w:sz w:val="24"/>
          <w:szCs w:val="24"/>
        </w:rPr>
        <w:t>1</w:t>
      </w:r>
      <w:r w:rsidR="00D479D4" w:rsidRPr="008E6DCC">
        <w:rPr>
          <w:rFonts w:ascii="Times New Roman" w:hAnsi="Times New Roman" w:cs="Times New Roman"/>
          <w:color w:val="000000" w:themeColor="text1"/>
          <w:sz w:val="24"/>
          <w:szCs w:val="24"/>
        </w:rPr>
        <w:t>]</w:t>
      </w:r>
      <w:r w:rsidR="00D479D4" w:rsidRPr="008E6DCC">
        <w:rPr>
          <w:rFonts w:ascii="Times New Roman" w:hAnsi="Times New Roman" w:cs="Times New Roman"/>
          <w:color w:val="000000" w:themeColor="text1"/>
          <w:sz w:val="24"/>
          <w:szCs w:val="24"/>
        </w:rPr>
        <w:t xml:space="preserve">: конфлікти щодо самого об’єднання, </w:t>
      </w:r>
      <w:r w:rsidR="003F19EC" w:rsidRPr="008E6DCC">
        <w:rPr>
          <w:rFonts w:ascii="Times New Roman" w:hAnsi="Times New Roman" w:cs="Times New Roman"/>
          <w:color w:val="000000" w:themeColor="text1"/>
          <w:sz w:val="24"/>
          <w:szCs w:val="24"/>
        </w:rPr>
        <w:t xml:space="preserve"> </w:t>
      </w:r>
      <w:r w:rsidR="00D479D4" w:rsidRPr="008E6DCC">
        <w:rPr>
          <w:rFonts w:ascii="Times New Roman" w:hAnsi="Times New Roman" w:cs="Times New Roman"/>
          <w:color w:val="000000" w:themeColor="text1"/>
          <w:sz w:val="24"/>
          <w:szCs w:val="24"/>
        </w:rPr>
        <w:t xml:space="preserve">конфлікти щодо розподілу ресурсів між внутрішніми громадами; конфлікти навколо оптимізації соціальної інфраструктури; земельні конфлікти; конфлікти щодо місцевої влади в </w:t>
      </w:r>
      <w:proofErr w:type="spellStart"/>
      <w:r w:rsidR="00D479D4" w:rsidRPr="008E6DCC">
        <w:rPr>
          <w:rFonts w:ascii="Times New Roman" w:hAnsi="Times New Roman" w:cs="Times New Roman"/>
          <w:color w:val="000000" w:themeColor="text1"/>
          <w:sz w:val="24"/>
          <w:szCs w:val="24"/>
        </w:rPr>
        <w:t>ОТГ</w:t>
      </w:r>
      <w:proofErr w:type="spellEnd"/>
      <w:r w:rsidR="00D479D4" w:rsidRPr="008E6DCC">
        <w:rPr>
          <w:rFonts w:ascii="Times New Roman" w:hAnsi="Times New Roman" w:cs="Times New Roman"/>
          <w:color w:val="000000" w:themeColor="text1"/>
          <w:sz w:val="24"/>
          <w:szCs w:val="24"/>
        </w:rPr>
        <w:t xml:space="preserve">; конфлікти між владою </w:t>
      </w:r>
      <w:proofErr w:type="spellStart"/>
      <w:r w:rsidR="00D479D4" w:rsidRPr="008E6DCC">
        <w:rPr>
          <w:rFonts w:ascii="Times New Roman" w:hAnsi="Times New Roman" w:cs="Times New Roman"/>
          <w:color w:val="000000" w:themeColor="text1"/>
          <w:sz w:val="24"/>
          <w:szCs w:val="24"/>
        </w:rPr>
        <w:t>ОТГ</w:t>
      </w:r>
      <w:proofErr w:type="spellEnd"/>
      <w:r w:rsidR="00D479D4" w:rsidRPr="008E6DCC">
        <w:rPr>
          <w:rFonts w:ascii="Times New Roman" w:hAnsi="Times New Roman" w:cs="Times New Roman"/>
          <w:color w:val="000000" w:themeColor="text1"/>
          <w:sz w:val="24"/>
          <w:szCs w:val="24"/>
        </w:rPr>
        <w:t xml:space="preserve"> та району</w:t>
      </w:r>
      <w:r w:rsidR="00145BCA" w:rsidRPr="008E6DCC">
        <w:rPr>
          <w:rFonts w:ascii="Times New Roman" w:hAnsi="Times New Roman" w:cs="Times New Roman"/>
          <w:color w:val="000000" w:themeColor="text1"/>
          <w:sz w:val="24"/>
          <w:szCs w:val="24"/>
        </w:rPr>
        <w:t xml:space="preserve"> та інші.</w:t>
      </w:r>
      <w:r w:rsidR="00D479D4">
        <w:rPr>
          <w:rFonts w:ascii="Times New Roman" w:hAnsi="Times New Roman" w:cs="Times New Roman"/>
          <w:color w:val="000000" w:themeColor="text1"/>
          <w:sz w:val="24"/>
          <w:szCs w:val="24"/>
        </w:rPr>
        <w:t xml:space="preserve"> </w:t>
      </w:r>
    </w:p>
    <w:p w14:paraId="24856A54" w14:textId="77777777" w:rsidR="00A94009" w:rsidRDefault="00A94009" w:rsidP="00D63CC4">
      <w:pPr>
        <w:spacing w:after="0" w:line="240" w:lineRule="auto"/>
        <w:ind w:left="709" w:firstLine="567"/>
        <w:jc w:val="both"/>
        <w:rPr>
          <w:rFonts w:ascii="Times New Roman" w:hAnsi="Times New Roman" w:cs="Times New Roman"/>
          <w:color w:val="000000" w:themeColor="text1"/>
          <w:sz w:val="24"/>
          <w:szCs w:val="24"/>
        </w:rPr>
      </w:pPr>
    </w:p>
    <w:p w14:paraId="35471663" w14:textId="77777777" w:rsidR="003054F5" w:rsidRDefault="003054F5" w:rsidP="00D63CC4">
      <w:pPr>
        <w:spacing w:after="0" w:line="240" w:lineRule="auto"/>
        <w:ind w:left="709" w:firstLine="567"/>
        <w:jc w:val="both"/>
        <w:rPr>
          <w:rFonts w:ascii="Times New Roman" w:hAnsi="Times New Roman" w:cs="Times New Roman"/>
          <w:color w:val="000000" w:themeColor="text1"/>
          <w:sz w:val="24"/>
          <w:szCs w:val="24"/>
        </w:rPr>
      </w:pPr>
    </w:p>
    <w:p w14:paraId="7C09BC40" w14:textId="4ADCA91D" w:rsidR="00A1759A" w:rsidRPr="00A1759A" w:rsidRDefault="00FF528D" w:rsidP="00145BCA">
      <w:pPr>
        <w:spacing w:after="0" w:line="240" w:lineRule="auto"/>
        <w:ind w:left="709" w:firstLine="567"/>
        <w:jc w:val="center"/>
        <w:rPr>
          <w:rFonts w:ascii="Times New Roman" w:hAnsi="Times New Roman"/>
          <w:b/>
          <w:bCs/>
          <w:sz w:val="24"/>
          <w:szCs w:val="24"/>
        </w:rPr>
      </w:pPr>
      <w:r>
        <w:rPr>
          <w:rFonts w:ascii="Times New Roman" w:hAnsi="Times New Roman"/>
          <w:b/>
          <w:bCs/>
          <w:sz w:val="24"/>
          <w:szCs w:val="24"/>
        </w:rPr>
        <w:t>ЛІТЕРАТУРА</w:t>
      </w:r>
      <w:r w:rsidR="00A1759A" w:rsidRPr="00A1759A">
        <w:rPr>
          <w:rFonts w:ascii="Times New Roman" w:hAnsi="Times New Roman"/>
          <w:b/>
          <w:bCs/>
          <w:sz w:val="24"/>
          <w:szCs w:val="24"/>
        </w:rPr>
        <w:t>:</w:t>
      </w:r>
    </w:p>
    <w:p w14:paraId="1C87D7C4" w14:textId="77777777" w:rsidR="00A1759A" w:rsidRPr="00A1759A" w:rsidRDefault="00A1759A" w:rsidP="00FF528D">
      <w:pPr>
        <w:spacing w:after="0" w:line="240" w:lineRule="auto"/>
        <w:ind w:left="709" w:firstLine="567"/>
        <w:jc w:val="center"/>
        <w:rPr>
          <w:rFonts w:ascii="Times New Roman" w:hAnsi="Times New Roman"/>
          <w:b/>
          <w:bCs/>
          <w:sz w:val="24"/>
          <w:szCs w:val="24"/>
        </w:rPr>
      </w:pPr>
    </w:p>
    <w:p w14:paraId="480EB727" w14:textId="106C05D0" w:rsidR="00145BCA" w:rsidRDefault="00145BCA" w:rsidP="00490C03">
      <w:pPr>
        <w:pStyle w:val="a3"/>
        <w:numPr>
          <w:ilvl w:val="0"/>
          <w:numId w:val="3"/>
        </w:numPr>
        <w:spacing w:after="0" w:line="240" w:lineRule="auto"/>
        <w:jc w:val="both"/>
        <w:rPr>
          <w:rFonts w:ascii="Times New Roman" w:hAnsi="Times New Roman"/>
          <w:color w:val="000000" w:themeColor="text1"/>
          <w:sz w:val="24"/>
          <w:szCs w:val="24"/>
        </w:rPr>
      </w:pPr>
      <w:proofErr w:type="spellStart"/>
      <w:r w:rsidRPr="00145BCA">
        <w:rPr>
          <w:rFonts w:ascii="Times New Roman" w:hAnsi="Times New Roman"/>
          <w:color w:val="000000" w:themeColor="text1"/>
          <w:sz w:val="24"/>
          <w:szCs w:val="24"/>
        </w:rPr>
        <w:t>Децентралізація</w:t>
      </w:r>
      <w:proofErr w:type="spellEnd"/>
      <w:r w:rsidRPr="00145BCA">
        <w:rPr>
          <w:rFonts w:ascii="Times New Roman" w:hAnsi="Times New Roman"/>
          <w:color w:val="000000" w:themeColor="text1"/>
          <w:sz w:val="24"/>
          <w:szCs w:val="24"/>
        </w:rPr>
        <w:t xml:space="preserve"> </w:t>
      </w:r>
      <w:proofErr w:type="spellStart"/>
      <w:r w:rsidRPr="00145BCA">
        <w:rPr>
          <w:rFonts w:ascii="Times New Roman" w:hAnsi="Times New Roman"/>
          <w:color w:val="000000" w:themeColor="text1"/>
          <w:sz w:val="24"/>
          <w:szCs w:val="24"/>
        </w:rPr>
        <w:t>влади</w:t>
      </w:r>
      <w:proofErr w:type="spellEnd"/>
      <w:r w:rsidRPr="00145BCA">
        <w:rPr>
          <w:rFonts w:ascii="Times New Roman" w:hAnsi="Times New Roman"/>
          <w:color w:val="000000" w:themeColor="text1"/>
          <w:sz w:val="24"/>
          <w:szCs w:val="24"/>
        </w:rPr>
        <w:t xml:space="preserve">: порядок </w:t>
      </w:r>
      <w:proofErr w:type="spellStart"/>
      <w:r w:rsidRPr="00145BCA">
        <w:rPr>
          <w:rFonts w:ascii="Times New Roman" w:hAnsi="Times New Roman"/>
          <w:color w:val="000000" w:themeColor="text1"/>
          <w:sz w:val="24"/>
          <w:szCs w:val="24"/>
        </w:rPr>
        <w:t>денний</w:t>
      </w:r>
      <w:proofErr w:type="spellEnd"/>
      <w:r w:rsidRPr="00145BCA">
        <w:rPr>
          <w:rFonts w:ascii="Times New Roman" w:hAnsi="Times New Roman"/>
          <w:color w:val="000000" w:themeColor="text1"/>
          <w:sz w:val="24"/>
          <w:szCs w:val="24"/>
        </w:rPr>
        <w:t xml:space="preserve"> на </w:t>
      </w:r>
      <w:proofErr w:type="spellStart"/>
      <w:r w:rsidRPr="00145BCA">
        <w:rPr>
          <w:rFonts w:ascii="Times New Roman" w:hAnsi="Times New Roman"/>
          <w:color w:val="000000" w:themeColor="text1"/>
          <w:sz w:val="24"/>
          <w:szCs w:val="24"/>
        </w:rPr>
        <w:t>середньострокову</w:t>
      </w:r>
      <w:proofErr w:type="spellEnd"/>
      <w:r w:rsidRPr="00145BCA">
        <w:rPr>
          <w:rFonts w:ascii="Times New Roman" w:hAnsi="Times New Roman"/>
          <w:color w:val="000000" w:themeColor="text1"/>
          <w:sz w:val="24"/>
          <w:szCs w:val="24"/>
        </w:rPr>
        <w:t xml:space="preserve"> </w:t>
      </w:r>
      <w:proofErr w:type="spellStart"/>
      <w:proofErr w:type="gramStart"/>
      <w:r w:rsidRPr="00145BCA">
        <w:rPr>
          <w:rFonts w:ascii="Times New Roman" w:hAnsi="Times New Roman"/>
          <w:color w:val="000000" w:themeColor="text1"/>
          <w:sz w:val="24"/>
          <w:szCs w:val="24"/>
        </w:rPr>
        <w:t>перспективу.Аналітичнадоповідь</w:t>
      </w:r>
      <w:proofErr w:type="spellEnd"/>
      <w:proofErr w:type="gramEnd"/>
      <w:r w:rsidRPr="00145BCA">
        <w:rPr>
          <w:rFonts w:ascii="Times New Roman" w:hAnsi="Times New Roman"/>
          <w:color w:val="000000" w:themeColor="text1"/>
          <w:sz w:val="24"/>
          <w:szCs w:val="24"/>
        </w:rPr>
        <w:t>.</w:t>
      </w:r>
      <w:r>
        <w:rPr>
          <w:rFonts w:ascii="Times New Roman" w:hAnsi="Times New Roman"/>
          <w:color w:val="000000" w:themeColor="text1"/>
          <w:sz w:val="24"/>
          <w:szCs w:val="24"/>
          <w:lang w:val="uk-UA"/>
        </w:rPr>
        <w:t xml:space="preserve"> </w:t>
      </w:r>
      <w:proofErr w:type="spellStart"/>
      <w:proofErr w:type="gramStart"/>
      <w:r w:rsidRPr="00145BCA">
        <w:rPr>
          <w:rFonts w:ascii="Times New Roman" w:hAnsi="Times New Roman"/>
          <w:color w:val="000000" w:themeColor="text1"/>
          <w:sz w:val="24"/>
          <w:szCs w:val="24"/>
        </w:rPr>
        <w:t>Авт</w:t>
      </w:r>
      <w:proofErr w:type="spellEnd"/>
      <w:r w:rsidRPr="00145BCA">
        <w:rPr>
          <w:rFonts w:ascii="Times New Roman" w:hAnsi="Times New Roman"/>
          <w:color w:val="000000" w:themeColor="text1"/>
          <w:sz w:val="24"/>
          <w:szCs w:val="24"/>
        </w:rPr>
        <w:t>.:</w:t>
      </w:r>
      <w:proofErr w:type="spellStart"/>
      <w:r w:rsidRPr="00145BCA">
        <w:rPr>
          <w:rFonts w:ascii="Times New Roman" w:hAnsi="Times New Roman"/>
          <w:color w:val="000000" w:themeColor="text1"/>
          <w:sz w:val="24"/>
          <w:szCs w:val="24"/>
        </w:rPr>
        <w:t>Жаліло</w:t>
      </w:r>
      <w:proofErr w:type="spellEnd"/>
      <w:proofErr w:type="gramEnd"/>
      <w:r w:rsidRPr="00145BCA">
        <w:rPr>
          <w:rFonts w:ascii="Times New Roman" w:hAnsi="Times New Roman"/>
          <w:color w:val="000000" w:themeColor="text1"/>
          <w:sz w:val="24"/>
          <w:szCs w:val="24"/>
        </w:rPr>
        <w:t xml:space="preserve"> </w:t>
      </w:r>
      <w:proofErr w:type="spellStart"/>
      <w:r w:rsidRPr="00145BCA">
        <w:rPr>
          <w:rFonts w:ascii="Times New Roman" w:hAnsi="Times New Roman"/>
          <w:color w:val="000000" w:themeColor="text1"/>
          <w:sz w:val="24"/>
          <w:szCs w:val="24"/>
        </w:rPr>
        <w:t>Я.А</w:t>
      </w:r>
      <w:proofErr w:type="spellEnd"/>
      <w:r w:rsidRPr="00145BCA">
        <w:rPr>
          <w:rFonts w:ascii="Times New Roman" w:hAnsi="Times New Roman"/>
          <w:color w:val="000000" w:themeColor="text1"/>
          <w:sz w:val="24"/>
          <w:szCs w:val="24"/>
        </w:rPr>
        <w:t xml:space="preserve">., Шевченко </w:t>
      </w:r>
      <w:proofErr w:type="spellStart"/>
      <w:r w:rsidRPr="00145BCA">
        <w:rPr>
          <w:rFonts w:ascii="Times New Roman" w:hAnsi="Times New Roman"/>
          <w:color w:val="000000" w:themeColor="text1"/>
          <w:sz w:val="24"/>
          <w:szCs w:val="24"/>
        </w:rPr>
        <w:t>О.В</w:t>
      </w:r>
      <w:proofErr w:type="spellEnd"/>
      <w:r w:rsidRPr="00145BCA">
        <w:rPr>
          <w:rFonts w:ascii="Times New Roman" w:hAnsi="Times New Roman"/>
          <w:color w:val="000000" w:themeColor="text1"/>
          <w:sz w:val="24"/>
          <w:szCs w:val="24"/>
        </w:rPr>
        <w:t xml:space="preserve">., Романова </w:t>
      </w:r>
      <w:proofErr w:type="spellStart"/>
      <w:r w:rsidRPr="00145BCA">
        <w:rPr>
          <w:rFonts w:ascii="Times New Roman" w:hAnsi="Times New Roman"/>
          <w:color w:val="000000" w:themeColor="text1"/>
          <w:sz w:val="24"/>
          <w:szCs w:val="24"/>
        </w:rPr>
        <w:t>В.В</w:t>
      </w:r>
      <w:proofErr w:type="spellEnd"/>
      <w:r w:rsidRPr="00145BCA">
        <w:rPr>
          <w:rFonts w:ascii="Times New Roman" w:hAnsi="Times New Roman"/>
          <w:color w:val="000000" w:themeColor="text1"/>
          <w:sz w:val="24"/>
          <w:szCs w:val="24"/>
        </w:rPr>
        <w:t xml:space="preserve">. та </w:t>
      </w:r>
      <w:proofErr w:type="spellStart"/>
      <w:r w:rsidRPr="00145BCA">
        <w:rPr>
          <w:rFonts w:ascii="Times New Roman" w:hAnsi="Times New Roman"/>
          <w:color w:val="000000" w:themeColor="text1"/>
          <w:sz w:val="24"/>
          <w:szCs w:val="24"/>
        </w:rPr>
        <w:t>ін</w:t>
      </w:r>
      <w:proofErr w:type="spellEnd"/>
      <w:r w:rsidRPr="00145BCA">
        <w:rPr>
          <w:rFonts w:ascii="Times New Roman" w:hAnsi="Times New Roman"/>
          <w:color w:val="000000" w:themeColor="text1"/>
          <w:sz w:val="24"/>
          <w:szCs w:val="24"/>
        </w:rPr>
        <w:t>.</w:t>
      </w:r>
      <w:r>
        <w:rPr>
          <w:rFonts w:ascii="Times New Roman" w:hAnsi="Times New Roman"/>
          <w:color w:val="000000" w:themeColor="text1"/>
          <w:sz w:val="24"/>
          <w:szCs w:val="24"/>
          <w:lang w:val="uk-UA"/>
        </w:rPr>
        <w:t xml:space="preserve"> </w:t>
      </w:r>
      <w:proofErr w:type="spellStart"/>
      <w:r w:rsidRPr="00145BCA">
        <w:rPr>
          <w:rFonts w:ascii="Times New Roman" w:hAnsi="Times New Roman"/>
          <w:color w:val="000000" w:themeColor="text1"/>
          <w:sz w:val="24"/>
          <w:szCs w:val="24"/>
        </w:rPr>
        <w:t>Національний</w:t>
      </w:r>
      <w:proofErr w:type="spellEnd"/>
      <w:r w:rsidRPr="00145BCA">
        <w:rPr>
          <w:rFonts w:ascii="Times New Roman" w:hAnsi="Times New Roman"/>
          <w:color w:val="000000" w:themeColor="text1"/>
          <w:sz w:val="24"/>
          <w:szCs w:val="24"/>
        </w:rPr>
        <w:t xml:space="preserve"> </w:t>
      </w:r>
      <w:proofErr w:type="spellStart"/>
      <w:r w:rsidRPr="00145BCA">
        <w:rPr>
          <w:rFonts w:ascii="Times New Roman" w:hAnsi="Times New Roman"/>
          <w:color w:val="000000" w:themeColor="text1"/>
          <w:sz w:val="24"/>
          <w:szCs w:val="24"/>
        </w:rPr>
        <w:t>інститут</w:t>
      </w:r>
      <w:proofErr w:type="spellEnd"/>
      <w:r w:rsidRPr="00145BCA">
        <w:rPr>
          <w:rFonts w:ascii="Times New Roman" w:hAnsi="Times New Roman"/>
          <w:color w:val="000000" w:themeColor="text1"/>
          <w:sz w:val="24"/>
          <w:szCs w:val="24"/>
        </w:rPr>
        <w:t xml:space="preserve"> </w:t>
      </w:r>
      <w:proofErr w:type="spellStart"/>
      <w:r w:rsidRPr="00145BCA">
        <w:rPr>
          <w:rFonts w:ascii="Times New Roman" w:hAnsi="Times New Roman"/>
          <w:color w:val="000000" w:themeColor="text1"/>
          <w:sz w:val="24"/>
          <w:szCs w:val="24"/>
        </w:rPr>
        <w:t>стратегічних</w:t>
      </w:r>
      <w:proofErr w:type="spellEnd"/>
      <w:r w:rsidRPr="00145BCA">
        <w:rPr>
          <w:rFonts w:ascii="Times New Roman" w:hAnsi="Times New Roman"/>
          <w:color w:val="000000" w:themeColor="text1"/>
          <w:sz w:val="24"/>
          <w:szCs w:val="24"/>
        </w:rPr>
        <w:t xml:space="preserve"> </w:t>
      </w:r>
      <w:proofErr w:type="spellStart"/>
      <w:r w:rsidRPr="00145BCA">
        <w:rPr>
          <w:rFonts w:ascii="Times New Roman" w:hAnsi="Times New Roman"/>
          <w:color w:val="000000" w:themeColor="text1"/>
          <w:sz w:val="24"/>
          <w:szCs w:val="24"/>
        </w:rPr>
        <w:t>досліджень</w:t>
      </w:r>
      <w:proofErr w:type="spellEnd"/>
      <w:r w:rsidRPr="00145BCA">
        <w:rPr>
          <w:rFonts w:ascii="Times New Roman" w:hAnsi="Times New Roman"/>
          <w:color w:val="000000" w:themeColor="text1"/>
          <w:sz w:val="24"/>
          <w:szCs w:val="24"/>
        </w:rPr>
        <w:t>. –</w:t>
      </w:r>
      <w:r>
        <w:rPr>
          <w:rFonts w:ascii="Times New Roman" w:hAnsi="Times New Roman"/>
          <w:color w:val="000000" w:themeColor="text1"/>
          <w:sz w:val="24"/>
          <w:szCs w:val="24"/>
          <w:lang w:val="uk-UA"/>
        </w:rPr>
        <w:t xml:space="preserve"> </w:t>
      </w:r>
      <w:r w:rsidRPr="00145BCA">
        <w:rPr>
          <w:rFonts w:ascii="Times New Roman" w:hAnsi="Times New Roman"/>
          <w:color w:val="000000" w:themeColor="text1"/>
          <w:sz w:val="24"/>
          <w:szCs w:val="24"/>
        </w:rPr>
        <w:t>К.: 2019.–</w:t>
      </w:r>
      <w:proofErr w:type="spellStart"/>
      <w:r w:rsidRPr="00145BCA">
        <w:rPr>
          <w:rFonts w:ascii="Times New Roman" w:hAnsi="Times New Roman"/>
          <w:color w:val="000000" w:themeColor="text1"/>
          <w:sz w:val="24"/>
          <w:szCs w:val="24"/>
        </w:rPr>
        <w:t>115с</w:t>
      </w:r>
      <w:proofErr w:type="spellEnd"/>
      <w:r w:rsidRPr="00145BCA">
        <w:rPr>
          <w:rFonts w:ascii="Times New Roman" w:hAnsi="Times New Roman"/>
          <w:color w:val="000000" w:themeColor="text1"/>
          <w:sz w:val="24"/>
          <w:szCs w:val="24"/>
        </w:rPr>
        <w:t>.</w:t>
      </w:r>
    </w:p>
    <w:p w14:paraId="267E83CE" w14:textId="4C5DDDB1" w:rsidR="00490C03" w:rsidRDefault="00490C03" w:rsidP="00490C03">
      <w:pPr>
        <w:pStyle w:val="a3"/>
        <w:numPr>
          <w:ilvl w:val="0"/>
          <w:numId w:val="3"/>
        </w:numPr>
        <w:spacing w:after="0" w:line="240" w:lineRule="auto"/>
        <w:jc w:val="both"/>
        <w:rPr>
          <w:rFonts w:ascii="Times New Roman" w:hAnsi="Times New Roman"/>
          <w:color w:val="000000" w:themeColor="text1"/>
          <w:sz w:val="24"/>
          <w:szCs w:val="24"/>
        </w:rPr>
      </w:pPr>
      <w:r w:rsidRPr="00490C03">
        <w:rPr>
          <w:rFonts w:ascii="Times New Roman" w:hAnsi="Times New Roman"/>
          <w:color w:val="000000" w:themeColor="text1"/>
          <w:sz w:val="24"/>
          <w:szCs w:val="24"/>
        </w:rPr>
        <w:t xml:space="preserve">Про </w:t>
      </w:r>
      <w:proofErr w:type="spellStart"/>
      <w:r w:rsidRPr="00490C03">
        <w:rPr>
          <w:rFonts w:ascii="Times New Roman" w:hAnsi="Times New Roman"/>
          <w:color w:val="000000" w:themeColor="text1"/>
          <w:sz w:val="24"/>
          <w:szCs w:val="24"/>
        </w:rPr>
        <w:t>утворення</w:t>
      </w:r>
      <w:proofErr w:type="spellEnd"/>
      <w:r w:rsidRPr="00490C03">
        <w:rPr>
          <w:rFonts w:ascii="Times New Roman" w:hAnsi="Times New Roman"/>
          <w:color w:val="000000" w:themeColor="text1"/>
          <w:sz w:val="24"/>
          <w:szCs w:val="24"/>
        </w:rPr>
        <w:t xml:space="preserve"> та </w:t>
      </w:r>
      <w:proofErr w:type="spellStart"/>
      <w:r w:rsidRPr="00490C03">
        <w:rPr>
          <w:rFonts w:ascii="Times New Roman" w:hAnsi="Times New Roman"/>
          <w:color w:val="000000" w:themeColor="text1"/>
          <w:sz w:val="24"/>
          <w:szCs w:val="24"/>
        </w:rPr>
        <w:t>ліквідацію</w:t>
      </w:r>
      <w:proofErr w:type="spellEnd"/>
      <w:r w:rsidRPr="00490C03">
        <w:rPr>
          <w:rFonts w:ascii="Times New Roman" w:hAnsi="Times New Roman"/>
          <w:color w:val="000000" w:themeColor="text1"/>
          <w:sz w:val="24"/>
          <w:szCs w:val="24"/>
        </w:rPr>
        <w:t xml:space="preserve"> </w:t>
      </w:r>
      <w:proofErr w:type="spellStart"/>
      <w:proofErr w:type="gramStart"/>
      <w:r w:rsidRPr="00490C03">
        <w:rPr>
          <w:rFonts w:ascii="Times New Roman" w:hAnsi="Times New Roman"/>
          <w:color w:val="000000" w:themeColor="text1"/>
          <w:sz w:val="24"/>
          <w:szCs w:val="24"/>
        </w:rPr>
        <w:t>районів</w:t>
      </w:r>
      <w:proofErr w:type="spellEnd"/>
      <w:r w:rsidRPr="00490C03">
        <w:rPr>
          <w:rFonts w:ascii="Times New Roman" w:hAnsi="Times New Roman"/>
          <w:color w:val="000000" w:themeColor="text1"/>
          <w:sz w:val="24"/>
          <w:szCs w:val="24"/>
        </w:rPr>
        <w:t xml:space="preserve"> :</w:t>
      </w:r>
      <w:proofErr w:type="gramEnd"/>
      <w:r w:rsidRPr="00490C03">
        <w:rPr>
          <w:rFonts w:ascii="Times New Roman" w:hAnsi="Times New Roman"/>
          <w:color w:val="000000" w:themeColor="text1"/>
          <w:sz w:val="24"/>
          <w:szCs w:val="24"/>
        </w:rPr>
        <w:t xml:space="preserve"> Постанова </w:t>
      </w:r>
      <w:proofErr w:type="spellStart"/>
      <w:r w:rsidRPr="00490C03">
        <w:rPr>
          <w:rFonts w:ascii="Times New Roman" w:hAnsi="Times New Roman"/>
          <w:color w:val="000000" w:themeColor="text1"/>
          <w:sz w:val="24"/>
          <w:szCs w:val="24"/>
        </w:rPr>
        <w:t>Верховної</w:t>
      </w:r>
      <w:proofErr w:type="spellEnd"/>
      <w:r w:rsidRPr="00490C03">
        <w:rPr>
          <w:rFonts w:ascii="Times New Roman" w:hAnsi="Times New Roman"/>
          <w:color w:val="000000" w:themeColor="text1"/>
          <w:sz w:val="24"/>
          <w:szCs w:val="24"/>
        </w:rPr>
        <w:t xml:space="preserve"> Ради </w:t>
      </w:r>
      <w:proofErr w:type="spellStart"/>
      <w:r w:rsidRPr="00490C03">
        <w:rPr>
          <w:rFonts w:ascii="Times New Roman" w:hAnsi="Times New Roman"/>
          <w:color w:val="000000" w:themeColor="text1"/>
          <w:sz w:val="24"/>
          <w:szCs w:val="24"/>
        </w:rPr>
        <w:t>України</w:t>
      </w:r>
      <w:proofErr w:type="spellEnd"/>
      <w:r w:rsidRPr="00490C03">
        <w:rPr>
          <w:rFonts w:ascii="Times New Roman" w:hAnsi="Times New Roman"/>
          <w:color w:val="000000" w:themeColor="text1"/>
          <w:sz w:val="24"/>
          <w:szCs w:val="24"/>
          <w:lang w:val="uk-UA"/>
        </w:rPr>
        <w:t xml:space="preserve"> </w:t>
      </w:r>
      <w:proofErr w:type="spellStart"/>
      <w:r w:rsidRPr="00490C03">
        <w:rPr>
          <w:rFonts w:ascii="Times New Roman" w:hAnsi="Times New Roman"/>
          <w:color w:val="000000" w:themeColor="text1"/>
          <w:sz w:val="24"/>
          <w:szCs w:val="24"/>
        </w:rPr>
        <w:t>від</w:t>
      </w:r>
      <w:proofErr w:type="spellEnd"/>
      <w:r w:rsidRPr="00490C03">
        <w:rPr>
          <w:rFonts w:ascii="Times New Roman" w:hAnsi="Times New Roman"/>
          <w:color w:val="000000" w:themeColor="text1"/>
          <w:sz w:val="24"/>
          <w:szCs w:val="24"/>
        </w:rPr>
        <w:t xml:space="preserve"> 17 липня 2020 №807. </w:t>
      </w:r>
      <w:bookmarkStart w:id="1" w:name="_Hlk63923681"/>
      <w:r w:rsidRPr="00490C03">
        <w:rPr>
          <w:rFonts w:ascii="Times New Roman" w:hAnsi="Times New Roman"/>
          <w:color w:val="000000" w:themeColor="text1"/>
          <w:sz w:val="24"/>
          <w:szCs w:val="24"/>
        </w:rPr>
        <w:t xml:space="preserve">URL: </w:t>
      </w:r>
      <w:hyperlink r:id="rId8" w:history="1">
        <w:r w:rsidRPr="00A47566">
          <w:rPr>
            <w:rStyle w:val="aa"/>
            <w:rFonts w:ascii="Times New Roman" w:hAnsi="Times New Roman"/>
            <w:sz w:val="24"/>
            <w:szCs w:val="24"/>
          </w:rPr>
          <w:t>https://zakon.rada.gov.ua/laws/show/807-20#Text</w:t>
        </w:r>
      </w:hyperlink>
      <w:bookmarkEnd w:id="1"/>
      <w:r w:rsidRPr="00490C03">
        <w:rPr>
          <w:rFonts w:ascii="Times New Roman" w:hAnsi="Times New Roman"/>
          <w:color w:val="000000" w:themeColor="text1"/>
          <w:sz w:val="24"/>
          <w:szCs w:val="24"/>
        </w:rPr>
        <w:t>.</w:t>
      </w:r>
    </w:p>
    <w:p w14:paraId="59BA7478" w14:textId="39D0B6E7" w:rsidR="007010D4" w:rsidRPr="007010D4" w:rsidRDefault="007010D4" w:rsidP="00490C03">
      <w:pPr>
        <w:pStyle w:val="a3"/>
        <w:numPr>
          <w:ilvl w:val="0"/>
          <w:numId w:val="3"/>
        </w:numPr>
        <w:spacing w:after="0" w:line="240" w:lineRule="auto"/>
        <w:jc w:val="both"/>
        <w:rPr>
          <w:rFonts w:ascii="Times New Roman" w:hAnsi="Times New Roman"/>
          <w:color w:val="000000" w:themeColor="text1"/>
          <w:sz w:val="24"/>
          <w:szCs w:val="24"/>
          <w:lang w:val="en-US"/>
        </w:rPr>
      </w:pPr>
      <w:r w:rsidRPr="007010D4">
        <w:rPr>
          <w:rFonts w:ascii="Times New Roman" w:hAnsi="Times New Roman"/>
          <w:color w:val="000000" w:themeColor="text1"/>
          <w:sz w:val="24"/>
          <w:szCs w:val="24"/>
          <w:lang w:val="uk-UA"/>
        </w:rPr>
        <w:t xml:space="preserve">Реформа децентралізації. </w:t>
      </w:r>
      <w:r w:rsidRPr="007010D4">
        <w:rPr>
          <w:rFonts w:ascii="Times New Roman" w:hAnsi="Times New Roman"/>
          <w:color w:val="000000" w:themeColor="text1"/>
          <w:sz w:val="24"/>
          <w:szCs w:val="24"/>
          <w:lang w:val="en-US"/>
        </w:rPr>
        <w:t xml:space="preserve">URL: </w:t>
      </w:r>
      <w:hyperlink r:id="rId9" w:history="1">
        <w:r w:rsidRPr="007010D4">
          <w:rPr>
            <w:rStyle w:val="aa"/>
            <w:rFonts w:ascii="Times New Roman" w:hAnsi="Times New Roman"/>
            <w:sz w:val="24"/>
            <w:szCs w:val="24"/>
            <w:lang w:val="en-US"/>
          </w:rPr>
          <w:t>https://www.kmu.gov.ua/diyalnist/reformi/efektivne-vryaduvannya/reforma-decentralizaciyi</w:t>
        </w:r>
      </w:hyperlink>
    </w:p>
    <w:p w14:paraId="72BACBCF" w14:textId="77777777" w:rsidR="001A2F0B" w:rsidRPr="00A1759A" w:rsidRDefault="001A2F0B" w:rsidP="00FF528D">
      <w:pPr>
        <w:spacing w:after="0" w:line="240" w:lineRule="auto"/>
        <w:ind w:left="709" w:hanging="567"/>
        <w:jc w:val="both"/>
        <w:rPr>
          <w:rFonts w:ascii="Times New Roman" w:hAnsi="Times New Roman"/>
          <w:color w:val="000000" w:themeColor="text1"/>
          <w:sz w:val="24"/>
          <w:szCs w:val="24"/>
        </w:rPr>
      </w:pPr>
    </w:p>
    <w:p w14:paraId="0329B306" w14:textId="77777777" w:rsidR="001A2F0B" w:rsidRPr="00FE47CB" w:rsidRDefault="001A2F0B" w:rsidP="00FF528D">
      <w:pPr>
        <w:spacing w:after="0" w:line="240" w:lineRule="auto"/>
        <w:ind w:left="709" w:firstLine="567"/>
        <w:jc w:val="both"/>
        <w:rPr>
          <w:rFonts w:ascii="Times New Roman" w:hAnsi="Times New Roman"/>
          <w:sz w:val="28"/>
          <w:szCs w:val="28"/>
        </w:rPr>
      </w:pPr>
    </w:p>
    <w:p w14:paraId="71C5932A" w14:textId="6E8278BD" w:rsidR="001A2F0B" w:rsidRDefault="001A2F0B" w:rsidP="00FF528D">
      <w:pPr>
        <w:spacing w:after="0" w:line="240" w:lineRule="auto"/>
        <w:ind w:left="709" w:firstLine="567"/>
        <w:jc w:val="both"/>
        <w:rPr>
          <w:rFonts w:ascii="Times New Roman" w:hAnsi="Times New Roman"/>
          <w:sz w:val="28"/>
          <w:szCs w:val="28"/>
        </w:rPr>
      </w:pPr>
    </w:p>
    <w:p w14:paraId="1E5EDC54" w14:textId="38374B1F" w:rsidR="00145BCA" w:rsidRDefault="00145BCA" w:rsidP="00FF528D">
      <w:pPr>
        <w:spacing w:after="0" w:line="240" w:lineRule="auto"/>
        <w:ind w:left="709" w:firstLine="567"/>
        <w:jc w:val="both"/>
        <w:rPr>
          <w:rFonts w:ascii="Times New Roman" w:hAnsi="Times New Roman"/>
          <w:sz w:val="28"/>
          <w:szCs w:val="28"/>
        </w:rPr>
      </w:pPr>
    </w:p>
    <w:p w14:paraId="3C49BE7A" w14:textId="741D1C78" w:rsidR="00145BCA" w:rsidRDefault="00145BCA" w:rsidP="00FF528D">
      <w:pPr>
        <w:spacing w:after="0" w:line="240" w:lineRule="auto"/>
        <w:ind w:left="709" w:firstLine="567"/>
        <w:jc w:val="both"/>
        <w:rPr>
          <w:rFonts w:ascii="Times New Roman" w:hAnsi="Times New Roman"/>
          <w:sz w:val="28"/>
          <w:szCs w:val="28"/>
        </w:rPr>
      </w:pPr>
    </w:p>
    <w:p w14:paraId="1BDA12BE" w14:textId="180DD346" w:rsidR="00145BCA" w:rsidRDefault="00145BCA" w:rsidP="00FF528D">
      <w:pPr>
        <w:spacing w:after="0" w:line="240" w:lineRule="auto"/>
        <w:ind w:left="709" w:firstLine="567"/>
        <w:jc w:val="both"/>
        <w:rPr>
          <w:rFonts w:ascii="Times New Roman" w:hAnsi="Times New Roman"/>
          <w:sz w:val="28"/>
          <w:szCs w:val="28"/>
        </w:rPr>
      </w:pPr>
    </w:p>
    <w:p w14:paraId="656EEC82" w14:textId="6B742D63" w:rsidR="00145BCA" w:rsidRDefault="00145BCA" w:rsidP="00FF528D">
      <w:pPr>
        <w:spacing w:after="0" w:line="240" w:lineRule="auto"/>
        <w:ind w:left="709" w:firstLine="567"/>
        <w:jc w:val="both"/>
        <w:rPr>
          <w:rFonts w:ascii="Times New Roman" w:hAnsi="Times New Roman"/>
          <w:sz w:val="28"/>
          <w:szCs w:val="28"/>
        </w:rPr>
      </w:pPr>
    </w:p>
    <w:p w14:paraId="62FE19F6" w14:textId="4936DAE4" w:rsidR="00145BCA" w:rsidRDefault="00145BCA" w:rsidP="00FF528D">
      <w:pPr>
        <w:spacing w:after="0" w:line="240" w:lineRule="auto"/>
        <w:ind w:left="709" w:firstLine="567"/>
        <w:jc w:val="both"/>
        <w:rPr>
          <w:rFonts w:ascii="Times New Roman" w:hAnsi="Times New Roman"/>
          <w:sz w:val="28"/>
          <w:szCs w:val="28"/>
        </w:rPr>
      </w:pPr>
    </w:p>
    <w:p w14:paraId="58784594" w14:textId="1912160F" w:rsidR="00145BCA" w:rsidRDefault="00145BCA" w:rsidP="00FF528D">
      <w:pPr>
        <w:spacing w:after="0" w:line="240" w:lineRule="auto"/>
        <w:ind w:left="709" w:firstLine="567"/>
        <w:jc w:val="both"/>
        <w:rPr>
          <w:rFonts w:ascii="Times New Roman" w:hAnsi="Times New Roman"/>
          <w:sz w:val="28"/>
          <w:szCs w:val="28"/>
        </w:rPr>
      </w:pPr>
    </w:p>
    <w:p w14:paraId="65E50860" w14:textId="1E7F3D4B" w:rsidR="00145BCA" w:rsidRDefault="00145BCA" w:rsidP="00FF528D">
      <w:pPr>
        <w:spacing w:after="0" w:line="240" w:lineRule="auto"/>
        <w:ind w:left="709" w:firstLine="567"/>
        <w:jc w:val="both"/>
        <w:rPr>
          <w:rFonts w:ascii="Times New Roman" w:hAnsi="Times New Roman"/>
          <w:sz w:val="28"/>
          <w:szCs w:val="28"/>
        </w:rPr>
      </w:pPr>
    </w:p>
    <w:p w14:paraId="125F27BD" w14:textId="678427B1" w:rsidR="00145BCA" w:rsidRDefault="00145BCA" w:rsidP="00FF528D">
      <w:pPr>
        <w:spacing w:after="0" w:line="240" w:lineRule="auto"/>
        <w:ind w:left="709" w:firstLine="567"/>
        <w:jc w:val="both"/>
        <w:rPr>
          <w:rFonts w:ascii="Times New Roman" w:hAnsi="Times New Roman"/>
          <w:sz w:val="28"/>
          <w:szCs w:val="28"/>
        </w:rPr>
      </w:pPr>
    </w:p>
    <w:p w14:paraId="53F3ADAE" w14:textId="465ADA21" w:rsidR="00145BCA" w:rsidRDefault="00145BCA" w:rsidP="00FF528D">
      <w:pPr>
        <w:spacing w:after="0" w:line="240" w:lineRule="auto"/>
        <w:ind w:left="709" w:firstLine="567"/>
        <w:jc w:val="both"/>
        <w:rPr>
          <w:rFonts w:ascii="Times New Roman" w:hAnsi="Times New Roman"/>
          <w:sz w:val="28"/>
          <w:szCs w:val="28"/>
        </w:rPr>
      </w:pPr>
    </w:p>
    <w:p w14:paraId="266F0FBD" w14:textId="0DBB80C8" w:rsidR="00145BCA" w:rsidRDefault="00145BCA" w:rsidP="00FF528D">
      <w:pPr>
        <w:spacing w:after="0" w:line="240" w:lineRule="auto"/>
        <w:ind w:left="709" w:firstLine="567"/>
        <w:jc w:val="both"/>
        <w:rPr>
          <w:rFonts w:ascii="Times New Roman" w:hAnsi="Times New Roman"/>
          <w:sz w:val="28"/>
          <w:szCs w:val="28"/>
        </w:rPr>
      </w:pPr>
    </w:p>
    <w:p w14:paraId="6D483831" w14:textId="06A0B135" w:rsidR="00145BCA" w:rsidRDefault="00145BCA" w:rsidP="00FF528D">
      <w:pPr>
        <w:spacing w:after="0" w:line="240" w:lineRule="auto"/>
        <w:ind w:left="709" w:firstLine="567"/>
        <w:jc w:val="both"/>
        <w:rPr>
          <w:rFonts w:ascii="Times New Roman" w:hAnsi="Times New Roman"/>
          <w:sz w:val="28"/>
          <w:szCs w:val="28"/>
        </w:rPr>
      </w:pPr>
    </w:p>
    <w:p w14:paraId="5DBAE60A" w14:textId="6617F8C7" w:rsidR="00145BCA" w:rsidRDefault="00145BCA" w:rsidP="00FF528D">
      <w:pPr>
        <w:spacing w:after="0" w:line="240" w:lineRule="auto"/>
        <w:ind w:left="709" w:firstLine="567"/>
        <w:jc w:val="both"/>
        <w:rPr>
          <w:rFonts w:ascii="Times New Roman" w:hAnsi="Times New Roman"/>
          <w:sz w:val="28"/>
          <w:szCs w:val="28"/>
        </w:rPr>
      </w:pPr>
    </w:p>
    <w:p w14:paraId="40AFE0C1" w14:textId="364E2C9F" w:rsidR="00145BCA" w:rsidRDefault="00145BCA" w:rsidP="00FF528D">
      <w:pPr>
        <w:spacing w:after="0" w:line="240" w:lineRule="auto"/>
        <w:ind w:left="709" w:firstLine="567"/>
        <w:jc w:val="both"/>
        <w:rPr>
          <w:rFonts w:ascii="Times New Roman" w:hAnsi="Times New Roman"/>
          <w:sz w:val="28"/>
          <w:szCs w:val="28"/>
        </w:rPr>
      </w:pPr>
    </w:p>
    <w:p w14:paraId="7012A7CD" w14:textId="16BC4DB9" w:rsidR="00145BCA" w:rsidRDefault="00145BCA" w:rsidP="00FF528D">
      <w:pPr>
        <w:spacing w:after="0" w:line="240" w:lineRule="auto"/>
        <w:ind w:left="709" w:firstLine="567"/>
        <w:jc w:val="both"/>
        <w:rPr>
          <w:rFonts w:ascii="Times New Roman" w:hAnsi="Times New Roman"/>
          <w:sz w:val="28"/>
          <w:szCs w:val="28"/>
        </w:rPr>
      </w:pPr>
    </w:p>
    <w:p w14:paraId="50FE7B90" w14:textId="1661C747" w:rsidR="00145BCA" w:rsidRDefault="00145BCA" w:rsidP="00FF528D">
      <w:pPr>
        <w:spacing w:after="0" w:line="240" w:lineRule="auto"/>
        <w:ind w:left="709" w:firstLine="567"/>
        <w:jc w:val="both"/>
        <w:rPr>
          <w:rFonts w:ascii="Times New Roman" w:hAnsi="Times New Roman"/>
          <w:sz w:val="28"/>
          <w:szCs w:val="28"/>
        </w:rPr>
      </w:pPr>
    </w:p>
    <w:p w14:paraId="4026B57D" w14:textId="280D5191" w:rsidR="00145BCA" w:rsidRDefault="00145BCA" w:rsidP="00FF528D">
      <w:pPr>
        <w:spacing w:after="0" w:line="240" w:lineRule="auto"/>
        <w:ind w:left="709" w:firstLine="567"/>
        <w:jc w:val="both"/>
        <w:rPr>
          <w:rFonts w:ascii="Times New Roman" w:hAnsi="Times New Roman"/>
          <w:sz w:val="28"/>
          <w:szCs w:val="28"/>
        </w:rPr>
      </w:pPr>
    </w:p>
    <w:p w14:paraId="21FEFF0B" w14:textId="4E8B1AE4" w:rsidR="00145BCA" w:rsidRDefault="00145BCA" w:rsidP="00FF528D">
      <w:pPr>
        <w:spacing w:after="0" w:line="240" w:lineRule="auto"/>
        <w:ind w:left="709" w:firstLine="567"/>
        <w:jc w:val="both"/>
        <w:rPr>
          <w:rFonts w:ascii="Times New Roman" w:hAnsi="Times New Roman"/>
          <w:sz w:val="28"/>
          <w:szCs w:val="28"/>
        </w:rPr>
      </w:pPr>
    </w:p>
    <w:p w14:paraId="49938B1F" w14:textId="77777777" w:rsidR="00145BCA" w:rsidRPr="00FE47CB" w:rsidRDefault="00145BCA" w:rsidP="00FF528D">
      <w:pPr>
        <w:spacing w:after="0" w:line="240" w:lineRule="auto"/>
        <w:ind w:left="709" w:firstLine="567"/>
        <w:jc w:val="both"/>
        <w:rPr>
          <w:rFonts w:ascii="Times New Roman" w:hAnsi="Times New Roman"/>
          <w:sz w:val="28"/>
          <w:szCs w:val="28"/>
        </w:rPr>
      </w:pPr>
    </w:p>
    <w:p w14:paraId="43ABB5FC" w14:textId="77777777" w:rsidR="001A2F0B" w:rsidRPr="00FE47CB" w:rsidRDefault="001A2F0B" w:rsidP="00FF528D">
      <w:pPr>
        <w:spacing w:after="0" w:line="240" w:lineRule="auto"/>
        <w:ind w:left="709" w:firstLine="567"/>
        <w:jc w:val="both"/>
        <w:rPr>
          <w:rFonts w:ascii="Times New Roman" w:hAnsi="Times New Roman"/>
          <w:sz w:val="28"/>
          <w:szCs w:val="28"/>
        </w:rPr>
      </w:pPr>
    </w:p>
    <w:p w14:paraId="2F087487" w14:textId="77777777" w:rsidR="007010D4" w:rsidRPr="00F07140" w:rsidRDefault="007010D4" w:rsidP="007010D4">
      <w:pPr>
        <w:spacing w:after="0" w:line="240" w:lineRule="auto"/>
        <w:ind w:left="709" w:firstLine="567"/>
        <w:jc w:val="both"/>
        <w:rPr>
          <w:rFonts w:ascii="Times New Roman" w:hAnsi="Times New Roman"/>
          <w:color w:val="000000" w:themeColor="text1"/>
          <w:sz w:val="24"/>
          <w:szCs w:val="24"/>
        </w:rPr>
      </w:pPr>
      <w:r w:rsidRPr="00F07140">
        <w:rPr>
          <w:rFonts w:ascii="Times New Roman" w:hAnsi="Times New Roman"/>
          <w:color w:val="000000" w:themeColor="text1"/>
          <w:sz w:val="24"/>
          <w:szCs w:val="24"/>
        </w:rPr>
        <w:t xml:space="preserve">Аналіз протидії пожежам у природних екосистемах України у 2016 році свідчить про значне збільшення пожеж у лісових масивах, на торфовищах, сільгоспугіддях і на відкритих ділянках місцевості. </w:t>
      </w:r>
    </w:p>
    <w:p w14:paraId="726B36DB" w14:textId="77777777" w:rsidR="007010D4" w:rsidRPr="00F07140" w:rsidRDefault="007010D4" w:rsidP="007010D4">
      <w:pPr>
        <w:spacing w:after="0" w:line="240" w:lineRule="auto"/>
        <w:ind w:left="709" w:firstLine="567"/>
        <w:jc w:val="both"/>
        <w:rPr>
          <w:rFonts w:ascii="Times New Roman" w:hAnsi="Times New Roman"/>
          <w:color w:val="000000" w:themeColor="text1"/>
          <w:sz w:val="24"/>
          <w:szCs w:val="24"/>
        </w:rPr>
      </w:pPr>
      <w:r w:rsidRPr="00F07140">
        <w:rPr>
          <w:rFonts w:ascii="Times New Roman" w:hAnsi="Times New Roman"/>
          <w:color w:val="000000" w:themeColor="text1"/>
          <w:sz w:val="24"/>
          <w:szCs w:val="24"/>
        </w:rPr>
        <w:t xml:space="preserve">Кількість пожеж у природних екосистемах збільшилася в 2 рази (2015 рік – 25,1 тис. пожеж, 2014 рік – 12,8 </w:t>
      </w:r>
      <w:proofErr w:type="spellStart"/>
      <w:r w:rsidRPr="00F07140">
        <w:rPr>
          <w:rFonts w:ascii="Times New Roman" w:hAnsi="Times New Roman"/>
          <w:color w:val="000000" w:themeColor="text1"/>
          <w:sz w:val="24"/>
          <w:szCs w:val="24"/>
        </w:rPr>
        <w:t>тис.пожеж</w:t>
      </w:r>
      <w:proofErr w:type="spellEnd"/>
      <w:r w:rsidRPr="00F07140">
        <w:rPr>
          <w:rFonts w:ascii="Times New Roman" w:hAnsi="Times New Roman"/>
          <w:color w:val="000000" w:themeColor="text1"/>
          <w:sz w:val="24"/>
          <w:szCs w:val="24"/>
        </w:rPr>
        <w:t xml:space="preserve">), а їх площа на 13,8 %  (2015 рік – 31 тис. га, 2014 рік – 26,7 тис. га). </w:t>
      </w:r>
    </w:p>
    <w:p w14:paraId="16246B45" w14:textId="77777777" w:rsidR="007010D4" w:rsidRPr="00F07140" w:rsidRDefault="007010D4" w:rsidP="007010D4">
      <w:pPr>
        <w:spacing w:after="0" w:line="240" w:lineRule="auto"/>
        <w:ind w:left="709" w:firstLine="567"/>
        <w:jc w:val="both"/>
        <w:rPr>
          <w:rFonts w:ascii="Times New Roman" w:hAnsi="Times New Roman"/>
          <w:color w:val="000000" w:themeColor="text1"/>
          <w:sz w:val="24"/>
          <w:szCs w:val="24"/>
        </w:rPr>
      </w:pPr>
      <w:r w:rsidRPr="00F07140">
        <w:rPr>
          <w:rFonts w:ascii="Times New Roman" w:hAnsi="Times New Roman"/>
          <w:color w:val="000000" w:themeColor="text1"/>
          <w:sz w:val="24"/>
          <w:szCs w:val="24"/>
        </w:rPr>
        <w:t>Основні причини виникнення пожеж у лісових масивах у 2015-2016 роках: випалювання сухої рослинності, недотримання населенням заходів пожежної безпеки, перебуваючи в лісових масивах, та порушення правил пожежної безпеки під час проведення лісогосподарських робіт. Крім того, впродовж пожежонебезпечного періоду сформувалася тенденція до збільшення кількості випадків виникнення лісових пожеж внаслідок підпалу.</w:t>
      </w:r>
    </w:p>
    <w:p w14:paraId="0E33E559" w14:textId="77777777" w:rsidR="007010D4" w:rsidRPr="00F07140" w:rsidRDefault="007010D4" w:rsidP="007010D4">
      <w:pPr>
        <w:spacing w:after="0" w:line="240" w:lineRule="auto"/>
        <w:ind w:left="709" w:firstLine="567"/>
        <w:jc w:val="both"/>
        <w:rPr>
          <w:rFonts w:ascii="Times New Roman" w:hAnsi="Times New Roman"/>
          <w:color w:val="000000" w:themeColor="text1"/>
          <w:sz w:val="24"/>
          <w:szCs w:val="24"/>
        </w:rPr>
      </w:pPr>
      <w:r w:rsidRPr="00F07140">
        <w:rPr>
          <w:rFonts w:ascii="Times New Roman" w:hAnsi="Times New Roman"/>
          <w:color w:val="000000" w:themeColor="text1"/>
          <w:sz w:val="24"/>
          <w:szCs w:val="24"/>
        </w:rPr>
        <w:t>До пізнього виявлення лісових пожеж і поширення їх на великі площі призводили прорахунки щодо організації моніторингу лісових масивів, особливо в період масового відвідування їх населенням у вихідні та святкові дні, незадовільний стан протипожежних розривів, просік, мінералізованих смуг і доріг у лісових масивах для під’їзду пожежної техніки до місць гасіння пожеж та забору води.</w:t>
      </w:r>
    </w:p>
    <w:p w14:paraId="77F25268" w14:textId="77777777" w:rsidR="007010D4" w:rsidRPr="00F07140" w:rsidRDefault="007010D4" w:rsidP="007010D4">
      <w:pPr>
        <w:spacing w:after="0" w:line="240" w:lineRule="auto"/>
        <w:ind w:left="709" w:firstLine="567"/>
        <w:jc w:val="both"/>
        <w:rPr>
          <w:rFonts w:ascii="Times New Roman" w:hAnsi="Times New Roman"/>
          <w:color w:val="000000" w:themeColor="text1"/>
          <w:sz w:val="24"/>
          <w:szCs w:val="24"/>
        </w:rPr>
      </w:pPr>
      <w:r w:rsidRPr="00F07140">
        <w:rPr>
          <w:rFonts w:ascii="Times New Roman" w:hAnsi="Times New Roman"/>
          <w:color w:val="000000" w:themeColor="text1"/>
          <w:sz w:val="24"/>
          <w:szCs w:val="24"/>
        </w:rPr>
        <w:t xml:space="preserve">Слід зазначити, що запобігти поширенню пожеж в природних екосистемах можна завдяки вчасному викошування рослинності в прилеглих до будівель та споруд територіях, влаштовуючи мінералізовані смуги в місцях межування відкритих територій з лісосмугами. </w:t>
      </w:r>
    </w:p>
    <w:p w14:paraId="26506023" w14:textId="77777777" w:rsidR="007010D4" w:rsidRPr="00F07140" w:rsidRDefault="007010D4" w:rsidP="007010D4">
      <w:pPr>
        <w:spacing w:after="0" w:line="240" w:lineRule="auto"/>
        <w:ind w:left="709" w:firstLine="567"/>
        <w:jc w:val="both"/>
        <w:rPr>
          <w:rFonts w:ascii="Times New Roman" w:hAnsi="Times New Roman"/>
          <w:color w:val="000000" w:themeColor="text1"/>
          <w:sz w:val="24"/>
          <w:szCs w:val="24"/>
        </w:rPr>
      </w:pPr>
      <w:r w:rsidRPr="00F07140">
        <w:rPr>
          <w:rFonts w:ascii="Times New Roman" w:hAnsi="Times New Roman"/>
          <w:color w:val="000000" w:themeColor="text1"/>
          <w:sz w:val="24"/>
          <w:szCs w:val="24"/>
        </w:rPr>
        <w:t xml:space="preserve">Пожежі сухої трави несуть за собою небезпеку в тому, що внаслідок поривчастого вітру трапляються випадки перекидання вогню на житлові та господарські будівлі, що завдає значних матеріальних збитків населенню області та вимагає додаткового залучення </w:t>
      </w:r>
      <w:proofErr w:type="spellStart"/>
      <w:r w:rsidRPr="00F07140">
        <w:rPr>
          <w:rFonts w:ascii="Times New Roman" w:hAnsi="Times New Roman"/>
          <w:color w:val="000000" w:themeColor="text1"/>
          <w:sz w:val="24"/>
          <w:szCs w:val="24"/>
        </w:rPr>
        <w:t>пожежно</w:t>
      </w:r>
      <w:proofErr w:type="spellEnd"/>
      <w:r w:rsidRPr="00F07140">
        <w:rPr>
          <w:rFonts w:ascii="Times New Roman" w:hAnsi="Times New Roman"/>
          <w:color w:val="000000" w:themeColor="text1"/>
          <w:sz w:val="24"/>
          <w:szCs w:val="24"/>
        </w:rPr>
        <w:t>-рятувальних підрозділів.</w:t>
      </w:r>
    </w:p>
    <w:p w14:paraId="7484D808" w14:textId="77777777" w:rsidR="007010D4" w:rsidRPr="00F07140" w:rsidRDefault="007010D4" w:rsidP="007010D4">
      <w:pPr>
        <w:spacing w:after="0" w:line="240" w:lineRule="auto"/>
        <w:ind w:left="709" w:firstLine="567"/>
        <w:jc w:val="both"/>
        <w:rPr>
          <w:rFonts w:ascii="Times New Roman" w:hAnsi="Times New Roman"/>
          <w:color w:val="000000" w:themeColor="text1"/>
          <w:sz w:val="24"/>
          <w:szCs w:val="24"/>
        </w:rPr>
      </w:pPr>
      <w:r w:rsidRPr="00F07140">
        <w:rPr>
          <w:rFonts w:ascii="Times New Roman" w:hAnsi="Times New Roman"/>
          <w:color w:val="000000" w:themeColor="text1"/>
          <w:sz w:val="24"/>
          <w:szCs w:val="24"/>
        </w:rPr>
        <w:t>Аналіз оперативної обстановки свідчить, що основною причиною пожеж у природних екосистема, як і в 2016 році, залишається людський фактор.</w:t>
      </w:r>
    </w:p>
    <w:p w14:paraId="2760A963" w14:textId="77777777" w:rsidR="007010D4" w:rsidRPr="00F07140" w:rsidRDefault="007010D4" w:rsidP="007010D4">
      <w:pPr>
        <w:spacing w:after="0" w:line="240" w:lineRule="auto"/>
        <w:ind w:left="709" w:firstLine="567"/>
        <w:jc w:val="both"/>
        <w:rPr>
          <w:rFonts w:ascii="Times New Roman" w:hAnsi="Times New Roman"/>
          <w:color w:val="000000" w:themeColor="text1"/>
          <w:sz w:val="24"/>
          <w:szCs w:val="24"/>
        </w:rPr>
      </w:pPr>
      <w:r w:rsidRPr="00F07140">
        <w:rPr>
          <w:rFonts w:ascii="Times New Roman" w:hAnsi="Times New Roman"/>
          <w:color w:val="000000" w:themeColor="text1"/>
          <w:sz w:val="24"/>
          <w:szCs w:val="24"/>
        </w:rPr>
        <w:t xml:space="preserve">На виконання розпорядження облдержадміністрації від 15.07.2014 №430 «Про створення та сприянню функціонуванню добровільної пожежної охорони» планом створення формувань добровільної пожежної охорони заплановано створення формувань у 45 сільських, селищних радах. Потребує активізації робота по створенню та залученню добровільних протипожежних формувань для забезпечення пожежної безпеки населених пунктів та протидії масовим пожежам в природних екосистемах, лісів, торфовищ і сільськогосподарських угідь Коломийського району в літній період  2017 року. </w:t>
      </w:r>
    </w:p>
    <w:p w14:paraId="424F05D2" w14:textId="77777777" w:rsidR="007010D4" w:rsidRPr="00F07140" w:rsidRDefault="007010D4" w:rsidP="007010D4">
      <w:pPr>
        <w:spacing w:after="0" w:line="240" w:lineRule="auto"/>
        <w:ind w:left="709" w:firstLine="567"/>
        <w:jc w:val="both"/>
        <w:rPr>
          <w:rFonts w:ascii="Times New Roman" w:hAnsi="Times New Roman"/>
          <w:color w:val="000000" w:themeColor="text1"/>
          <w:sz w:val="24"/>
          <w:szCs w:val="24"/>
        </w:rPr>
      </w:pPr>
      <w:r w:rsidRPr="00F07140">
        <w:rPr>
          <w:rFonts w:ascii="Times New Roman" w:hAnsi="Times New Roman"/>
          <w:color w:val="000000" w:themeColor="text1"/>
          <w:sz w:val="24"/>
          <w:szCs w:val="24"/>
        </w:rPr>
        <w:t xml:space="preserve">Враховуючи вищенаведене Коломийський </w:t>
      </w:r>
      <w:proofErr w:type="spellStart"/>
      <w:r w:rsidRPr="00F07140">
        <w:rPr>
          <w:rFonts w:ascii="Times New Roman" w:hAnsi="Times New Roman"/>
          <w:color w:val="000000" w:themeColor="text1"/>
          <w:sz w:val="24"/>
          <w:szCs w:val="24"/>
        </w:rPr>
        <w:t>МРВ</w:t>
      </w:r>
      <w:proofErr w:type="spellEnd"/>
      <w:r w:rsidRPr="00F07140">
        <w:rPr>
          <w:rFonts w:ascii="Times New Roman" w:hAnsi="Times New Roman"/>
          <w:color w:val="000000" w:themeColor="text1"/>
          <w:sz w:val="24"/>
          <w:szCs w:val="24"/>
        </w:rPr>
        <w:t xml:space="preserve"> </w:t>
      </w:r>
      <w:proofErr w:type="spellStart"/>
      <w:r w:rsidRPr="00F07140">
        <w:rPr>
          <w:rFonts w:ascii="Times New Roman" w:hAnsi="Times New Roman"/>
          <w:color w:val="000000" w:themeColor="text1"/>
          <w:sz w:val="24"/>
          <w:szCs w:val="24"/>
        </w:rPr>
        <w:t>УДСНС</w:t>
      </w:r>
      <w:proofErr w:type="spellEnd"/>
      <w:r w:rsidRPr="00F07140">
        <w:rPr>
          <w:rFonts w:ascii="Times New Roman" w:hAnsi="Times New Roman"/>
          <w:color w:val="000000" w:themeColor="text1"/>
          <w:sz w:val="24"/>
          <w:szCs w:val="24"/>
        </w:rPr>
        <w:t xml:space="preserve"> пропонує Вам вжити наступних заходів: </w:t>
      </w:r>
    </w:p>
    <w:p w14:paraId="6C9F0E5F" w14:textId="77777777" w:rsidR="007010D4" w:rsidRPr="00F07140" w:rsidRDefault="007010D4" w:rsidP="007010D4">
      <w:pPr>
        <w:spacing w:after="0" w:line="240" w:lineRule="auto"/>
        <w:ind w:left="709" w:firstLine="567"/>
        <w:jc w:val="both"/>
        <w:rPr>
          <w:rFonts w:ascii="Times New Roman" w:hAnsi="Times New Roman"/>
          <w:color w:val="000000" w:themeColor="text1"/>
          <w:sz w:val="24"/>
          <w:szCs w:val="24"/>
        </w:rPr>
      </w:pPr>
      <w:r w:rsidRPr="00F07140">
        <w:rPr>
          <w:rFonts w:ascii="Times New Roman" w:hAnsi="Times New Roman"/>
          <w:color w:val="000000" w:themeColor="text1"/>
          <w:sz w:val="24"/>
          <w:szCs w:val="24"/>
        </w:rPr>
        <w:t>організувати, спільно з правоохоронними органами, контроль за дотриманням населенням та керівниками підприємств вимог пожежної безпеки та природоохоронного законодавства у лісових масивах, на торфовищах і сільгоспугіддях;</w:t>
      </w:r>
    </w:p>
    <w:p w14:paraId="2CF73E7C" w14:textId="77777777" w:rsidR="007010D4" w:rsidRPr="00F07140" w:rsidRDefault="007010D4" w:rsidP="007010D4">
      <w:pPr>
        <w:spacing w:after="0" w:line="240" w:lineRule="auto"/>
        <w:ind w:left="709" w:firstLine="567"/>
        <w:jc w:val="both"/>
        <w:rPr>
          <w:rFonts w:ascii="Times New Roman" w:hAnsi="Times New Roman"/>
          <w:color w:val="000000" w:themeColor="text1"/>
          <w:sz w:val="24"/>
          <w:szCs w:val="24"/>
        </w:rPr>
      </w:pPr>
      <w:r w:rsidRPr="00F07140">
        <w:rPr>
          <w:rFonts w:ascii="Times New Roman" w:hAnsi="Times New Roman"/>
          <w:color w:val="000000" w:themeColor="text1"/>
          <w:sz w:val="24"/>
          <w:szCs w:val="24"/>
        </w:rPr>
        <w:t xml:space="preserve">забезпечити при необхідності залучення до гасіння пожеж працівників організацій, населення і інженерної техніки суб’єктів підприємницької діяльності (тракторів, екскаваторів, бульдозерів тощо) з метою недопущення подальшого розповсюдження вогню;                             </w:t>
      </w:r>
    </w:p>
    <w:p w14:paraId="2424EB26" w14:textId="77777777" w:rsidR="007010D4" w:rsidRPr="00F07140" w:rsidRDefault="007010D4" w:rsidP="007010D4">
      <w:pPr>
        <w:spacing w:after="0" w:line="240" w:lineRule="auto"/>
        <w:ind w:left="709" w:firstLine="567"/>
        <w:jc w:val="both"/>
        <w:rPr>
          <w:rFonts w:ascii="Times New Roman" w:hAnsi="Times New Roman"/>
          <w:color w:val="000000" w:themeColor="text1"/>
          <w:sz w:val="24"/>
          <w:szCs w:val="24"/>
        </w:rPr>
      </w:pPr>
      <w:r w:rsidRPr="00F07140">
        <w:rPr>
          <w:rFonts w:ascii="Times New Roman" w:hAnsi="Times New Roman"/>
          <w:color w:val="000000" w:themeColor="text1"/>
          <w:sz w:val="24"/>
          <w:szCs w:val="24"/>
        </w:rPr>
        <w:t>зобов’язати власників земельних ділянок утримувати в безпечному протипожежному стані території та вживати вичерпних заходів для запобігання виникненню пожеж та їх своєчасного гасіння на початковому етапі;</w:t>
      </w:r>
    </w:p>
    <w:p w14:paraId="375DCAF3" w14:textId="77777777" w:rsidR="007010D4" w:rsidRPr="00F07140" w:rsidRDefault="007010D4" w:rsidP="007010D4">
      <w:pPr>
        <w:spacing w:after="0" w:line="240" w:lineRule="auto"/>
        <w:ind w:left="709" w:firstLine="567"/>
        <w:jc w:val="both"/>
        <w:rPr>
          <w:rFonts w:ascii="Times New Roman" w:hAnsi="Times New Roman"/>
          <w:color w:val="000000" w:themeColor="text1"/>
          <w:sz w:val="24"/>
          <w:szCs w:val="24"/>
        </w:rPr>
      </w:pPr>
      <w:r w:rsidRPr="00F07140">
        <w:rPr>
          <w:rFonts w:ascii="Times New Roman" w:hAnsi="Times New Roman"/>
          <w:color w:val="000000" w:themeColor="text1"/>
          <w:sz w:val="24"/>
          <w:szCs w:val="24"/>
        </w:rPr>
        <w:t>заборонити спалювання сухої трави і залишків рослинності на сільгоспугіддях, вздовж доріг, на територіях приватних садиб та очерету на водоймах;</w:t>
      </w:r>
    </w:p>
    <w:p w14:paraId="243FA452" w14:textId="77777777" w:rsidR="007010D4" w:rsidRPr="00F07140" w:rsidRDefault="007010D4" w:rsidP="007010D4">
      <w:pPr>
        <w:spacing w:after="0" w:line="240" w:lineRule="auto"/>
        <w:ind w:left="709" w:firstLine="567"/>
        <w:jc w:val="both"/>
        <w:rPr>
          <w:rFonts w:ascii="Times New Roman" w:hAnsi="Times New Roman"/>
          <w:color w:val="000000" w:themeColor="text1"/>
          <w:sz w:val="24"/>
          <w:szCs w:val="24"/>
        </w:rPr>
      </w:pPr>
      <w:r w:rsidRPr="00F07140">
        <w:rPr>
          <w:rFonts w:ascii="Times New Roman" w:hAnsi="Times New Roman"/>
          <w:color w:val="000000" w:themeColor="text1"/>
          <w:sz w:val="24"/>
          <w:szCs w:val="24"/>
        </w:rPr>
        <w:t>забезпечити з метою попередження виникнення пожеж у природних екосистемах проведення роз’яснювальної роботи через засоби масової інформації щодо недопущення спалювання залишків рослинності, сухостою та сміття;</w:t>
      </w:r>
    </w:p>
    <w:p w14:paraId="388FA1AD" w14:textId="77777777" w:rsidR="007010D4" w:rsidRPr="00F07140" w:rsidRDefault="007010D4" w:rsidP="007010D4">
      <w:pPr>
        <w:spacing w:after="0" w:line="240" w:lineRule="auto"/>
        <w:ind w:left="709" w:firstLine="567"/>
        <w:jc w:val="both"/>
        <w:rPr>
          <w:rFonts w:ascii="Times New Roman" w:hAnsi="Times New Roman"/>
          <w:color w:val="000000" w:themeColor="text1"/>
          <w:sz w:val="24"/>
          <w:szCs w:val="24"/>
        </w:rPr>
      </w:pPr>
      <w:r w:rsidRPr="00F07140">
        <w:rPr>
          <w:rFonts w:ascii="Times New Roman" w:hAnsi="Times New Roman"/>
          <w:color w:val="000000" w:themeColor="text1"/>
          <w:sz w:val="24"/>
          <w:szCs w:val="24"/>
        </w:rPr>
        <w:t xml:space="preserve">створити та сприяти функціонуванню добровільної пожежної охорони, залучати членів </w:t>
      </w:r>
      <w:proofErr w:type="spellStart"/>
      <w:r w:rsidRPr="00F07140">
        <w:rPr>
          <w:rFonts w:ascii="Times New Roman" w:hAnsi="Times New Roman"/>
          <w:color w:val="000000" w:themeColor="text1"/>
          <w:sz w:val="24"/>
          <w:szCs w:val="24"/>
        </w:rPr>
        <w:t>ДПД</w:t>
      </w:r>
      <w:proofErr w:type="spellEnd"/>
      <w:r w:rsidRPr="00F07140">
        <w:rPr>
          <w:rFonts w:ascii="Times New Roman" w:hAnsi="Times New Roman"/>
          <w:color w:val="000000" w:themeColor="text1"/>
          <w:sz w:val="24"/>
          <w:szCs w:val="24"/>
        </w:rPr>
        <w:t xml:space="preserve"> до гасіння пожеж на території сільських рад.</w:t>
      </w:r>
    </w:p>
    <w:p w14:paraId="2F44B180" w14:textId="77777777" w:rsidR="007010D4" w:rsidRDefault="007010D4" w:rsidP="007010D4">
      <w:pPr>
        <w:autoSpaceDE w:val="0"/>
        <w:autoSpaceDN w:val="0"/>
        <w:adjustRightInd w:val="0"/>
        <w:spacing w:after="0" w:line="240" w:lineRule="auto"/>
        <w:rPr>
          <w:rFonts w:ascii="PetersburgC" w:hAnsi="PetersburgC" w:cs="PetersburgC"/>
          <w:sz w:val="20"/>
          <w:szCs w:val="20"/>
        </w:rPr>
      </w:pPr>
      <w:r>
        <w:rPr>
          <w:rFonts w:ascii="PetersburgC" w:hAnsi="PetersburgC" w:cs="PetersburgC"/>
          <w:sz w:val="20"/>
          <w:szCs w:val="20"/>
        </w:rPr>
        <w:t>Результати оцінки економічного ризику природних і техногенних</w:t>
      </w:r>
    </w:p>
    <w:p w14:paraId="795A380A" w14:textId="77777777" w:rsidR="007010D4" w:rsidRDefault="007010D4" w:rsidP="007010D4">
      <w:pPr>
        <w:autoSpaceDE w:val="0"/>
        <w:autoSpaceDN w:val="0"/>
        <w:adjustRightInd w:val="0"/>
        <w:spacing w:after="0" w:line="240" w:lineRule="auto"/>
        <w:rPr>
          <w:rFonts w:ascii="PetersburgC" w:hAnsi="PetersburgC" w:cs="PetersburgC"/>
          <w:sz w:val="20"/>
          <w:szCs w:val="20"/>
        </w:rPr>
      </w:pPr>
      <w:proofErr w:type="spellStart"/>
      <w:r>
        <w:rPr>
          <w:rFonts w:ascii="PetersburgC" w:hAnsi="PetersburgC" w:cs="PetersburgC"/>
          <w:sz w:val="20"/>
          <w:szCs w:val="20"/>
        </w:rPr>
        <w:t>НС</w:t>
      </w:r>
      <w:proofErr w:type="spellEnd"/>
      <w:r>
        <w:rPr>
          <w:rFonts w:ascii="PetersburgC" w:hAnsi="PetersburgC" w:cs="PetersburgC"/>
          <w:sz w:val="20"/>
          <w:szCs w:val="20"/>
        </w:rPr>
        <w:t xml:space="preserve"> в адміністративних областях України свідчать про домінуючий </w:t>
      </w:r>
      <w:proofErr w:type="spellStart"/>
      <w:r>
        <w:rPr>
          <w:rFonts w:ascii="PetersburgC" w:hAnsi="PetersburgC" w:cs="PetersburgC"/>
          <w:sz w:val="20"/>
          <w:szCs w:val="20"/>
        </w:rPr>
        <w:t>ха</w:t>
      </w:r>
      <w:proofErr w:type="spellEnd"/>
      <w:r>
        <w:rPr>
          <w:rFonts w:ascii="PetersburgC" w:hAnsi="PetersburgC" w:cs="PetersburgC"/>
          <w:sz w:val="20"/>
          <w:szCs w:val="20"/>
        </w:rPr>
        <w:t>-</w:t>
      </w:r>
    </w:p>
    <w:p w14:paraId="1524CED9" w14:textId="77777777" w:rsidR="007010D4" w:rsidRDefault="007010D4" w:rsidP="007010D4">
      <w:pPr>
        <w:autoSpaceDE w:val="0"/>
        <w:autoSpaceDN w:val="0"/>
        <w:adjustRightInd w:val="0"/>
        <w:spacing w:after="0" w:line="240" w:lineRule="auto"/>
        <w:rPr>
          <w:rFonts w:ascii="PetersburgC" w:hAnsi="PetersburgC" w:cs="PetersburgC"/>
          <w:sz w:val="20"/>
          <w:szCs w:val="20"/>
        </w:rPr>
      </w:pPr>
      <w:proofErr w:type="spellStart"/>
      <w:r>
        <w:rPr>
          <w:rFonts w:ascii="PetersburgC" w:hAnsi="PetersburgC" w:cs="PetersburgC"/>
          <w:sz w:val="20"/>
          <w:szCs w:val="20"/>
        </w:rPr>
        <w:t>рактер</w:t>
      </w:r>
      <w:proofErr w:type="spellEnd"/>
      <w:r>
        <w:rPr>
          <w:rFonts w:ascii="PetersburgC" w:hAnsi="PetersburgC" w:cs="PetersburgC"/>
          <w:sz w:val="20"/>
          <w:szCs w:val="20"/>
        </w:rPr>
        <w:t xml:space="preserve"> загроз природного походження, які також є чинником </w:t>
      </w:r>
      <w:proofErr w:type="spellStart"/>
      <w:r>
        <w:rPr>
          <w:rFonts w:ascii="PetersburgC" w:hAnsi="PetersburgC" w:cs="PetersburgC"/>
          <w:sz w:val="20"/>
          <w:szCs w:val="20"/>
        </w:rPr>
        <w:t>погіршен</w:t>
      </w:r>
      <w:proofErr w:type="spellEnd"/>
      <w:r>
        <w:rPr>
          <w:rFonts w:ascii="PetersburgC" w:hAnsi="PetersburgC" w:cs="PetersburgC"/>
          <w:sz w:val="20"/>
          <w:szCs w:val="20"/>
        </w:rPr>
        <w:t>-</w:t>
      </w:r>
    </w:p>
    <w:p w14:paraId="40200E02" w14:textId="77777777" w:rsidR="007010D4" w:rsidRDefault="007010D4" w:rsidP="007010D4">
      <w:pPr>
        <w:autoSpaceDE w:val="0"/>
        <w:autoSpaceDN w:val="0"/>
        <w:adjustRightInd w:val="0"/>
        <w:spacing w:after="0" w:line="240" w:lineRule="auto"/>
        <w:rPr>
          <w:rFonts w:ascii="PetersburgC" w:hAnsi="PetersburgC" w:cs="PetersburgC"/>
          <w:sz w:val="20"/>
          <w:szCs w:val="20"/>
        </w:rPr>
      </w:pPr>
      <w:r>
        <w:rPr>
          <w:rFonts w:ascii="PetersburgC" w:hAnsi="PetersburgC" w:cs="PetersburgC"/>
          <w:sz w:val="20"/>
          <w:szCs w:val="20"/>
        </w:rPr>
        <w:t>ня стану екологічної безпеки держави. Отримані дані демонструють, що</w:t>
      </w:r>
    </w:p>
    <w:p w14:paraId="28C63EE4" w14:textId="77777777" w:rsidR="007010D4" w:rsidRDefault="007010D4" w:rsidP="007010D4">
      <w:pPr>
        <w:autoSpaceDE w:val="0"/>
        <w:autoSpaceDN w:val="0"/>
        <w:adjustRightInd w:val="0"/>
        <w:spacing w:after="0" w:line="240" w:lineRule="auto"/>
        <w:rPr>
          <w:rFonts w:ascii="PetersburgC" w:hAnsi="PetersburgC" w:cs="PetersburgC"/>
          <w:sz w:val="20"/>
          <w:szCs w:val="20"/>
        </w:rPr>
      </w:pPr>
      <w:r>
        <w:rPr>
          <w:rFonts w:ascii="PetersburgC" w:hAnsi="PetersburgC" w:cs="PetersburgC"/>
          <w:sz w:val="20"/>
          <w:szCs w:val="20"/>
        </w:rPr>
        <w:t xml:space="preserve">економічний ризик природних </w:t>
      </w:r>
      <w:proofErr w:type="spellStart"/>
      <w:r>
        <w:rPr>
          <w:rFonts w:ascii="PetersburgC" w:hAnsi="PetersburgC" w:cs="PetersburgC"/>
          <w:sz w:val="20"/>
          <w:szCs w:val="20"/>
        </w:rPr>
        <w:t>НС</w:t>
      </w:r>
      <w:proofErr w:type="spellEnd"/>
      <w:r>
        <w:rPr>
          <w:rFonts w:ascii="PetersburgC" w:hAnsi="PetersburgC" w:cs="PetersburgC"/>
          <w:sz w:val="20"/>
          <w:szCs w:val="20"/>
        </w:rPr>
        <w:t xml:space="preserve"> протягом досліджуваного періоду</w:t>
      </w:r>
    </w:p>
    <w:p w14:paraId="58677456" w14:textId="77777777" w:rsidR="007010D4" w:rsidRDefault="007010D4" w:rsidP="007010D4">
      <w:pPr>
        <w:autoSpaceDE w:val="0"/>
        <w:autoSpaceDN w:val="0"/>
        <w:adjustRightInd w:val="0"/>
        <w:spacing w:after="0" w:line="240" w:lineRule="auto"/>
        <w:rPr>
          <w:rFonts w:ascii="PetersburgC" w:hAnsi="PetersburgC" w:cs="PetersburgC"/>
          <w:sz w:val="20"/>
          <w:szCs w:val="20"/>
        </w:rPr>
      </w:pPr>
      <w:r>
        <w:rPr>
          <w:rFonts w:ascii="PetersburgC" w:hAnsi="PetersburgC" w:cs="PetersburgC"/>
          <w:sz w:val="20"/>
          <w:szCs w:val="20"/>
        </w:rPr>
        <w:t xml:space="preserve">значно переважає ризик техногенних </w:t>
      </w:r>
      <w:proofErr w:type="spellStart"/>
      <w:r>
        <w:rPr>
          <w:rFonts w:ascii="PetersburgC" w:hAnsi="PetersburgC" w:cs="PetersburgC"/>
          <w:sz w:val="20"/>
          <w:szCs w:val="20"/>
        </w:rPr>
        <w:t>НС</w:t>
      </w:r>
      <w:proofErr w:type="spellEnd"/>
      <w:r>
        <w:rPr>
          <w:rFonts w:ascii="PetersburgC" w:hAnsi="PetersburgC" w:cs="PetersburgC"/>
          <w:sz w:val="20"/>
          <w:szCs w:val="20"/>
        </w:rPr>
        <w:t>. Загалом це свідчить про не-</w:t>
      </w:r>
    </w:p>
    <w:p w14:paraId="13E6FA56" w14:textId="77777777" w:rsidR="007010D4" w:rsidRDefault="007010D4" w:rsidP="007010D4">
      <w:pPr>
        <w:autoSpaceDE w:val="0"/>
        <w:autoSpaceDN w:val="0"/>
        <w:adjustRightInd w:val="0"/>
        <w:spacing w:after="0" w:line="240" w:lineRule="auto"/>
        <w:rPr>
          <w:rFonts w:ascii="PetersburgC" w:hAnsi="PetersburgC" w:cs="PetersburgC"/>
          <w:sz w:val="20"/>
          <w:szCs w:val="20"/>
        </w:rPr>
      </w:pPr>
      <w:r>
        <w:rPr>
          <w:rFonts w:ascii="PetersburgC" w:hAnsi="PetersburgC" w:cs="PetersburgC"/>
          <w:sz w:val="20"/>
          <w:szCs w:val="20"/>
        </w:rPr>
        <w:t>достатній рівень готовності системи попередження та реагування на</w:t>
      </w:r>
    </w:p>
    <w:p w14:paraId="1F1E68B8" w14:textId="77777777" w:rsidR="007010D4" w:rsidRDefault="007010D4" w:rsidP="007010D4">
      <w:pPr>
        <w:autoSpaceDE w:val="0"/>
        <w:autoSpaceDN w:val="0"/>
        <w:adjustRightInd w:val="0"/>
        <w:spacing w:after="0" w:line="240" w:lineRule="auto"/>
        <w:rPr>
          <w:rFonts w:ascii="PetersburgC" w:hAnsi="PetersburgC" w:cs="PetersburgC"/>
          <w:sz w:val="20"/>
          <w:szCs w:val="20"/>
        </w:rPr>
      </w:pPr>
      <w:r>
        <w:rPr>
          <w:rFonts w:ascii="PetersburgC" w:hAnsi="PetersburgC" w:cs="PetersburgC"/>
          <w:sz w:val="20"/>
          <w:szCs w:val="20"/>
        </w:rPr>
        <w:t>загрози природного походження в Україні. Досліджено динаміку змінювання економічного ризику природних і</w:t>
      </w:r>
    </w:p>
    <w:p w14:paraId="6CA42C83" w14:textId="77777777" w:rsidR="007010D4" w:rsidRDefault="007010D4" w:rsidP="007010D4">
      <w:pPr>
        <w:autoSpaceDE w:val="0"/>
        <w:autoSpaceDN w:val="0"/>
        <w:adjustRightInd w:val="0"/>
        <w:spacing w:after="0" w:line="240" w:lineRule="auto"/>
        <w:rPr>
          <w:rFonts w:ascii="PetersburgC" w:hAnsi="PetersburgC" w:cs="PetersburgC"/>
          <w:sz w:val="20"/>
          <w:szCs w:val="20"/>
        </w:rPr>
      </w:pPr>
      <w:r>
        <w:rPr>
          <w:rFonts w:ascii="PetersburgC" w:hAnsi="PetersburgC" w:cs="PetersburgC"/>
          <w:sz w:val="20"/>
          <w:szCs w:val="20"/>
        </w:rPr>
        <w:t xml:space="preserve">техногенних </w:t>
      </w:r>
      <w:proofErr w:type="spellStart"/>
      <w:r>
        <w:rPr>
          <w:rFonts w:ascii="PetersburgC" w:hAnsi="PetersburgC" w:cs="PetersburgC"/>
          <w:sz w:val="20"/>
          <w:szCs w:val="20"/>
        </w:rPr>
        <w:t>НС</w:t>
      </w:r>
      <w:proofErr w:type="spellEnd"/>
      <w:r>
        <w:rPr>
          <w:rFonts w:ascii="PetersburgC" w:hAnsi="PetersburgC" w:cs="PetersburgC"/>
          <w:sz w:val="20"/>
          <w:szCs w:val="20"/>
        </w:rPr>
        <w:t xml:space="preserve"> в адміністративних областях України протягом 2000–</w:t>
      </w:r>
    </w:p>
    <w:p w14:paraId="714C9D57" w14:textId="77777777" w:rsidR="007010D4" w:rsidRDefault="007010D4" w:rsidP="007010D4">
      <w:pPr>
        <w:autoSpaceDE w:val="0"/>
        <w:autoSpaceDN w:val="0"/>
        <w:adjustRightInd w:val="0"/>
        <w:spacing w:after="0" w:line="240" w:lineRule="auto"/>
        <w:rPr>
          <w:rFonts w:ascii="PetersburgC" w:hAnsi="PetersburgC" w:cs="PetersburgC"/>
          <w:sz w:val="20"/>
          <w:szCs w:val="20"/>
        </w:rPr>
      </w:pPr>
      <w:r>
        <w:rPr>
          <w:rFonts w:ascii="PetersburgC" w:hAnsi="PetersburgC" w:cs="PetersburgC"/>
          <w:sz w:val="20"/>
          <w:szCs w:val="20"/>
        </w:rPr>
        <w:t xml:space="preserve">2010 рр. Результати аналізу економічного ризику природних і </w:t>
      </w:r>
      <w:proofErr w:type="spellStart"/>
      <w:r>
        <w:rPr>
          <w:rFonts w:ascii="PetersburgC" w:hAnsi="PetersburgC" w:cs="PetersburgC"/>
          <w:sz w:val="20"/>
          <w:szCs w:val="20"/>
        </w:rPr>
        <w:t>техно</w:t>
      </w:r>
      <w:proofErr w:type="spellEnd"/>
      <w:r>
        <w:rPr>
          <w:rFonts w:ascii="PetersburgC" w:hAnsi="PetersburgC" w:cs="PetersburgC"/>
          <w:sz w:val="20"/>
          <w:szCs w:val="20"/>
        </w:rPr>
        <w:t>-</w:t>
      </w:r>
    </w:p>
    <w:p w14:paraId="233D0745" w14:textId="77777777" w:rsidR="007010D4" w:rsidRDefault="007010D4" w:rsidP="007010D4">
      <w:pPr>
        <w:autoSpaceDE w:val="0"/>
        <w:autoSpaceDN w:val="0"/>
        <w:adjustRightInd w:val="0"/>
        <w:spacing w:after="0" w:line="240" w:lineRule="auto"/>
        <w:rPr>
          <w:rFonts w:ascii="PetersburgC" w:hAnsi="PetersburgC" w:cs="PetersburgC"/>
          <w:sz w:val="20"/>
          <w:szCs w:val="20"/>
        </w:rPr>
      </w:pPr>
      <w:r>
        <w:rPr>
          <w:rFonts w:ascii="PetersburgC" w:hAnsi="PetersburgC" w:cs="PetersburgC"/>
          <w:sz w:val="20"/>
          <w:szCs w:val="20"/>
        </w:rPr>
        <w:t xml:space="preserve">генних </w:t>
      </w:r>
      <w:proofErr w:type="spellStart"/>
      <w:r>
        <w:rPr>
          <w:rFonts w:ascii="PetersburgC" w:hAnsi="PetersburgC" w:cs="PetersburgC"/>
          <w:sz w:val="20"/>
          <w:szCs w:val="20"/>
        </w:rPr>
        <w:t>НС</w:t>
      </w:r>
      <w:proofErr w:type="spellEnd"/>
      <w:r>
        <w:rPr>
          <w:rFonts w:ascii="PetersburgC" w:hAnsi="PetersburgC" w:cs="PetersburgC"/>
          <w:sz w:val="20"/>
          <w:szCs w:val="20"/>
        </w:rPr>
        <w:t xml:space="preserve"> в адміністративних областях України свідчать про </w:t>
      </w:r>
      <w:proofErr w:type="spellStart"/>
      <w:r>
        <w:rPr>
          <w:rFonts w:ascii="PetersburgC" w:hAnsi="PetersburgC" w:cs="PetersburgC"/>
          <w:sz w:val="20"/>
          <w:szCs w:val="20"/>
        </w:rPr>
        <w:t>доміну</w:t>
      </w:r>
      <w:proofErr w:type="spellEnd"/>
      <w:r>
        <w:rPr>
          <w:rFonts w:ascii="PetersburgC" w:hAnsi="PetersburgC" w:cs="PetersburgC"/>
          <w:sz w:val="20"/>
          <w:szCs w:val="20"/>
        </w:rPr>
        <w:t>-</w:t>
      </w:r>
    </w:p>
    <w:p w14:paraId="774CB4DC" w14:textId="77777777" w:rsidR="007010D4" w:rsidRDefault="007010D4" w:rsidP="007010D4">
      <w:pPr>
        <w:autoSpaceDE w:val="0"/>
        <w:autoSpaceDN w:val="0"/>
        <w:adjustRightInd w:val="0"/>
        <w:spacing w:after="0" w:line="240" w:lineRule="auto"/>
        <w:rPr>
          <w:rFonts w:ascii="PetersburgC" w:hAnsi="PetersburgC" w:cs="PetersburgC"/>
          <w:sz w:val="20"/>
          <w:szCs w:val="20"/>
        </w:rPr>
      </w:pPr>
      <w:proofErr w:type="spellStart"/>
      <w:r>
        <w:rPr>
          <w:rFonts w:ascii="PetersburgC" w:hAnsi="PetersburgC" w:cs="PetersburgC"/>
          <w:sz w:val="20"/>
          <w:szCs w:val="20"/>
        </w:rPr>
        <w:t>ючий</w:t>
      </w:r>
      <w:proofErr w:type="spellEnd"/>
      <w:r>
        <w:rPr>
          <w:rFonts w:ascii="PetersburgC" w:hAnsi="PetersburgC" w:cs="PetersburgC"/>
          <w:sz w:val="20"/>
          <w:szCs w:val="20"/>
        </w:rPr>
        <w:t xml:space="preserve"> характер загроз природного походження, які також є складником</w:t>
      </w:r>
    </w:p>
    <w:p w14:paraId="54C3511C" w14:textId="77777777" w:rsidR="007010D4" w:rsidRDefault="007010D4" w:rsidP="007010D4">
      <w:pPr>
        <w:autoSpaceDE w:val="0"/>
        <w:autoSpaceDN w:val="0"/>
        <w:adjustRightInd w:val="0"/>
        <w:spacing w:after="0" w:line="240" w:lineRule="auto"/>
        <w:rPr>
          <w:rFonts w:ascii="PetersburgC" w:hAnsi="PetersburgC" w:cs="PetersburgC"/>
          <w:sz w:val="20"/>
          <w:szCs w:val="20"/>
        </w:rPr>
      </w:pPr>
      <w:r>
        <w:rPr>
          <w:rFonts w:ascii="PetersburgC" w:hAnsi="PetersburgC" w:cs="PetersburgC"/>
          <w:sz w:val="20"/>
          <w:szCs w:val="20"/>
        </w:rPr>
        <w:t>погіршення стану екологічної безпеки держави.</w:t>
      </w:r>
    </w:p>
    <w:p w14:paraId="640B7C4E" w14:textId="77777777" w:rsidR="007010D4" w:rsidRDefault="007010D4" w:rsidP="007010D4">
      <w:pPr>
        <w:autoSpaceDE w:val="0"/>
        <w:autoSpaceDN w:val="0"/>
        <w:adjustRightInd w:val="0"/>
        <w:spacing w:after="0" w:line="240" w:lineRule="auto"/>
        <w:rPr>
          <w:rFonts w:ascii="PetersburgC" w:hAnsi="PetersburgC" w:cs="PetersburgC"/>
          <w:sz w:val="20"/>
          <w:szCs w:val="20"/>
        </w:rPr>
      </w:pPr>
      <w:r>
        <w:rPr>
          <w:rFonts w:ascii="PetersburgC" w:hAnsi="PetersburgC" w:cs="PetersburgC"/>
          <w:sz w:val="20"/>
          <w:szCs w:val="20"/>
        </w:rPr>
        <w:t xml:space="preserve">Отримані дані демонструють, що економічний ризик природних </w:t>
      </w:r>
      <w:proofErr w:type="spellStart"/>
      <w:r>
        <w:rPr>
          <w:rFonts w:ascii="PetersburgC" w:hAnsi="PetersburgC" w:cs="PetersburgC"/>
          <w:sz w:val="20"/>
          <w:szCs w:val="20"/>
        </w:rPr>
        <w:t>НС</w:t>
      </w:r>
      <w:proofErr w:type="spellEnd"/>
    </w:p>
    <w:p w14:paraId="27ACB413" w14:textId="77777777" w:rsidR="007010D4" w:rsidRDefault="007010D4" w:rsidP="007010D4">
      <w:pPr>
        <w:autoSpaceDE w:val="0"/>
        <w:autoSpaceDN w:val="0"/>
        <w:adjustRightInd w:val="0"/>
        <w:spacing w:after="0" w:line="240" w:lineRule="auto"/>
        <w:rPr>
          <w:rFonts w:ascii="PetersburgC" w:hAnsi="PetersburgC" w:cs="PetersburgC"/>
          <w:sz w:val="20"/>
          <w:szCs w:val="20"/>
        </w:rPr>
      </w:pPr>
      <w:r>
        <w:rPr>
          <w:rFonts w:ascii="PetersburgC" w:hAnsi="PetersburgC" w:cs="PetersburgC"/>
          <w:sz w:val="20"/>
          <w:szCs w:val="20"/>
        </w:rPr>
        <w:t>протягом досліджуваного періоду значно переважає ризик техногенних</w:t>
      </w:r>
    </w:p>
    <w:p w14:paraId="2784FA6C" w14:textId="77777777" w:rsidR="007010D4" w:rsidRDefault="007010D4" w:rsidP="007010D4">
      <w:pPr>
        <w:autoSpaceDE w:val="0"/>
        <w:autoSpaceDN w:val="0"/>
        <w:adjustRightInd w:val="0"/>
        <w:spacing w:after="0" w:line="240" w:lineRule="auto"/>
        <w:rPr>
          <w:rFonts w:ascii="PetersburgC" w:hAnsi="PetersburgC" w:cs="PetersburgC"/>
          <w:sz w:val="20"/>
          <w:szCs w:val="20"/>
        </w:rPr>
      </w:pPr>
      <w:proofErr w:type="spellStart"/>
      <w:r>
        <w:rPr>
          <w:rFonts w:ascii="PetersburgC" w:hAnsi="PetersburgC" w:cs="PetersburgC"/>
          <w:sz w:val="20"/>
          <w:szCs w:val="20"/>
        </w:rPr>
        <w:t>НС</w:t>
      </w:r>
      <w:proofErr w:type="spellEnd"/>
      <w:r>
        <w:rPr>
          <w:rFonts w:ascii="PetersburgC" w:hAnsi="PetersburgC" w:cs="PetersburgC"/>
          <w:sz w:val="20"/>
          <w:szCs w:val="20"/>
        </w:rPr>
        <w:t>. Загалом це свідчить про недостатній рівень готовності сучасної</w:t>
      </w:r>
    </w:p>
    <w:p w14:paraId="3387B995" w14:textId="77777777" w:rsidR="007010D4" w:rsidRDefault="007010D4" w:rsidP="007010D4">
      <w:pPr>
        <w:autoSpaceDE w:val="0"/>
        <w:autoSpaceDN w:val="0"/>
        <w:adjustRightInd w:val="0"/>
        <w:spacing w:after="0" w:line="240" w:lineRule="auto"/>
        <w:rPr>
          <w:rFonts w:ascii="PetersburgC" w:hAnsi="PetersburgC" w:cs="PetersburgC"/>
          <w:sz w:val="20"/>
          <w:szCs w:val="20"/>
        </w:rPr>
      </w:pPr>
      <w:r>
        <w:rPr>
          <w:rFonts w:ascii="PetersburgC" w:hAnsi="PetersburgC" w:cs="PetersburgC"/>
          <w:sz w:val="20"/>
          <w:szCs w:val="20"/>
        </w:rPr>
        <w:t xml:space="preserve">системи попередження й реагування на </w:t>
      </w:r>
      <w:proofErr w:type="spellStart"/>
      <w:r>
        <w:rPr>
          <w:rFonts w:ascii="PetersburgC" w:hAnsi="PetersburgC" w:cs="PetersburgC"/>
          <w:sz w:val="20"/>
          <w:szCs w:val="20"/>
        </w:rPr>
        <w:t>НС</w:t>
      </w:r>
      <w:proofErr w:type="spellEnd"/>
      <w:r>
        <w:rPr>
          <w:rFonts w:ascii="PetersburgC" w:hAnsi="PetersburgC" w:cs="PetersburgC"/>
          <w:sz w:val="20"/>
          <w:szCs w:val="20"/>
        </w:rPr>
        <w:t xml:space="preserve"> природного походження</w:t>
      </w:r>
    </w:p>
    <w:p w14:paraId="78E75361" w14:textId="77777777" w:rsidR="007010D4" w:rsidRDefault="007010D4" w:rsidP="007010D4">
      <w:pPr>
        <w:autoSpaceDE w:val="0"/>
        <w:autoSpaceDN w:val="0"/>
        <w:adjustRightInd w:val="0"/>
        <w:spacing w:after="0" w:line="240" w:lineRule="auto"/>
        <w:rPr>
          <w:rFonts w:ascii="PetersburgC" w:hAnsi="PetersburgC" w:cs="PetersburgC"/>
          <w:sz w:val="20"/>
          <w:szCs w:val="20"/>
        </w:rPr>
      </w:pPr>
      <w:r>
        <w:rPr>
          <w:rFonts w:ascii="PetersburgC" w:hAnsi="PetersburgC" w:cs="PetersburgC"/>
          <w:sz w:val="20"/>
          <w:szCs w:val="20"/>
        </w:rPr>
        <w:t>в Україні, яка потребує усебічного вдосконалення.</w:t>
      </w:r>
    </w:p>
    <w:p w14:paraId="5D76B0AA" w14:textId="77777777" w:rsidR="007010D4" w:rsidRDefault="007010D4" w:rsidP="007010D4">
      <w:pPr>
        <w:autoSpaceDE w:val="0"/>
        <w:autoSpaceDN w:val="0"/>
        <w:adjustRightInd w:val="0"/>
        <w:spacing w:after="0" w:line="240" w:lineRule="auto"/>
        <w:rPr>
          <w:rFonts w:ascii="PetersburgC" w:hAnsi="PetersburgC" w:cs="PetersburgC"/>
          <w:sz w:val="20"/>
          <w:szCs w:val="20"/>
        </w:rPr>
      </w:pPr>
      <w:r>
        <w:rPr>
          <w:rFonts w:ascii="PetersburgC" w:hAnsi="PetersburgC" w:cs="PetersburgC"/>
          <w:sz w:val="20"/>
          <w:szCs w:val="20"/>
        </w:rPr>
        <w:t>Стратегія управління ризиком може ґрунтуватися на виборі рівня</w:t>
      </w:r>
    </w:p>
    <w:p w14:paraId="2D64507C" w14:textId="77777777" w:rsidR="007010D4" w:rsidRDefault="007010D4" w:rsidP="007010D4">
      <w:pPr>
        <w:autoSpaceDE w:val="0"/>
        <w:autoSpaceDN w:val="0"/>
        <w:adjustRightInd w:val="0"/>
        <w:spacing w:after="0" w:line="240" w:lineRule="auto"/>
        <w:rPr>
          <w:rFonts w:ascii="PetersburgC" w:hAnsi="PetersburgC" w:cs="PetersburgC"/>
          <w:sz w:val="20"/>
          <w:szCs w:val="20"/>
        </w:rPr>
      </w:pPr>
      <w:r>
        <w:rPr>
          <w:rFonts w:ascii="PetersburgC" w:hAnsi="PetersburgC" w:cs="PetersburgC"/>
          <w:sz w:val="20"/>
          <w:szCs w:val="20"/>
        </w:rPr>
        <w:t>ризику в межах від мінімального до максимально припустимого. Ви-</w:t>
      </w:r>
    </w:p>
    <w:p w14:paraId="7C708002" w14:textId="77777777" w:rsidR="007010D4" w:rsidRDefault="007010D4" w:rsidP="007010D4">
      <w:pPr>
        <w:autoSpaceDE w:val="0"/>
        <w:autoSpaceDN w:val="0"/>
        <w:adjustRightInd w:val="0"/>
        <w:spacing w:after="0" w:line="240" w:lineRule="auto"/>
        <w:rPr>
          <w:rFonts w:ascii="PetersburgC" w:hAnsi="PetersburgC" w:cs="PetersburgC"/>
          <w:sz w:val="20"/>
          <w:szCs w:val="20"/>
        </w:rPr>
      </w:pPr>
      <w:proofErr w:type="spellStart"/>
      <w:r>
        <w:rPr>
          <w:rFonts w:ascii="PetersburgC" w:hAnsi="PetersburgC" w:cs="PetersburgC"/>
          <w:sz w:val="20"/>
          <w:szCs w:val="20"/>
        </w:rPr>
        <w:t>ходячи</w:t>
      </w:r>
      <w:proofErr w:type="spellEnd"/>
      <w:r>
        <w:rPr>
          <w:rFonts w:ascii="PetersburgC" w:hAnsi="PetersburgC" w:cs="PetersburgC"/>
          <w:sz w:val="20"/>
          <w:szCs w:val="20"/>
        </w:rPr>
        <w:t xml:space="preserve"> з концепції ризику, можна запропонувати такі стратегії </w:t>
      </w:r>
      <w:proofErr w:type="spellStart"/>
      <w:r>
        <w:rPr>
          <w:rFonts w:ascii="PetersburgC" w:hAnsi="PetersburgC" w:cs="PetersburgC"/>
          <w:sz w:val="20"/>
          <w:szCs w:val="20"/>
        </w:rPr>
        <w:t>управ</w:t>
      </w:r>
      <w:proofErr w:type="spellEnd"/>
      <w:r>
        <w:rPr>
          <w:rFonts w:ascii="PetersburgC" w:hAnsi="PetersburgC" w:cs="PetersburgC"/>
          <w:sz w:val="20"/>
          <w:szCs w:val="20"/>
        </w:rPr>
        <w:t>-</w:t>
      </w:r>
    </w:p>
    <w:p w14:paraId="02EBBA33" w14:textId="77777777" w:rsidR="007010D4" w:rsidRDefault="007010D4" w:rsidP="007010D4">
      <w:pPr>
        <w:autoSpaceDE w:val="0"/>
        <w:autoSpaceDN w:val="0"/>
        <w:adjustRightInd w:val="0"/>
        <w:spacing w:after="0" w:line="240" w:lineRule="auto"/>
        <w:rPr>
          <w:rFonts w:ascii="PetersburgC" w:hAnsi="PetersburgC" w:cs="PetersburgC"/>
          <w:sz w:val="20"/>
          <w:szCs w:val="20"/>
        </w:rPr>
      </w:pPr>
      <w:proofErr w:type="spellStart"/>
      <w:r>
        <w:rPr>
          <w:rFonts w:ascii="PetersburgC" w:hAnsi="PetersburgC" w:cs="PetersburgC"/>
          <w:sz w:val="20"/>
          <w:szCs w:val="20"/>
        </w:rPr>
        <w:t>ління</w:t>
      </w:r>
      <w:proofErr w:type="spellEnd"/>
      <w:r>
        <w:rPr>
          <w:rFonts w:ascii="PetersburgC" w:hAnsi="PetersburgC" w:cs="PetersburgC"/>
          <w:sz w:val="20"/>
          <w:szCs w:val="20"/>
        </w:rPr>
        <w:t xml:space="preserve"> екологічною безпекою [18, 19]:</w:t>
      </w:r>
    </w:p>
    <w:p w14:paraId="2852F88A" w14:textId="77777777" w:rsidR="007010D4" w:rsidRDefault="007010D4" w:rsidP="007010D4">
      <w:pPr>
        <w:autoSpaceDE w:val="0"/>
        <w:autoSpaceDN w:val="0"/>
        <w:adjustRightInd w:val="0"/>
        <w:spacing w:after="0" w:line="240" w:lineRule="auto"/>
        <w:rPr>
          <w:rFonts w:ascii="PetersburgC" w:hAnsi="PetersburgC" w:cs="PetersburgC"/>
          <w:sz w:val="20"/>
          <w:szCs w:val="20"/>
        </w:rPr>
      </w:pPr>
      <w:r>
        <w:rPr>
          <w:rFonts w:ascii="PetersburgC" w:hAnsi="PetersburgC" w:cs="PetersburgC"/>
          <w:sz w:val="20"/>
          <w:szCs w:val="20"/>
        </w:rPr>
        <w:t>• запобігання причинам виникнення катастроф аж до відмови від</w:t>
      </w:r>
    </w:p>
    <w:p w14:paraId="1215A0F4" w14:textId="77777777" w:rsidR="007010D4" w:rsidRDefault="007010D4" w:rsidP="007010D4">
      <w:pPr>
        <w:spacing w:after="0" w:line="240" w:lineRule="auto"/>
        <w:ind w:left="709" w:firstLine="567"/>
        <w:jc w:val="both"/>
        <w:rPr>
          <w:rFonts w:ascii="Times New Roman" w:hAnsi="Times New Roman"/>
          <w:color w:val="000000" w:themeColor="text1"/>
          <w:sz w:val="24"/>
          <w:szCs w:val="24"/>
        </w:rPr>
      </w:pPr>
      <w:r>
        <w:rPr>
          <w:rFonts w:ascii="PetersburgC" w:hAnsi="PetersburgC" w:cs="PetersburgC"/>
          <w:sz w:val="20"/>
          <w:szCs w:val="20"/>
        </w:rPr>
        <w:t>продукції небезпечних виробництв, закриття аварійних об’єктів тощо;</w:t>
      </w:r>
      <w:r w:rsidRPr="00F07140">
        <w:rPr>
          <w:rFonts w:ascii="Times New Roman" w:hAnsi="Times New Roman"/>
          <w:color w:val="000000" w:themeColor="text1"/>
          <w:sz w:val="24"/>
          <w:szCs w:val="24"/>
        </w:rPr>
        <w:t xml:space="preserve"> </w:t>
      </w:r>
    </w:p>
    <w:p w14:paraId="62CC5A73" w14:textId="77777777" w:rsidR="007010D4" w:rsidRDefault="007010D4" w:rsidP="007010D4">
      <w:pPr>
        <w:spacing w:after="0" w:line="240" w:lineRule="auto"/>
        <w:ind w:left="709" w:firstLine="567"/>
        <w:jc w:val="both"/>
        <w:rPr>
          <w:rFonts w:ascii="Times New Roman" w:hAnsi="Times New Roman"/>
          <w:color w:val="000000" w:themeColor="text1"/>
          <w:sz w:val="24"/>
          <w:szCs w:val="24"/>
        </w:rPr>
      </w:pPr>
    </w:p>
    <w:p w14:paraId="54B6D541" w14:textId="77777777" w:rsidR="007010D4" w:rsidRDefault="007010D4" w:rsidP="007010D4">
      <w:pPr>
        <w:autoSpaceDE w:val="0"/>
        <w:autoSpaceDN w:val="0"/>
        <w:adjustRightInd w:val="0"/>
        <w:spacing w:after="0" w:line="240" w:lineRule="auto"/>
        <w:rPr>
          <w:rFonts w:ascii="PetersburgC" w:hAnsi="PetersburgC" w:cs="PetersburgC"/>
          <w:sz w:val="20"/>
          <w:szCs w:val="20"/>
        </w:rPr>
      </w:pPr>
      <w:r>
        <w:rPr>
          <w:rFonts w:ascii="PetersburgC" w:hAnsi="PetersburgC" w:cs="PetersburgC"/>
          <w:sz w:val="20"/>
          <w:szCs w:val="20"/>
        </w:rPr>
        <w:t>• запобігання виникненню надзвичайних ситуацій у випадку, коли</w:t>
      </w:r>
    </w:p>
    <w:p w14:paraId="051FF289" w14:textId="77777777" w:rsidR="007010D4" w:rsidRDefault="007010D4" w:rsidP="007010D4">
      <w:pPr>
        <w:autoSpaceDE w:val="0"/>
        <w:autoSpaceDN w:val="0"/>
        <w:adjustRightInd w:val="0"/>
        <w:spacing w:after="0" w:line="240" w:lineRule="auto"/>
        <w:rPr>
          <w:rFonts w:ascii="PetersburgC" w:hAnsi="PetersburgC" w:cs="PetersburgC"/>
          <w:sz w:val="20"/>
          <w:szCs w:val="20"/>
        </w:rPr>
      </w:pPr>
      <w:r>
        <w:rPr>
          <w:rFonts w:ascii="PetersburgC" w:hAnsi="PetersburgC" w:cs="PetersburgC"/>
          <w:sz w:val="20"/>
          <w:szCs w:val="20"/>
        </w:rPr>
        <w:t>неможливо відвернути причини катастроф;</w:t>
      </w:r>
    </w:p>
    <w:p w14:paraId="35A83608" w14:textId="77777777" w:rsidR="007010D4" w:rsidRDefault="007010D4" w:rsidP="007010D4">
      <w:pPr>
        <w:autoSpaceDE w:val="0"/>
        <w:autoSpaceDN w:val="0"/>
        <w:adjustRightInd w:val="0"/>
        <w:spacing w:after="0" w:line="240" w:lineRule="auto"/>
        <w:rPr>
          <w:rFonts w:ascii="PetersburgC" w:hAnsi="PetersburgC" w:cs="PetersburgC"/>
          <w:sz w:val="20"/>
          <w:szCs w:val="20"/>
        </w:rPr>
      </w:pPr>
      <w:r>
        <w:rPr>
          <w:rFonts w:ascii="PetersburgC" w:hAnsi="PetersburgC" w:cs="PetersburgC"/>
          <w:sz w:val="20"/>
          <w:szCs w:val="20"/>
        </w:rPr>
        <w:t>• пом’якшення наслідків катастроф, упровадження стабілізаційних</w:t>
      </w:r>
    </w:p>
    <w:p w14:paraId="112D9698" w14:textId="77777777" w:rsidR="007010D4" w:rsidRDefault="007010D4" w:rsidP="007010D4">
      <w:pPr>
        <w:autoSpaceDE w:val="0"/>
        <w:autoSpaceDN w:val="0"/>
        <w:adjustRightInd w:val="0"/>
        <w:spacing w:after="0" w:line="240" w:lineRule="auto"/>
        <w:rPr>
          <w:rFonts w:ascii="PetersburgC" w:hAnsi="PetersburgC" w:cs="PetersburgC"/>
          <w:sz w:val="20"/>
          <w:szCs w:val="20"/>
        </w:rPr>
      </w:pPr>
      <w:r>
        <w:rPr>
          <w:rFonts w:ascii="PetersburgC" w:hAnsi="PetersburgC" w:cs="PetersburgC"/>
          <w:sz w:val="20"/>
          <w:szCs w:val="20"/>
        </w:rPr>
        <w:t>і компенсаційних заходів.</w:t>
      </w:r>
    </w:p>
    <w:p w14:paraId="1CF6F5DA" w14:textId="77777777" w:rsidR="007010D4" w:rsidRDefault="007010D4" w:rsidP="007010D4">
      <w:pPr>
        <w:autoSpaceDE w:val="0"/>
        <w:autoSpaceDN w:val="0"/>
        <w:adjustRightInd w:val="0"/>
        <w:spacing w:after="0" w:line="240" w:lineRule="auto"/>
        <w:rPr>
          <w:rFonts w:ascii="PetersburgC" w:hAnsi="PetersburgC" w:cs="PetersburgC"/>
          <w:sz w:val="20"/>
          <w:szCs w:val="20"/>
        </w:rPr>
      </w:pPr>
      <w:r>
        <w:rPr>
          <w:rFonts w:ascii="PetersburgC" w:hAnsi="PetersburgC" w:cs="PetersburgC"/>
          <w:sz w:val="20"/>
          <w:szCs w:val="20"/>
        </w:rPr>
        <w:t>З погляду головної мети управління екологічною безпекою най-</w:t>
      </w:r>
    </w:p>
    <w:p w14:paraId="49425B40" w14:textId="77777777" w:rsidR="007010D4" w:rsidRDefault="007010D4" w:rsidP="007010D4">
      <w:pPr>
        <w:autoSpaceDE w:val="0"/>
        <w:autoSpaceDN w:val="0"/>
        <w:adjustRightInd w:val="0"/>
        <w:spacing w:after="0" w:line="240" w:lineRule="auto"/>
        <w:rPr>
          <w:rFonts w:ascii="PetersburgC" w:hAnsi="PetersburgC" w:cs="PetersburgC"/>
          <w:sz w:val="20"/>
          <w:szCs w:val="20"/>
        </w:rPr>
      </w:pPr>
      <w:r>
        <w:rPr>
          <w:rFonts w:ascii="PetersburgC" w:hAnsi="PetersburgC" w:cs="PetersburgC"/>
          <w:sz w:val="20"/>
          <w:szCs w:val="20"/>
        </w:rPr>
        <w:t xml:space="preserve">більш придатною є мінімізація ризику, тобто реалізація першої та </w:t>
      </w:r>
      <w:proofErr w:type="spellStart"/>
      <w:r>
        <w:rPr>
          <w:rFonts w:ascii="PetersburgC" w:hAnsi="PetersburgC" w:cs="PetersburgC"/>
          <w:sz w:val="20"/>
          <w:szCs w:val="20"/>
        </w:rPr>
        <w:t>дру</w:t>
      </w:r>
      <w:proofErr w:type="spellEnd"/>
      <w:r>
        <w:rPr>
          <w:rFonts w:ascii="PetersburgC" w:hAnsi="PetersburgC" w:cs="PetersburgC"/>
          <w:sz w:val="20"/>
          <w:szCs w:val="20"/>
        </w:rPr>
        <w:t>-</w:t>
      </w:r>
    </w:p>
    <w:p w14:paraId="11B382CA" w14:textId="77777777" w:rsidR="007010D4" w:rsidRDefault="007010D4" w:rsidP="007010D4">
      <w:pPr>
        <w:autoSpaceDE w:val="0"/>
        <w:autoSpaceDN w:val="0"/>
        <w:adjustRightInd w:val="0"/>
        <w:spacing w:after="0" w:line="240" w:lineRule="auto"/>
        <w:rPr>
          <w:rFonts w:ascii="PetersburgC" w:hAnsi="PetersburgC" w:cs="PetersburgC"/>
          <w:sz w:val="20"/>
          <w:szCs w:val="20"/>
        </w:rPr>
      </w:pPr>
      <w:proofErr w:type="spellStart"/>
      <w:r>
        <w:rPr>
          <w:rFonts w:ascii="PetersburgC" w:hAnsi="PetersburgC" w:cs="PetersburgC"/>
          <w:sz w:val="20"/>
          <w:szCs w:val="20"/>
        </w:rPr>
        <w:t>гої</w:t>
      </w:r>
      <w:proofErr w:type="spellEnd"/>
      <w:r>
        <w:rPr>
          <w:rFonts w:ascii="PetersburgC" w:hAnsi="PetersburgC" w:cs="PetersburgC"/>
          <w:sz w:val="20"/>
          <w:szCs w:val="20"/>
        </w:rPr>
        <w:t xml:space="preserve"> стратегій. Однак на практиці це не завжди можливо, тому найбільш</w:t>
      </w:r>
    </w:p>
    <w:p w14:paraId="2EAD3F5F" w14:textId="77777777" w:rsidR="007010D4" w:rsidRDefault="007010D4" w:rsidP="007010D4">
      <w:pPr>
        <w:autoSpaceDE w:val="0"/>
        <w:autoSpaceDN w:val="0"/>
        <w:adjustRightInd w:val="0"/>
        <w:spacing w:after="0" w:line="240" w:lineRule="auto"/>
        <w:rPr>
          <w:rFonts w:ascii="PetersburgC" w:hAnsi="PetersburgC" w:cs="PetersburgC"/>
          <w:sz w:val="20"/>
          <w:szCs w:val="20"/>
        </w:rPr>
      </w:pPr>
      <w:r>
        <w:rPr>
          <w:rFonts w:ascii="PetersburgC" w:hAnsi="PetersburgC" w:cs="PetersburgC"/>
          <w:sz w:val="20"/>
          <w:szCs w:val="20"/>
        </w:rPr>
        <w:t>ефективним є поєднання усіх трьох типів стратегій.</w:t>
      </w:r>
    </w:p>
    <w:p w14:paraId="4764FDFF" w14:textId="77777777" w:rsidR="007010D4" w:rsidRDefault="007010D4" w:rsidP="007010D4">
      <w:pPr>
        <w:autoSpaceDE w:val="0"/>
        <w:autoSpaceDN w:val="0"/>
        <w:adjustRightInd w:val="0"/>
        <w:spacing w:after="0" w:line="240" w:lineRule="auto"/>
        <w:rPr>
          <w:rFonts w:ascii="PetersburgC" w:hAnsi="PetersburgC" w:cs="PetersburgC"/>
          <w:sz w:val="20"/>
          <w:szCs w:val="20"/>
        </w:rPr>
      </w:pPr>
      <w:r>
        <w:rPr>
          <w:rFonts w:ascii="PetersburgC" w:hAnsi="PetersburgC" w:cs="PetersburgC"/>
          <w:sz w:val="20"/>
          <w:szCs w:val="20"/>
        </w:rPr>
        <w:t>Наведені в розділі результати оцінки можуть стати основою для</w:t>
      </w:r>
    </w:p>
    <w:p w14:paraId="0870FB5A" w14:textId="77777777" w:rsidR="007010D4" w:rsidRDefault="007010D4" w:rsidP="007010D4">
      <w:pPr>
        <w:autoSpaceDE w:val="0"/>
        <w:autoSpaceDN w:val="0"/>
        <w:adjustRightInd w:val="0"/>
        <w:spacing w:after="0" w:line="240" w:lineRule="auto"/>
        <w:rPr>
          <w:rFonts w:ascii="PetersburgC" w:hAnsi="PetersburgC" w:cs="PetersburgC"/>
          <w:sz w:val="20"/>
          <w:szCs w:val="20"/>
        </w:rPr>
      </w:pPr>
      <w:r>
        <w:rPr>
          <w:rFonts w:ascii="PetersburgC" w:hAnsi="PetersburgC" w:cs="PetersburgC"/>
          <w:sz w:val="20"/>
          <w:szCs w:val="20"/>
        </w:rPr>
        <w:t>прийняття політичного рішення щодо прийнятного ризику в регіонах</w:t>
      </w:r>
    </w:p>
    <w:p w14:paraId="71676BC2" w14:textId="77777777" w:rsidR="007010D4" w:rsidRDefault="007010D4" w:rsidP="007010D4">
      <w:pPr>
        <w:autoSpaceDE w:val="0"/>
        <w:autoSpaceDN w:val="0"/>
        <w:adjustRightInd w:val="0"/>
        <w:spacing w:after="0" w:line="240" w:lineRule="auto"/>
        <w:rPr>
          <w:rFonts w:ascii="PetersburgC" w:hAnsi="PetersburgC" w:cs="PetersburgC"/>
          <w:sz w:val="20"/>
          <w:szCs w:val="20"/>
        </w:rPr>
      </w:pPr>
      <w:r>
        <w:rPr>
          <w:rFonts w:ascii="PetersburgC" w:hAnsi="PetersburgC" w:cs="PetersburgC"/>
          <w:sz w:val="20"/>
          <w:szCs w:val="20"/>
        </w:rPr>
        <w:t xml:space="preserve">України, рівень якого в кожному окремому випадку встановлюється </w:t>
      </w:r>
      <w:proofErr w:type="spellStart"/>
      <w:r>
        <w:rPr>
          <w:rFonts w:ascii="PetersburgC" w:hAnsi="PetersburgC" w:cs="PetersburgC"/>
          <w:sz w:val="20"/>
          <w:szCs w:val="20"/>
        </w:rPr>
        <w:t>са</w:t>
      </w:r>
      <w:proofErr w:type="spellEnd"/>
      <w:r>
        <w:rPr>
          <w:rFonts w:ascii="PetersburgC" w:hAnsi="PetersburgC" w:cs="PetersburgC"/>
          <w:sz w:val="20"/>
          <w:szCs w:val="20"/>
        </w:rPr>
        <w:t>-</w:t>
      </w:r>
    </w:p>
    <w:p w14:paraId="279DD6EE" w14:textId="77777777" w:rsidR="007010D4" w:rsidRDefault="007010D4" w:rsidP="007010D4">
      <w:pPr>
        <w:autoSpaceDE w:val="0"/>
        <w:autoSpaceDN w:val="0"/>
        <w:adjustRightInd w:val="0"/>
        <w:spacing w:after="0" w:line="240" w:lineRule="auto"/>
        <w:rPr>
          <w:rFonts w:ascii="PetersburgC" w:hAnsi="PetersburgC" w:cs="PetersburgC"/>
          <w:sz w:val="20"/>
          <w:szCs w:val="20"/>
        </w:rPr>
      </w:pPr>
      <w:proofErr w:type="spellStart"/>
      <w:r>
        <w:rPr>
          <w:rFonts w:ascii="PetersburgC" w:hAnsi="PetersburgC" w:cs="PetersburgC"/>
          <w:sz w:val="20"/>
          <w:szCs w:val="20"/>
        </w:rPr>
        <w:t>мостійно</w:t>
      </w:r>
      <w:proofErr w:type="spellEnd"/>
      <w:r>
        <w:rPr>
          <w:rFonts w:ascii="PetersburgC" w:hAnsi="PetersburgC" w:cs="PetersburgC"/>
          <w:sz w:val="20"/>
          <w:szCs w:val="20"/>
        </w:rPr>
        <w:t xml:space="preserve"> відповідно до власних економічних можливостей, соціально-</w:t>
      </w:r>
    </w:p>
    <w:p w14:paraId="6D4B4033" w14:textId="77777777" w:rsidR="007010D4" w:rsidRDefault="007010D4" w:rsidP="007010D4">
      <w:pPr>
        <w:autoSpaceDE w:val="0"/>
        <w:autoSpaceDN w:val="0"/>
        <w:adjustRightInd w:val="0"/>
        <w:spacing w:after="0" w:line="240" w:lineRule="auto"/>
        <w:rPr>
          <w:rFonts w:ascii="PetersburgC" w:hAnsi="PetersburgC" w:cs="PetersburgC"/>
          <w:sz w:val="20"/>
          <w:szCs w:val="20"/>
        </w:rPr>
      </w:pPr>
      <w:r>
        <w:rPr>
          <w:rFonts w:ascii="PetersburgC" w:hAnsi="PetersburgC" w:cs="PetersburgC"/>
          <w:sz w:val="20"/>
          <w:szCs w:val="20"/>
        </w:rPr>
        <w:t xml:space="preserve">економічної та екологічної обстановки в регіоні [18]. Прийняття </w:t>
      </w:r>
      <w:proofErr w:type="spellStart"/>
      <w:r>
        <w:rPr>
          <w:rFonts w:ascii="PetersburgC" w:hAnsi="PetersburgC" w:cs="PetersburgC"/>
          <w:sz w:val="20"/>
          <w:szCs w:val="20"/>
        </w:rPr>
        <w:t>тако</w:t>
      </w:r>
      <w:proofErr w:type="spellEnd"/>
      <w:r>
        <w:rPr>
          <w:rFonts w:ascii="PetersburgC" w:hAnsi="PetersburgC" w:cs="PetersburgC"/>
          <w:sz w:val="20"/>
          <w:szCs w:val="20"/>
        </w:rPr>
        <w:t>-</w:t>
      </w:r>
    </w:p>
    <w:p w14:paraId="7AEAD943" w14:textId="77777777" w:rsidR="007010D4" w:rsidRDefault="007010D4" w:rsidP="007010D4">
      <w:pPr>
        <w:autoSpaceDE w:val="0"/>
        <w:autoSpaceDN w:val="0"/>
        <w:adjustRightInd w:val="0"/>
        <w:spacing w:after="0" w:line="240" w:lineRule="auto"/>
        <w:rPr>
          <w:rFonts w:ascii="PetersburgC" w:hAnsi="PetersburgC" w:cs="PetersburgC"/>
          <w:sz w:val="20"/>
          <w:szCs w:val="20"/>
        </w:rPr>
      </w:pPr>
      <w:r>
        <w:rPr>
          <w:rFonts w:ascii="PetersburgC" w:hAnsi="PetersburgC" w:cs="PetersburgC"/>
          <w:sz w:val="20"/>
          <w:szCs w:val="20"/>
        </w:rPr>
        <w:t>го політичного рішення може попередньо узгоджуватися з місцевою</w:t>
      </w:r>
    </w:p>
    <w:p w14:paraId="1E9DDF8B" w14:textId="77777777" w:rsidR="007010D4" w:rsidRDefault="007010D4" w:rsidP="007010D4">
      <w:pPr>
        <w:autoSpaceDE w:val="0"/>
        <w:autoSpaceDN w:val="0"/>
        <w:adjustRightInd w:val="0"/>
        <w:spacing w:after="0" w:line="240" w:lineRule="auto"/>
        <w:rPr>
          <w:rFonts w:ascii="PetersburgC" w:hAnsi="PetersburgC" w:cs="PetersburgC"/>
          <w:sz w:val="20"/>
          <w:szCs w:val="20"/>
        </w:rPr>
      </w:pPr>
      <w:r>
        <w:rPr>
          <w:rFonts w:ascii="PetersburgC" w:hAnsi="PetersburgC" w:cs="PetersburgC"/>
          <w:sz w:val="20"/>
          <w:szCs w:val="20"/>
        </w:rPr>
        <w:t>владою та обговорюватися громадськістю. Цей рівень прийнятного</w:t>
      </w:r>
    </w:p>
    <w:p w14:paraId="2995A93F" w14:textId="77777777" w:rsidR="007010D4" w:rsidRDefault="007010D4" w:rsidP="007010D4">
      <w:pPr>
        <w:autoSpaceDE w:val="0"/>
        <w:autoSpaceDN w:val="0"/>
        <w:adjustRightInd w:val="0"/>
        <w:spacing w:after="0" w:line="240" w:lineRule="auto"/>
        <w:rPr>
          <w:rFonts w:ascii="PetersburgC" w:hAnsi="PetersburgC" w:cs="PetersburgC"/>
          <w:sz w:val="20"/>
          <w:szCs w:val="20"/>
        </w:rPr>
      </w:pPr>
      <w:r>
        <w:rPr>
          <w:rFonts w:ascii="PetersburgC" w:hAnsi="PetersburgC" w:cs="PetersburgC"/>
          <w:sz w:val="20"/>
          <w:szCs w:val="20"/>
        </w:rPr>
        <w:t>ризику й буде тією величиною, що визначає обґрунтованість нових ви-</w:t>
      </w:r>
    </w:p>
    <w:p w14:paraId="6D8A8FE1" w14:textId="77777777" w:rsidR="007010D4" w:rsidRDefault="007010D4" w:rsidP="007010D4">
      <w:pPr>
        <w:autoSpaceDE w:val="0"/>
        <w:autoSpaceDN w:val="0"/>
        <w:adjustRightInd w:val="0"/>
        <w:spacing w:after="0" w:line="240" w:lineRule="auto"/>
        <w:rPr>
          <w:rFonts w:ascii="PetersburgC" w:hAnsi="PetersburgC" w:cs="PetersburgC"/>
          <w:sz w:val="20"/>
          <w:szCs w:val="20"/>
        </w:rPr>
      </w:pPr>
      <w:proofErr w:type="spellStart"/>
      <w:r>
        <w:rPr>
          <w:rFonts w:ascii="PetersburgC" w:hAnsi="PetersburgC" w:cs="PetersburgC"/>
          <w:sz w:val="20"/>
          <w:szCs w:val="20"/>
        </w:rPr>
        <w:t>мог</w:t>
      </w:r>
      <w:proofErr w:type="spellEnd"/>
      <w:r>
        <w:rPr>
          <w:rFonts w:ascii="PetersburgC" w:hAnsi="PetersburgC" w:cs="PetersburgC"/>
          <w:sz w:val="20"/>
          <w:szCs w:val="20"/>
        </w:rPr>
        <w:t xml:space="preserve"> до екологічної безпеки й відповідних дій громадськості та влади</w:t>
      </w:r>
    </w:p>
    <w:p w14:paraId="77BE9B34" w14:textId="77777777" w:rsidR="007010D4" w:rsidRDefault="007010D4" w:rsidP="007010D4">
      <w:pPr>
        <w:spacing w:after="0" w:line="240" w:lineRule="auto"/>
        <w:ind w:left="709" w:firstLine="567"/>
        <w:jc w:val="both"/>
        <w:rPr>
          <w:rFonts w:ascii="Times New Roman" w:hAnsi="Times New Roman"/>
          <w:color w:val="000000" w:themeColor="text1"/>
          <w:sz w:val="24"/>
          <w:szCs w:val="24"/>
        </w:rPr>
      </w:pPr>
      <w:r>
        <w:rPr>
          <w:rFonts w:ascii="PetersburgC" w:hAnsi="PetersburgC" w:cs="PetersburgC"/>
          <w:sz w:val="20"/>
          <w:szCs w:val="20"/>
        </w:rPr>
        <w:t>в даному регіоні.</w:t>
      </w:r>
    </w:p>
    <w:p w14:paraId="66550C74" w14:textId="77777777" w:rsidR="007010D4" w:rsidRDefault="007010D4" w:rsidP="007010D4">
      <w:pPr>
        <w:spacing w:after="0" w:line="240" w:lineRule="auto"/>
        <w:ind w:left="709" w:firstLine="567"/>
        <w:jc w:val="both"/>
        <w:rPr>
          <w:rFonts w:ascii="Times New Roman" w:hAnsi="Times New Roman"/>
          <w:color w:val="000000" w:themeColor="text1"/>
          <w:sz w:val="24"/>
          <w:szCs w:val="24"/>
        </w:rPr>
      </w:pPr>
    </w:p>
    <w:p w14:paraId="793A330D" w14:textId="77777777" w:rsidR="007010D4" w:rsidRPr="00F07140" w:rsidRDefault="007010D4" w:rsidP="007010D4">
      <w:pPr>
        <w:spacing w:after="0" w:line="240" w:lineRule="auto"/>
        <w:ind w:firstLine="720"/>
        <w:jc w:val="both"/>
        <w:rPr>
          <w:rFonts w:ascii="Times New Roman" w:eastAsia="Times New Roman" w:hAnsi="Times New Roman" w:cs="Times New Roman"/>
          <w:sz w:val="28"/>
          <w:szCs w:val="28"/>
          <w:lang w:eastAsia="ru-RU"/>
        </w:rPr>
      </w:pPr>
    </w:p>
    <w:p w14:paraId="48C56552" w14:textId="77777777" w:rsidR="007010D4" w:rsidRDefault="007010D4" w:rsidP="007010D4">
      <w:pPr>
        <w:spacing w:after="0" w:line="240" w:lineRule="auto"/>
        <w:ind w:left="709" w:firstLine="567"/>
        <w:jc w:val="both"/>
        <w:rPr>
          <w:rFonts w:ascii="Times New Roman" w:hAnsi="Times New Roman"/>
          <w:color w:val="000000" w:themeColor="text1"/>
          <w:sz w:val="24"/>
          <w:szCs w:val="24"/>
        </w:rPr>
      </w:pPr>
    </w:p>
    <w:p w14:paraId="57CCCE55" w14:textId="77777777" w:rsidR="007010D4" w:rsidRDefault="007010D4" w:rsidP="007010D4">
      <w:pPr>
        <w:spacing w:after="0" w:line="240" w:lineRule="auto"/>
        <w:ind w:left="709" w:firstLine="567"/>
        <w:jc w:val="both"/>
        <w:rPr>
          <w:rFonts w:ascii="Times New Roman" w:hAnsi="Times New Roman"/>
          <w:color w:val="000000" w:themeColor="text1"/>
          <w:sz w:val="24"/>
          <w:szCs w:val="24"/>
        </w:rPr>
      </w:pPr>
    </w:p>
    <w:p w14:paraId="67148105" w14:textId="77777777" w:rsidR="007010D4" w:rsidRDefault="007010D4" w:rsidP="007010D4">
      <w:pPr>
        <w:spacing w:after="0" w:line="240" w:lineRule="auto"/>
        <w:ind w:left="709" w:firstLine="567"/>
        <w:jc w:val="both"/>
        <w:rPr>
          <w:rFonts w:ascii="Times New Roman" w:hAnsi="Times New Roman"/>
          <w:color w:val="000000" w:themeColor="text1"/>
          <w:sz w:val="24"/>
          <w:szCs w:val="24"/>
        </w:rPr>
      </w:pPr>
    </w:p>
    <w:p w14:paraId="2D715B8A" w14:textId="77777777" w:rsidR="001A2F0B" w:rsidRPr="00FE47CB" w:rsidRDefault="001A2F0B" w:rsidP="00FF528D">
      <w:pPr>
        <w:spacing w:after="0" w:line="240" w:lineRule="auto"/>
        <w:ind w:left="709" w:firstLine="567"/>
        <w:jc w:val="both"/>
        <w:rPr>
          <w:rFonts w:ascii="Times New Roman" w:hAnsi="Times New Roman"/>
          <w:sz w:val="28"/>
          <w:szCs w:val="28"/>
        </w:rPr>
      </w:pPr>
    </w:p>
    <w:p w14:paraId="70D1928C" w14:textId="77777777" w:rsidR="001A2F0B" w:rsidRPr="00FE47CB" w:rsidRDefault="001A2F0B" w:rsidP="00FF528D">
      <w:pPr>
        <w:spacing w:after="0" w:line="240" w:lineRule="auto"/>
        <w:ind w:left="709" w:firstLine="567"/>
        <w:jc w:val="both"/>
        <w:rPr>
          <w:rFonts w:ascii="Times New Roman" w:hAnsi="Times New Roman"/>
          <w:sz w:val="28"/>
          <w:szCs w:val="28"/>
        </w:rPr>
      </w:pPr>
    </w:p>
    <w:p w14:paraId="32F007C3" w14:textId="77777777" w:rsidR="001A2F0B" w:rsidRPr="00FE47CB" w:rsidRDefault="001A2F0B" w:rsidP="00FF528D">
      <w:pPr>
        <w:spacing w:after="0" w:line="240" w:lineRule="auto"/>
        <w:ind w:left="709" w:firstLine="567"/>
        <w:jc w:val="both"/>
        <w:rPr>
          <w:rFonts w:ascii="Times New Roman" w:hAnsi="Times New Roman"/>
          <w:sz w:val="28"/>
          <w:szCs w:val="28"/>
        </w:rPr>
      </w:pPr>
    </w:p>
    <w:sectPr w:rsidR="001A2F0B" w:rsidRPr="00FE47CB" w:rsidSect="00A61467">
      <w:footerReference w:type="default" r:id="rId10"/>
      <w:pgSz w:w="11906" w:h="16838"/>
      <w:pgMar w:top="1134" w:right="1134" w:bottom="1134" w:left="1134" w:header="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EDD08" w14:textId="77777777" w:rsidR="009261EE" w:rsidRDefault="009261EE" w:rsidP="00270F2F">
      <w:pPr>
        <w:spacing w:after="0" w:line="240" w:lineRule="auto"/>
      </w:pPr>
      <w:r>
        <w:separator/>
      </w:r>
    </w:p>
  </w:endnote>
  <w:endnote w:type="continuationSeparator" w:id="0">
    <w:p w14:paraId="297C99BC" w14:textId="77777777" w:rsidR="009261EE" w:rsidRDefault="009261EE" w:rsidP="00270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imes New Roman">
    <w:altName w:val="Times New Roman PSMT"/>
    <w:panose1 w:val="02020603050405020304"/>
    <w:charset w:val="CC"/>
    <w:family w:val="roman"/>
    <w:pitch w:val="variable"/>
    <w:sig w:usb0="E0002AFF" w:usb1="C0007843" w:usb2="00000009" w:usb3="00000000" w:csb0="000001FF" w:csb1="00000000"/>
  </w:font>
  <w:font w:name="Helvetica-5-Normal">
    <w:altName w:val="Helvetica-5-Normal"/>
    <w:panose1 w:val="00000000000000000000"/>
    <w:charset w:val="CC"/>
    <w:family w:val="swiss"/>
    <w:notTrueType/>
    <w:pitch w:val="default"/>
    <w:sig w:usb0="00000201" w:usb1="00000000" w:usb2="00000000" w:usb3="00000000" w:csb0="00000004" w:csb1="00000000"/>
  </w:font>
  <w:font w:name="PetersburgC">
    <w:altName w:val="Cambria"/>
    <w:panose1 w:val="00000000000000000000"/>
    <w:charset w:val="CC"/>
    <w:family w:val="roman"/>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A23D9" w14:textId="2F03D3E4" w:rsidR="009261EE" w:rsidRDefault="009261EE" w:rsidP="00270F2F">
    <w:pPr>
      <w:pStyle w:val="a7"/>
      <w:tabs>
        <w:tab w:val="clear" w:pos="4677"/>
        <w:tab w:val="clear" w:pos="9355"/>
        <w:tab w:val="left" w:pos="13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E25DD" w14:textId="77777777" w:rsidR="009261EE" w:rsidRDefault="009261EE" w:rsidP="00270F2F">
      <w:pPr>
        <w:spacing w:after="0" w:line="240" w:lineRule="auto"/>
      </w:pPr>
      <w:r>
        <w:separator/>
      </w:r>
    </w:p>
  </w:footnote>
  <w:footnote w:type="continuationSeparator" w:id="0">
    <w:p w14:paraId="410A8EDE" w14:textId="77777777" w:rsidR="009261EE" w:rsidRDefault="009261EE" w:rsidP="00270F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766B9"/>
    <w:multiLevelType w:val="hybridMultilevel"/>
    <w:tmpl w:val="20EC74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D006B70"/>
    <w:multiLevelType w:val="hybridMultilevel"/>
    <w:tmpl w:val="F1725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5644441"/>
    <w:multiLevelType w:val="hybridMultilevel"/>
    <w:tmpl w:val="636C87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765"/>
    <w:rsid w:val="00010DBC"/>
    <w:rsid w:val="000412BD"/>
    <w:rsid w:val="00044345"/>
    <w:rsid w:val="00077CC7"/>
    <w:rsid w:val="00145BCA"/>
    <w:rsid w:val="001A0172"/>
    <w:rsid w:val="001A2F0B"/>
    <w:rsid w:val="00224364"/>
    <w:rsid w:val="00270F2F"/>
    <w:rsid w:val="002E0D7E"/>
    <w:rsid w:val="003054F5"/>
    <w:rsid w:val="003D34A8"/>
    <w:rsid w:val="003E6A28"/>
    <w:rsid w:val="003F19EC"/>
    <w:rsid w:val="00490C03"/>
    <w:rsid w:val="00603CF1"/>
    <w:rsid w:val="00604AC3"/>
    <w:rsid w:val="0061334B"/>
    <w:rsid w:val="006A0984"/>
    <w:rsid w:val="006C3D88"/>
    <w:rsid w:val="007010D4"/>
    <w:rsid w:val="00714281"/>
    <w:rsid w:val="00771ADE"/>
    <w:rsid w:val="007A6FBA"/>
    <w:rsid w:val="007B5A7A"/>
    <w:rsid w:val="007D3096"/>
    <w:rsid w:val="00806E83"/>
    <w:rsid w:val="00832E64"/>
    <w:rsid w:val="008430A3"/>
    <w:rsid w:val="00856872"/>
    <w:rsid w:val="008A5765"/>
    <w:rsid w:val="008B28D2"/>
    <w:rsid w:val="008E6DCC"/>
    <w:rsid w:val="00910FC4"/>
    <w:rsid w:val="009261EE"/>
    <w:rsid w:val="009742BB"/>
    <w:rsid w:val="00A1759A"/>
    <w:rsid w:val="00A61467"/>
    <w:rsid w:val="00A94009"/>
    <w:rsid w:val="00AA1A6D"/>
    <w:rsid w:val="00AC5AA3"/>
    <w:rsid w:val="00B065C0"/>
    <w:rsid w:val="00B74716"/>
    <w:rsid w:val="00BA26EC"/>
    <w:rsid w:val="00CB6854"/>
    <w:rsid w:val="00D2158F"/>
    <w:rsid w:val="00D479D4"/>
    <w:rsid w:val="00D63CC4"/>
    <w:rsid w:val="00DE3669"/>
    <w:rsid w:val="00E637E8"/>
    <w:rsid w:val="00EA19C6"/>
    <w:rsid w:val="00EB4BE9"/>
    <w:rsid w:val="00F07140"/>
    <w:rsid w:val="00F228B7"/>
    <w:rsid w:val="00F31E40"/>
    <w:rsid w:val="00F36DCB"/>
    <w:rsid w:val="00F50C98"/>
    <w:rsid w:val="00FE47CB"/>
    <w:rsid w:val="00FF528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F1A60"/>
  <w15:chartTrackingRefBased/>
  <w15:docId w15:val="{661E1085-1ED6-4805-8276-9413D5E0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F0B"/>
    <w:pPr>
      <w:spacing w:after="200" w:line="276" w:lineRule="auto"/>
      <w:ind w:left="720"/>
      <w:contextualSpacing/>
    </w:pPr>
    <w:rPr>
      <w:rFonts w:ascii="Calibri" w:eastAsia="Times New Roman" w:hAnsi="Calibri" w:cs="Times New Roman"/>
      <w:lang w:val="ru-RU" w:eastAsia="ru-RU"/>
    </w:rPr>
  </w:style>
  <w:style w:type="paragraph" w:customStyle="1" w:styleId="Pa1">
    <w:name w:val="Pa1"/>
    <w:basedOn w:val="a"/>
    <w:next w:val="a"/>
    <w:uiPriority w:val="99"/>
    <w:rsid w:val="00E637E8"/>
    <w:pPr>
      <w:autoSpaceDE w:val="0"/>
      <w:autoSpaceDN w:val="0"/>
      <w:adjustRightInd w:val="0"/>
      <w:spacing w:after="0" w:line="241" w:lineRule="atLeast"/>
    </w:pPr>
    <w:rPr>
      <w:rFonts w:ascii="Helvetica-5-Normal" w:hAnsi="Helvetica-5-Normal"/>
      <w:sz w:val="24"/>
      <w:szCs w:val="24"/>
    </w:rPr>
  </w:style>
  <w:style w:type="character" w:customStyle="1" w:styleId="A8">
    <w:name w:val="A8"/>
    <w:uiPriority w:val="99"/>
    <w:rsid w:val="00E637E8"/>
    <w:rPr>
      <w:rFonts w:cs="Helvetica-5-Normal"/>
      <w:color w:val="000000"/>
      <w:sz w:val="19"/>
      <w:szCs w:val="19"/>
    </w:rPr>
  </w:style>
  <w:style w:type="paragraph" w:customStyle="1" w:styleId="Pa5">
    <w:name w:val="Pa5"/>
    <w:basedOn w:val="a"/>
    <w:next w:val="a"/>
    <w:uiPriority w:val="99"/>
    <w:rsid w:val="00E637E8"/>
    <w:pPr>
      <w:autoSpaceDE w:val="0"/>
      <w:autoSpaceDN w:val="0"/>
      <w:adjustRightInd w:val="0"/>
      <w:spacing w:after="0" w:line="241" w:lineRule="atLeast"/>
    </w:pPr>
    <w:rPr>
      <w:rFonts w:ascii="Helvetica-5-Normal" w:hAnsi="Helvetica-5-Normal"/>
      <w:sz w:val="24"/>
      <w:szCs w:val="24"/>
    </w:rPr>
  </w:style>
  <w:style w:type="paragraph" w:customStyle="1" w:styleId="Pa13">
    <w:name w:val="Pa13"/>
    <w:basedOn w:val="a"/>
    <w:next w:val="a"/>
    <w:uiPriority w:val="99"/>
    <w:rsid w:val="00E637E8"/>
    <w:pPr>
      <w:autoSpaceDE w:val="0"/>
      <w:autoSpaceDN w:val="0"/>
      <w:adjustRightInd w:val="0"/>
      <w:spacing w:after="0" w:line="241" w:lineRule="atLeast"/>
    </w:pPr>
    <w:rPr>
      <w:rFonts w:ascii="Helvetica-5-Normal" w:hAnsi="Helvetica-5-Normal"/>
      <w:sz w:val="24"/>
      <w:szCs w:val="24"/>
    </w:rPr>
  </w:style>
  <w:style w:type="paragraph" w:customStyle="1" w:styleId="Default">
    <w:name w:val="Default"/>
    <w:rsid w:val="00A1759A"/>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rsid w:val="00A1759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header"/>
    <w:basedOn w:val="a"/>
    <w:link w:val="a6"/>
    <w:uiPriority w:val="99"/>
    <w:unhideWhenUsed/>
    <w:rsid w:val="00270F2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70F2F"/>
  </w:style>
  <w:style w:type="paragraph" w:styleId="a7">
    <w:name w:val="footer"/>
    <w:basedOn w:val="a"/>
    <w:link w:val="a9"/>
    <w:uiPriority w:val="99"/>
    <w:unhideWhenUsed/>
    <w:rsid w:val="00270F2F"/>
    <w:pPr>
      <w:tabs>
        <w:tab w:val="center" w:pos="4677"/>
        <w:tab w:val="right" w:pos="9355"/>
      </w:tabs>
      <w:spacing w:after="0" w:line="240" w:lineRule="auto"/>
    </w:pPr>
  </w:style>
  <w:style w:type="character" w:customStyle="1" w:styleId="a9">
    <w:name w:val="Нижний колонтитул Знак"/>
    <w:basedOn w:val="a0"/>
    <w:link w:val="a7"/>
    <w:uiPriority w:val="99"/>
    <w:rsid w:val="00270F2F"/>
  </w:style>
  <w:style w:type="character" w:styleId="aa">
    <w:name w:val="Hyperlink"/>
    <w:basedOn w:val="a0"/>
    <w:uiPriority w:val="99"/>
    <w:unhideWhenUsed/>
    <w:rsid w:val="00490C03"/>
    <w:rPr>
      <w:color w:val="0563C1" w:themeColor="hyperlink"/>
      <w:u w:val="single"/>
    </w:rPr>
  </w:style>
  <w:style w:type="character" w:styleId="ab">
    <w:name w:val="Unresolved Mention"/>
    <w:basedOn w:val="a0"/>
    <w:uiPriority w:val="99"/>
    <w:semiHidden/>
    <w:unhideWhenUsed/>
    <w:rsid w:val="00490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20#Tex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mu.gov.ua/diyalnist/reformi/efektivne-vryaduvannya/reforma-decentralizaciy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CA83B-63EB-414C-AD74-0B794F68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8625</Words>
  <Characters>4917</Characters>
  <Application>Microsoft Office Word</Application>
  <DocSecurity>0</DocSecurity>
  <Lines>40</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2021-02-11T08:19:00Z</dcterms:created>
  <dcterms:modified xsi:type="dcterms:W3CDTF">2021-02-11T08:19:00Z</dcterms:modified>
</cp:coreProperties>
</file>