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9" w:rsidRPr="000E7019" w:rsidRDefault="000E7019" w:rsidP="000E7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70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УДК </w:t>
      </w:r>
      <w:r w:rsidR="0012255B">
        <w:rPr>
          <w:rFonts w:ascii="Times New Roman" w:hAnsi="Times New Roman" w:cs="Times New Roman"/>
          <w:b/>
          <w:bCs/>
          <w:sz w:val="24"/>
          <w:szCs w:val="24"/>
          <w:lang w:val="uk-UA"/>
        </w:rPr>
        <w:t>351.861</w:t>
      </w:r>
    </w:p>
    <w:p w:rsidR="00D16CF5" w:rsidRDefault="00D16CF5" w:rsidP="000E70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0E701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Директива Севезо ІІІ і національне законодавство в сфері цивільного захисту</w:t>
      </w:r>
    </w:p>
    <w:p w:rsidR="000E7019" w:rsidRDefault="000E7019" w:rsidP="000E70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0E7019" w:rsidRDefault="000E7019" w:rsidP="000E701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proofErr w:type="spellStart"/>
      <w:r w:rsidRPr="000E7019">
        <w:rPr>
          <w:rFonts w:ascii="Times New Roman" w:hAnsi="Times New Roman" w:cs="Times New Roman"/>
          <w:bCs/>
          <w:i/>
          <w:sz w:val="24"/>
          <w:szCs w:val="24"/>
          <w:lang w:val="uk-UA"/>
        </w:rPr>
        <w:t>Чиркіна</w:t>
      </w:r>
      <w:proofErr w:type="spellEnd"/>
      <w:r w:rsidRPr="000E7019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М.А.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к.т.н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., доц., Національний університет цивільного захисту України</w:t>
      </w:r>
    </w:p>
    <w:p w:rsidR="000E7019" w:rsidRPr="000E7019" w:rsidRDefault="000E7019" w:rsidP="000E70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74317" w:rsidRPr="00370C88" w:rsidRDefault="007733D0" w:rsidP="0042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Великі аварії часто викликають серйозні</w:t>
      </w:r>
      <w:r w:rsidR="00C3431A" w:rsidRPr="000E7019">
        <w:rPr>
          <w:rFonts w:eastAsia="+mn-ea"/>
          <w:sz w:val="24"/>
          <w:szCs w:val="24"/>
          <w:lang w:val="uk-UA"/>
        </w:rPr>
        <w:t xml:space="preserve"> </w:t>
      </w:r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наслідки, про що свідчать такі аварії</w:t>
      </w:r>
      <w:r w:rsidR="000E7019">
        <w:rPr>
          <w:rFonts w:eastAsia="+mn-ea"/>
          <w:lang w:val="uk-UA"/>
        </w:rPr>
        <w:t xml:space="preserve"> </w:t>
      </w:r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як у містах </w:t>
      </w:r>
      <w:proofErr w:type="spellStart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Севезо</w:t>
      </w:r>
      <w:proofErr w:type="spellEnd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, Бхопал, </w:t>
      </w:r>
      <w:proofErr w:type="spellStart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Швайцерхалле</w:t>
      </w:r>
      <w:proofErr w:type="spellEnd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,</w:t>
      </w:r>
      <w:r w:rsidR="00C3431A" w:rsidRPr="000E7019">
        <w:rPr>
          <w:rFonts w:eastAsia="+mn-ea"/>
          <w:sz w:val="24"/>
          <w:szCs w:val="24"/>
          <w:lang w:val="uk-UA"/>
        </w:rPr>
        <w:t xml:space="preserve"> </w:t>
      </w:r>
      <w:proofErr w:type="spellStart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Енсхеде</w:t>
      </w:r>
      <w:proofErr w:type="spellEnd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, Тулуза, а також </w:t>
      </w:r>
      <w:proofErr w:type="spellStart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Бансфілд</w:t>
      </w:r>
      <w:proofErr w:type="spellEnd"/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. Більше того, їх</w:t>
      </w:r>
      <w:r w:rsidR="00C3431A" w:rsidRPr="000E7019">
        <w:rPr>
          <w:rFonts w:eastAsia="+mn-ea"/>
          <w:sz w:val="24"/>
          <w:szCs w:val="24"/>
          <w:lang w:val="uk-UA"/>
        </w:rPr>
        <w:t xml:space="preserve"> </w:t>
      </w:r>
      <w:r w:rsidRPr="000E7019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вплив може виходити за межі країн.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Наслідки великих аварій можуть виходити за межі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держав, а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екологічні та економічні витрати у зв'язку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з аварією несуть не лише підприємства, що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постраждали внаслідок аварії, а й відповідні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держави-члени. Тому необхідно встановити та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вжити заходів безпеки та заходів, спрямованих на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зменшення ризику, для запобігання можливих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аварій, зменшення ризику аварій, що виникають, а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також мінімізації наслідків у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разі їх виникнення,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370C88">
        <w:rPr>
          <w:rFonts w:ascii="Times New Roman" w:hAnsi="Times New Roman" w:cs="Times New Roman"/>
          <w:sz w:val="24"/>
          <w:szCs w:val="24"/>
          <w:lang w:val="uk-UA"/>
        </w:rPr>
        <w:t>роблячи можливим забезпечення високого рівня</w:t>
      </w:r>
      <w:r w:rsidR="00370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8" w:rsidRPr="004220DE">
        <w:rPr>
          <w:rFonts w:ascii="Times New Roman" w:hAnsi="Times New Roman" w:cs="Times New Roman"/>
          <w:sz w:val="24"/>
          <w:szCs w:val="24"/>
          <w:lang w:val="uk-UA"/>
        </w:rPr>
        <w:t>захисту на території всього Союзу</w:t>
      </w:r>
      <w:r w:rsidR="00C3431A" w:rsidRPr="000E7019">
        <w:rPr>
          <w:rFonts w:ascii="Times New Roman" w:hAnsi="Times New Roman" w:cs="Times New Roman"/>
          <w:sz w:val="24"/>
          <w:szCs w:val="24"/>
          <w:lang w:val="uk-UA"/>
        </w:rPr>
        <w:t>. Таким чином, існує потреба у гарантії того, що існуючий високий рівень захисту залишиться принаймні незмінним або підвищиться</w:t>
      </w:r>
      <w:r w:rsidR="000E7019">
        <w:rPr>
          <w:lang w:val="uk-UA"/>
        </w:rPr>
        <w:t>.</w:t>
      </w:r>
      <w:r w:rsidR="000E7019">
        <w:rPr>
          <w:rFonts w:eastAsia="+mn-ea"/>
          <w:lang w:val="uk-UA"/>
        </w:rPr>
        <w:t xml:space="preserve"> </w:t>
      </w:r>
      <w:r w:rsidR="00474317"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Сьогодні в країнах Європи впроваджується Директива 2012/18/ЄС (</w:t>
      </w:r>
      <w:proofErr w:type="spellStart"/>
      <w:r w:rsidR="00474317"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Севезо</w:t>
      </w:r>
      <w:proofErr w:type="spellEnd"/>
      <w:r w:rsidR="00474317" w:rsidRPr="000E7019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 </w:t>
      </w:r>
      <w:r w:rsidR="00474317" w:rsidRPr="000E7019">
        <w:rPr>
          <w:rFonts w:ascii="Times New Roman" w:eastAsia="+mn-ea" w:hAnsi="Times New Roman" w:cs="Times New Roman"/>
          <w:sz w:val="24"/>
          <w:szCs w:val="24"/>
        </w:rPr>
        <w:t>III</w:t>
      </w:r>
      <w:r w:rsidR="00474317"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) від 4 липня 2012 р  про контроль загроз виникнення значних аварій, пов'язаних з використанням небезпечних речовин, та вносить ряд додаткових вимог</w:t>
      </w:r>
      <w:r w:rsidR="00370C88">
        <w:rPr>
          <w:rFonts w:ascii="Times New Roman" w:eastAsia="+mn-ea" w:hAnsi="Times New Roman" w:cs="Times New Roman"/>
          <w:sz w:val="24"/>
          <w:szCs w:val="24"/>
          <w:lang w:val="uk-UA"/>
        </w:rPr>
        <w:t xml:space="preserve"> [1]</w:t>
      </w:r>
      <w:r w:rsidR="00474317" w:rsidRPr="000E7019">
        <w:rPr>
          <w:rFonts w:ascii="Times New Roman" w:eastAsia="+mn-ea" w:hAnsi="Times New Roman" w:cs="Times New Roman"/>
          <w:sz w:val="24"/>
          <w:szCs w:val="24"/>
          <w:lang w:val="uk-UA"/>
        </w:rPr>
        <w:t>:</w:t>
      </w:r>
    </w:p>
    <w:p w:rsidR="00474317" w:rsidRPr="005314BB" w:rsidRDefault="00474317" w:rsidP="0001037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536D04">
        <w:rPr>
          <w:rFonts w:eastAsia="+mn-ea"/>
          <w:lang w:val="uk-UA"/>
        </w:rPr>
        <w:t>1</w:t>
      </w:r>
      <w:r w:rsidRPr="005314BB">
        <w:rPr>
          <w:rFonts w:eastAsia="+mn-ea"/>
          <w:lang w:val="uk-UA"/>
        </w:rPr>
        <w:t xml:space="preserve">. </w:t>
      </w:r>
      <w:r w:rsidR="00142002" w:rsidRPr="005314BB">
        <w:rPr>
          <w:rFonts w:eastAsia="+mn-ea"/>
          <w:lang w:val="uk-UA"/>
        </w:rPr>
        <w:t>Технічні</w:t>
      </w:r>
      <w:r w:rsidRPr="005314BB">
        <w:rPr>
          <w:rFonts w:eastAsia="+mn-ea"/>
          <w:lang w:val="uk-UA"/>
        </w:rPr>
        <w:t xml:space="preserve"> доопрацювання з урахуванням змін в класифікації хімікатів Є</w:t>
      </w:r>
      <w:r w:rsidR="00536D04" w:rsidRPr="005314BB">
        <w:rPr>
          <w:rFonts w:eastAsia="+mn-ea"/>
          <w:lang w:val="uk-UA"/>
        </w:rPr>
        <w:t xml:space="preserve">вропейського </w:t>
      </w:r>
      <w:r w:rsidRPr="005314BB">
        <w:rPr>
          <w:rFonts w:eastAsia="+mn-ea"/>
          <w:lang w:val="uk-UA"/>
        </w:rPr>
        <w:t>С</w:t>
      </w:r>
      <w:r w:rsidR="00536D04" w:rsidRPr="005314BB">
        <w:rPr>
          <w:rFonts w:eastAsia="+mn-ea"/>
          <w:lang w:val="uk-UA"/>
        </w:rPr>
        <w:t>оюзу (ЄС).</w:t>
      </w:r>
    </w:p>
    <w:p w:rsidR="00474317" w:rsidRPr="005314BB" w:rsidRDefault="00474317" w:rsidP="0001037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5314BB">
        <w:rPr>
          <w:rFonts w:eastAsia="+mn-ea"/>
          <w:lang w:val="uk-UA"/>
        </w:rPr>
        <w:t>2. Більш відкритий для громадян доступ до інформації про ризики, причиною яких є місцеві компанії, і про те, як себе вести у випадку аварії.</w:t>
      </w:r>
    </w:p>
    <w:p w:rsidR="00474317" w:rsidRPr="005314BB" w:rsidRDefault="00474317" w:rsidP="0001037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5314BB">
        <w:rPr>
          <w:rFonts w:eastAsia="+mn-ea"/>
          <w:lang w:val="uk-UA"/>
        </w:rPr>
        <w:t>3.Більш ефективні правила щодо участі громадян в проектах планування землекористування.</w:t>
      </w:r>
    </w:p>
    <w:p w:rsidR="00474317" w:rsidRPr="005314BB" w:rsidRDefault="00474317" w:rsidP="0001037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5314BB">
        <w:rPr>
          <w:rFonts w:eastAsia="+mn-ea"/>
          <w:lang w:val="uk-UA"/>
        </w:rPr>
        <w:t>4. Доступ в суд для тих громадян, які не отримали належний доступ до інформації або участі.</w:t>
      </w:r>
    </w:p>
    <w:p w:rsidR="00474317" w:rsidRPr="005314BB" w:rsidRDefault="00474317" w:rsidP="0001037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5314BB">
        <w:rPr>
          <w:rFonts w:eastAsia="+mn-ea"/>
          <w:lang w:val="uk-UA"/>
        </w:rPr>
        <w:t xml:space="preserve">5. Більш суворі стандарти перевірки об'єктів, що гарантують більш ефективне виконання правил безпеки. </w:t>
      </w:r>
    </w:p>
    <w:p w:rsidR="00474317" w:rsidRPr="00536D04" w:rsidRDefault="00474317" w:rsidP="00536D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+mn-ea"/>
          <w:lang w:val="uk-UA"/>
        </w:rPr>
      </w:pPr>
      <w:r w:rsidRPr="005314BB">
        <w:rPr>
          <w:rFonts w:eastAsia="+mn-ea"/>
          <w:lang w:val="uk-UA"/>
        </w:rPr>
        <w:t>Впровадження положень цієї Директиви</w:t>
      </w:r>
      <w:r w:rsidRPr="004220DE">
        <w:rPr>
          <w:rFonts w:eastAsia="+mn-ea"/>
          <w:lang w:val="uk-UA"/>
        </w:rPr>
        <w:t xml:space="preserve"> є одним із зобов’язань, взятих Україною у рамках Угоди про асоціацію між Україною та Європейським Союзом. </w:t>
      </w:r>
      <w:r w:rsidR="00536D04">
        <w:rPr>
          <w:rFonts w:eastAsia="+mn-ea"/>
          <w:lang w:val="uk-UA"/>
        </w:rPr>
        <w:t xml:space="preserve"> </w:t>
      </w:r>
      <w:r w:rsidRPr="00536D04">
        <w:rPr>
          <w:rFonts w:eastAsia="+mn-ea"/>
          <w:lang w:val="uk-UA"/>
        </w:rPr>
        <w:t>Протягом 2018-2019 рр. Координатором прое</w:t>
      </w:r>
      <w:r w:rsidR="00536D04" w:rsidRPr="00536D04">
        <w:rPr>
          <w:rFonts w:eastAsia="+mn-ea"/>
          <w:lang w:val="uk-UA"/>
        </w:rPr>
        <w:t xml:space="preserve">ктів </w:t>
      </w:r>
      <w:r w:rsidR="00536D04">
        <w:rPr>
          <w:rFonts w:eastAsia="+mn-ea"/>
          <w:lang w:val="uk-UA"/>
        </w:rPr>
        <w:t>Організації з безпеки і співробітництва в Європі (</w:t>
      </w:r>
      <w:r w:rsidR="00536D04" w:rsidRPr="00536D04">
        <w:rPr>
          <w:rFonts w:eastAsia="+mn-ea"/>
          <w:lang w:val="uk-UA"/>
        </w:rPr>
        <w:t>ОБСЄ</w:t>
      </w:r>
      <w:r w:rsidR="00536D04">
        <w:rPr>
          <w:rFonts w:eastAsia="+mn-ea"/>
          <w:lang w:val="uk-UA"/>
        </w:rPr>
        <w:t>)</w:t>
      </w:r>
      <w:r w:rsidR="00536D04" w:rsidRPr="00536D04">
        <w:rPr>
          <w:rFonts w:eastAsia="+mn-ea"/>
          <w:lang w:val="uk-UA"/>
        </w:rPr>
        <w:t xml:space="preserve"> в Україні разом з Д</w:t>
      </w:r>
      <w:r w:rsidR="00536D04">
        <w:rPr>
          <w:rFonts w:eastAsia="+mn-ea"/>
          <w:lang w:val="uk-UA"/>
        </w:rPr>
        <w:t xml:space="preserve">ержавною службою надзвичайних ситуацій </w:t>
      </w:r>
      <w:r w:rsidRPr="00536D04">
        <w:rPr>
          <w:rFonts w:eastAsia="+mn-ea"/>
          <w:lang w:val="uk-UA"/>
        </w:rPr>
        <w:t xml:space="preserve"> розроблено матеріали для внесення змін до Закону України № 2245-ІІІ «Про об'єкти підвищеної небезпеки» і постанови Кабмін України № 956 «Про ідентифікацію та декларування безпеки об'єктів підвищеної небезпеки». </w:t>
      </w:r>
    </w:p>
    <w:p w:rsidR="00474317" w:rsidRPr="000E7019" w:rsidRDefault="00474317" w:rsidP="002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lang w:val="uk-UA"/>
        </w:rPr>
      </w:pPr>
      <w:r w:rsidRPr="00536D04">
        <w:rPr>
          <w:rFonts w:eastAsia="+mn-ea"/>
          <w:lang w:val="uk-UA"/>
        </w:rPr>
        <w:t>05 серпня 2021 року Президентом України підписано Закону України «Про внесення змін до деяких законодавчих актів України щодо об’єктів підвищеної небезпеки» (далі – Закон №1686-</w:t>
      </w:r>
      <w:r w:rsidRPr="000E7019">
        <w:rPr>
          <w:rFonts w:eastAsia="+mn-ea"/>
        </w:rPr>
        <w:t>IX</w:t>
      </w:r>
      <w:r w:rsidRPr="00536D04">
        <w:rPr>
          <w:rFonts w:eastAsia="+mn-ea"/>
          <w:lang w:val="uk-UA"/>
        </w:rPr>
        <w:t xml:space="preserve">). </w:t>
      </w:r>
      <w:r w:rsidRPr="0024531C">
        <w:rPr>
          <w:rFonts w:eastAsia="+mn-ea"/>
          <w:lang w:val="uk-UA"/>
        </w:rPr>
        <w:t>Про зміни стосовно об’єктів підвищеної небезпеки (ОПН).</w:t>
      </w:r>
      <w:r w:rsidR="0024531C">
        <w:rPr>
          <w:rFonts w:eastAsia="+mn-ea"/>
          <w:lang w:val="uk-UA"/>
        </w:rPr>
        <w:t xml:space="preserve"> </w:t>
      </w:r>
      <w:r w:rsidRPr="0024531C">
        <w:rPr>
          <w:rFonts w:eastAsia="+mn-ea"/>
          <w:lang w:val="uk-UA"/>
        </w:rPr>
        <w:t xml:space="preserve">Основна мета ухваленого Закону – це зниження ризиків аварій на об'єктах підвищеної небезпеки (ОПН) та погодження чинного законодавства України нормативно-правовими актами ЄС, зокрема, положеннями Директиви 2012/18/ЄС Європейського Парламенту та Ради від 04 липня 2012 року щодо контролю загроз виникнення великих аварій, пов'язаних із використанням небезпечних речовин (т.зв. Директива </w:t>
      </w:r>
      <w:proofErr w:type="spellStart"/>
      <w:r w:rsidRPr="0024531C">
        <w:rPr>
          <w:rFonts w:eastAsia="+mn-ea"/>
          <w:lang w:val="uk-UA"/>
        </w:rPr>
        <w:t>Севезо</w:t>
      </w:r>
      <w:proofErr w:type="spellEnd"/>
      <w:r w:rsidRPr="0024531C">
        <w:rPr>
          <w:rFonts w:eastAsia="+mn-ea"/>
          <w:lang w:val="uk-UA"/>
        </w:rPr>
        <w:t xml:space="preserve"> ІІІ).</w:t>
      </w:r>
    </w:p>
    <w:p w:rsidR="00474317" w:rsidRPr="000E7019" w:rsidRDefault="00474317" w:rsidP="005314BB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+mn-ea"/>
        </w:rPr>
      </w:pPr>
      <w:r w:rsidRPr="000E7019">
        <w:rPr>
          <w:rFonts w:eastAsia="+mn-ea"/>
          <w:bCs/>
        </w:rPr>
        <w:t xml:space="preserve">Закон №1686-IX вносить </w:t>
      </w:r>
      <w:proofErr w:type="spellStart"/>
      <w:r w:rsidRPr="000E7019">
        <w:rPr>
          <w:rFonts w:eastAsia="+mn-ea"/>
          <w:bCs/>
        </w:rPr>
        <w:t>зміни</w:t>
      </w:r>
      <w:proofErr w:type="spellEnd"/>
      <w:r w:rsidRPr="000E7019">
        <w:rPr>
          <w:rFonts w:eastAsia="+mn-ea"/>
          <w:bCs/>
        </w:rPr>
        <w:t xml:space="preserve"> </w:t>
      </w:r>
      <w:proofErr w:type="gramStart"/>
      <w:r w:rsidRPr="000E7019">
        <w:rPr>
          <w:rFonts w:eastAsia="+mn-ea"/>
          <w:bCs/>
        </w:rPr>
        <w:t>в</w:t>
      </w:r>
      <w:proofErr w:type="gramEnd"/>
      <w:r w:rsidRPr="000E7019">
        <w:rPr>
          <w:rFonts w:eastAsia="+mn-ea"/>
          <w:bCs/>
        </w:rPr>
        <w:t>:</w:t>
      </w:r>
    </w:p>
    <w:p w:rsidR="00474317" w:rsidRPr="000E7019" w:rsidRDefault="00474317" w:rsidP="001420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</w:rPr>
      </w:pPr>
      <w:r w:rsidRPr="000E7019">
        <w:rPr>
          <w:rFonts w:eastAsia="+mn-ea"/>
        </w:rPr>
        <w:t>1) Кодекс цивільного захисту України,</w:t>
      </w:r>
    </w:p>
    <w:p w:rsidR="00474317" w:rsidRPr="000E7019" w:rsidRDefault="00474317" w:rsidP="001420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</w:rPr>
      </w:pPr>
      <w:r w:rsidRPr="000E7019">
        <w:rPr>
          <w:rFonts w:eastAsia="+mn-ea"/>
        </w:rPr>
        <w:t xml:space="preserve">2) Закону України «Про об'єкти </w:t>
      </w:r>
      <w:proofErr w:type="gramStart"/>
      <w:r w:rsidRPr="000E7019">
        <w:rPr>
          <w:rFonts w:eastAsia="+mn-ea"/>
        </w:rPr>
        <w:t>п</w:t>
      </w:r>
      <w:proofErr w:type="gramEnd"/>
      <w:r w:rsidRPr="000E7019">
        <w:rPr>
          <w:rFonts w:eastAsia="+mn-ea"/>
        </w:rPr>
        <w:t>ідвищеної небезпеки»,</w:t>
      </w:r>
    </w:p>
    <w:p w:rsidR="00474317" w:rsidRPr="000E7019" w:rsidRDefault="00474317" w:rsidP="001420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</w:rPr>
      </w:pPr>
      <w:r w:rsidRPr="000E7019">
        <w:rPr>
          <w:rFonts w:eastAsia="+mn-ea"/>
        </w:rPr>
        <w:t xml:space="preserve">3) Закону України «Про основні засади </w:t>
      </w:r>
      <w:proofErr w:type="gramStart"/>
      <w:r w:rsidRPr="000E7019">
        <w:rPr>
          <w:rFonts w:eastAsia="+mn-ea"/>
        </w:rPr>
        <w:t>державного</w:t>
      </w:r>
      <w:proofErr w:type="gramEnd"/>
      <w:r w:rsidRPr="000E7019">
        <w:rPr>
          <w:rFonts w:eastAsia="+mn-ea"/>
        </w:rPr>
        <w:t xml:space="preserve"> нагляду (контролю) у сфері господарської діяльності»,</w:t>
      </w:r>
    </w:p>
    <w:p w:rsidR="00536D04" w:rsidRDefault="00474317" w:rsidP="001420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lang w:val="uk-UA"/>
        </w:rPr>
      </w:pPr>
      <w:r w:rsidRPr="000E7019">
        <w:rPr>
          <w:rFonts w:eastAsia="+mn-ea"/>
        </w:rPr>
        <w:t xml:space="preserve">4) Закон України «Про регулювання містобудівної діяльності». </w:t>
      </w:r>
    </w:p>
    <w:p w:rsidR="0024531C" w:rsidRPr="00A30A83" w:rsidRDefault="0024531C" w:rsidP="0014200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30A83">
        <w:rPr>
          <w:rFonts w:eastAsia="+mn-ea"/>
          <w:bCs/>
        </w:rPr>
        <w:t xml:space="preserve">Директива </w:t>
      </w:r>
      <w:r w:rsidRPr="005314BB">
        <w:rPr>
          <w:rFonts w:eastAsia="+mn-ea"/>
          <w:bCs/>
          <w:lang w:val="uk-UA"/>
        </w:rPr>
        <w:t xml:space="preserve">застосовується до </w:t>
      </w:r>
      <w:proofErr w:type="gramStart"/>
      <w:r w:rsidRPr="005314BB">
        <w:rPr>
          <w:rFonts w:eastAsia="+mn-ea"/>
          <w:bCs/>
          <w:lang w:val="uk-UA"/>
        </w:rPr>
        <w:t>п</w:t>
      </w:r>
      <w:proofErr w:type="gramEnd"/>
      <w:r w:rsidRPr="005314BB">
        <w:rPr>
          <w:rFonts w:eastAsia="+mn-ea"/>
          <w:bCs/>
          <w:lang w:val="uk-UA"/>
        </w:rPr>
        <w:t xml:space="preserve">ідприємств у сфері діяльності з </w:t>
      </w:r>
      <w:r w:rsidRPr="0024531C">
        <w:rPr>
          <w:rFonts w:eastAsia="+mn-ea"/>
          <w:lang w:val="uk-UA"/>
        </w:rPr>
        <w:t>ОПН</w:t>
      </w:r>
      <w:r>
        <w:rPr>
          <w:rFonts w:eastAsia="+mn-ea"/>
          <w:lang w:val="uk-UA"/>
        </w:rPr>
        <w:t xml:space="preserve">. </w:t>
      </w:r>
      <w:r w:rsidRPr="00A30A83">
        <w:rPr>
          <w:rFonts w:eastAsia="+mn-ea"/>
          <w:bCs/>
          <w:lang w:val="uk-UA"/>
        </w:rPr>
        <w:t>Директива не застосовується до:</w:t>
      </w:r>
    </w:p>
    <w:p w:rsidR="0024531C" w:rsidRPr="00A30A83" w:rsidRDefault="005314BB" w:rsidP="005314B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Fonts w:eastAsia="+mn-ea"/>
          <w:lang w:val="uk-UA"/>
        </w:rPr>
        <w:t>- полігонів</w:t>
      </w:r>
      <w:r w:rsidR="0024531C" w:rsidRPr="00A30A83">
        <w:rPr>
          <w:rFonts w:eastAsia="+mn-ea"/>
          <w:lang w:val="uk-UA"/>
        </w:rPr>
        <w:t xml:space="preserve"> небезпечних відходів, крім тих, на яких можливе  визначення кількості небезпечних речовин;</w:t>
      </w:r>
    </w:p>
    <w:p w:rsidR="0024531C" w:rsidRPr="00A30A83" w:rsidRDefault="005314BB" w:rsidP="005314B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Fonts w:eastAsia="+mn-ea"/>
          <w:lang w:val="uk-UA"/>
        </w:rPr>
        <w:lastRenderedPageBreak/>
        <w:t>- обладнання, установок</w:t>
      </w:r>
      <w:r w:rsidR="0024531C" w:rsidRPr="00A30A83">
        <w:rPr>
          <w:rFonts w:eastAsia="+mn-ea"/>
          <w:lang w:val="uk-UA"/>
        </w:rPr>
        <w:t>, виробництва з наявністю на них лише джерел іонізуючого випромінювання;</w:t>
      </w:r>
    </w:p>
    <w:p w:rsidR="0024531C" w:rsidRPr="00A30A83" w:rsidRDefault="0024531C" w:rsidP="005314B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A30A83">
        <w:rPr>
          <w:rFonts w:eastAsiaTheme="minorHAnsi"/>
          <w:lang w:val="uk-UA" w:eastAsia="en-US"/>
        </w:rPr>
        <w:t>- авіаційні, автомобільні, водні, залізничні транспортні засоби, що здійснюють перевезення небезпечних речовин за межами об’єкта;</w:t>
      </w:r>
    </w:p>
    <w:p w:rsidR="0024531C" w:rsidRPr="00A30A83" w:rsidRDefault="0024531C" w:rsidP="005314B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30A83">
        <w:rPr>
          <w:rFonts w:eastAsia="+mn-ea"/>
          <w:lang w:val="uk-UA"/>
        </w:rPr>
        <w:t>- об’єкти розвідки, видобутку та розробки корисних копалин, включаючи розвідку та розробку морського дна, на яких небезпечні речовини не підняті на поверхню і перебувають у звичайному природному середовищі, зокрема вуглеводні;</w:t>
      </w:r>
    </w:p>
    <w:p w:rsidR="0024531C" w:rsidRPr="005314BB" w:rsidRDefault="0024531C" w:rsidP="005314B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30A83">
        <w:rPr>
          <w:rFonts w:eastAsia="+mn-ea"/>
          <w:lang w:val="uk-UA"/>
        </w:rPr>
        <w:t>- гідротехнічні споруди, крім тих, що містять речовини, небезпечні для навколишнього природного середовища.</w:t>
      </w:r>
    </w:p>
    <w:p w:rsidR="00474317" w:rsidRPr="000E7019" w:rsidRDefault="00474317" w:rsidP="00531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19">
        <w:rPr>
          <w:rFonts w:ascii="Times New Roman" w:hAnsi="Times New Roman" w:cs="Times New Roman"/>
          <w:sz w:val="24"/>
          <w:szCs w:val="24"/>
          <w:lang w:val="uk-UA"/>
        </w:rPr>
        <w:t>Закон № 1686 набирає чинності через один рік з дня його опублікування, крім пунктів 3 та 4 розділу II «Прикінцеві та перехідні положення», що стосуються:</w:t>
      </w:r>
    </w:p>
    <w:p w:rsidR="00474317" w:rsidRPr="000E7019" w:rsidRDefault="00474317" w:rsidP="000E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19">
        <w:rPr>
          <w:rFonts w:ascii="Times New Roman" w:hAnsi="Times New Roman" w:cs="Times New Roman"/>
          <w:sz w:val="24"/>
          <w:szCs w:val="24"/>
          <w:lang w:val="uk-UA"/>
        </w:rPr>
        <w:t xml:space="preserve">— забезпечення прийняття </w:t>
      </w:r>
      <w:r w:rsidR="00010370" w:rsidRPr="000E7019">
        <w:rPr>
          <w:rStyle w:val="desc-text"/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Кабінетом Міністрів України</w:t>
      </w:r>
      <w:r w:rsidRPr="000E701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одного року з дня набрання чинності цим Законом нормативно-правовими актами, передбаченими цим Законом, приведення своїх нормативно-правових актів у відповідність до нього та забезпечення приведення міністерствами та іншими центральними органами виконавчої влади їх нормативно-правових актів відповідність до цього Закону;</w:t>
      </w:r>
    </w:p>
    <w:p w:rsidR="00474317" w:rsidRPr="004220DE" w:rsidRDefault="00474317" w:rsidP="000E7019">
      <w:pPr>
        <w:pStyle w:val="HTML"/>
        <w:shd w:val="clear" w:color="auto" w:fill="F8F9FA"/>
        <w:jc w:val="both"/>
        <w:rPr>
          <w:rStyle w:val="desc-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7019">
        <w:rPr>
          <w:rStyle w:val="desc-text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— інформування Кабінетом Міністрів України у 2022 році Верховної Ради України про стан виконання цього Закону. Ці положення набудуть чинності вже з моменту опублікування Закону «Про внесення змін до деяких законодавчих актів України щодо об'єктів підвищеної небезпеки».</w:t>
      </w:r>
    </w:p>
    <w:p w:rsidR="00536D04" w:rsidRPr="000E7019" w:rsidRDefault="00536D04" w:rsidP="00536D04">
      <w:pPr>
        <w:pStyle w:val="a5"/>
        <w:widowControl w:val="0"/>
        <w:spacing w:before="0"/>
        <w:ind w:firstLine="680"/>
        <w:jc w:val="both"/>
        <w:rPr>
          <w:rStyle w:val="st1"/>
          <w:sz w:val="24"/>
          <w:szCs w:val="24"/>
        </w:rPr>
      </w:pPr>
      <w:r w:rsidRPr="000E7019">
        <w:rPr>
          <w:rStyle w:val="st1"/>
          <w:sz w:val="24"/>
          <w:szCs w:val="24"/>
        </w:rPr>
        <w:t>Аналіз положень законодавства України у визначеній сфері свідчить, що вони відповідають вимогам Директиви 2012/18/ЄС (ступінь відповідності –</w:t>
      </w:r>
      <w:r>
        <w:rPr>
          <w:rStyle w:val="st1"/>
          <w:sz w:val="24"/>
          <w:szCs w:val="24"/>
        </w:rPr>
        <w:t xml:space="preserve"> </w:t>
      </w:r>
      <w:r w:rsidRPr="000E7019">
        <w:rPr>
          <w:rStyle w:val="st1"/>
          <w:sz w:val="24"/>
          <w:szCs w:val="24"/>
        </w:rPr>
        <w:t>високий) та міжнародним стандартам, оскільки, починаючи з 2001 року, Закон України «Про об’єкти підвищеної небезпеки» (далі – Закон про ОПН) розроблявся з урахуванням вимог Директиви Ради 96/82/ЄС від 09 січня 1996 року і надалі до нього також вносилися відповідні зміни.</w:t>
      </w:r>
    </w:p>
    <w:p w:rsidR="00536D04" w:rsidRPr="000E7019" w:rsidRDefault="00536D04" w:rsidP="00536D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У зв’язку із внесенням Директивою 2012/18/ЄС </w:t>
      </w:r>
      <w:r w:rsidRPr="000E7019">
        <w:rPr>
          <w:rFonts w:ascii="Times New Roman" w:hAnsi="Times New Roman" w:cs="Times New Roman"/>
          <w:sz w:val="24"/>
          <w:szCs w:val="24"/>
          <w:lang w:val="uk-UA"/>
        </w:rPr>
        <w:t>Європейського Парламенту і Ради від 04 липня 2012 року про контроль загроз виникнення значних аварій, пов’язаних із використанням небезпечних речовин</w:t>
      </w:r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(далі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>–Директива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>Севезо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ІІІ), 01 червня 2015 року змін до Директиви Ради 96/82/ЄС (Офіційний вісник ЄС, </w:t>
      </w:r>
      <w:r w:rsidRPr="000E7019">
        <w:rPr>
          <w:rStyle w:val="st1"/>
          <w:rFonts w:ascii="Times New Roman" w:hAnsi="Times New Roman" w:cs="Times New Roman"/>
          <w:sz w:val="24"/>
          <w:szCs w:val="24"/>
        </w:rPr>
        <w:t>L</w:t>
      </w:r>
      <w:r w:rsidRPr="000E7019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197, 24 липня 2012 року, с. 1 – 37) та скасуванням її виникла потреба перегляду відповідних положень чинного законодавства в зазначеній сфері.</w:t>
      </w:r>
      <w:r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П</w:t>
      </w:r>
      <w:proofErr w:type="gramEnd"/>
      <w:r w:rsidRPr="000E7019">
        <w:rPr>
          <w:rStyle w:val="st1"/>
          <w:rFonts w:ascii="Times New Roman" w:hAnsi="Times New Roman" w:cs="Times New Roman"/>
          <w:sz w:val="24"/>
          <w:szCs w:val="24"/>
        </w:rPr>
        <w:t>ід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Закону </w:t>
      </w:r>
      <w:r w:rsidRPr="000E7019">
        <w:rPr>
          <w:rFonts w:ascii="Times New Roman" w:hAnsi="Times New Roman" w:cs="Times New Roman"/>
          <w:sz w:val="24"/>
          <w:szCs w:val="24"/>
        </w:rPr>
        <w:t xml:space="preserve">про ОПН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невідповідність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19">
        <w:rPr>
          <w:rStyle w:val="st1"/>
          <w:rFonts w:ascii="Times New Roman" w:hAnsi="Times New Roman" w:cs="Times New Roman"/>
          <w:sz w:val="24"/>
          <w:szCs w:val="24"/>
        </w:rPr>
        <w:t>Севезо</w:t>
      </w:r>
      <w:proofErr w:type="spellEnd"/>
      <w:r w:rsidRPr="000E7019">
        <w:rPr>
          <w:rStyle w:val="st1"/>
          <w:rFonts w:ascii="Times New Roman" w:hAnsi="Times New Roman" w:cs="Times New Roman"/>
          <w:sz w:val="24"/>
          <w:szCs w:val="24"/>
        </w:rPr>
        <w:t xml:space="preserve"> ІІІ</w:t>
      </w:r>
      <w:r w:rsidR="00370C88">
        <w:rPr>
          <w:rStyle w:val="st1"/>
          <w:rFonts w:ascii="Times New Roman" w:hAnsi="Times New Roman" w:cs="Times New Roman"/>
          <w:sz w:val="24"/>
          <w:szCs w:val="24"/>
          <w:lang w:val="uk-UA"/>
        </w:rPr>
        <w:t xml:space="preserve"> [2]</w:t>
      </w:r>
      <w:r w:rsidRPr="000E7019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536D04" w:rsidRPr="00536D04" w:rsidRDefault="00536D04" w:rsidP="00536D04">
      <w:pPr>
        <w:widowControl w:val="0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D04">
        <w:rPr>
          <w:rFonts w:ascii="Times New Roman" w:hAnsi="Times New Roman" w:cs="Times New Roman"/>
          <w:sz w:val="24"/>
          <w:szCs w:val="24"/>
          <w:lang w:val="uk-UA"/>
        </w:rPr>
        <w:t>Отже, на сьогодні Закон про ОПН є єдиним законодавчим актом у сфері діяльності ОПН, який, у свою чергу, з урахуванням курсу України на європейську інтеграцію відповідно до Постанови Верховної Ради України від</w:t>
      </w:r>
      <w:r w:rsidRPr="000E7019">
        <w:rPr>
          <w:rFonts w:ascii="Times New Roman" w:hAnsi="Times New Roman" w:cs="Times New Roman"/>
          <w:sz w:val="24"/>
          <w:szCs w:val="24"/>
        </w:rPr>
        <w:t> </w:t>
      </w:r>
      <w:r w:rsidRPr="00536D0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0E7019">
        <w:rPr>
          <w:rFonts w:ascii="Times New Roman" w:hAnsi="Times New Roman" w:cs="Times New Roman"/>
          <w:sz w:val="24"/>
          <w:szCs w:val="24"/>
        </w:rPr>
        <w:t> </w:t>
      </w:r>
      <w:r w:rsidRPr="00536D04">
        <w:rPr>
          <w:rFonts w:ascii="Times New Roman" w:hAnsi="Times New Roman" w:cs="Times New Roman"/>
          <w:sz w:val="24"/>
          <w:szCs w:val="24"/>
          <w:lang w:val="uk-UA"/>
        </w:rPr>
        <w:t xml:space="preserve">березня 2014 року № 874 «Про підтвердження курсу України на інтеграцію до Європейського Союзу та першочергові заходи у цьому напрямі» потребує внесення змін, а розроблення </w:t>
      </w:r>
      <w:proofErr w:type="spellStart"/>
      <w:r w:rsidRPr="00536D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536D0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внесення змін до деяких законодавчих актів України щодо об’єктів підвищеної небезпеки» є єдиним шляхом досягнення мети.</w:t>
      </w:r>
    </w:p>
    <w:p w:rsidR="00C3431A" w:rsidRPr="000E7019" w:rsidRDefault="00C3431A" w:rsidP="000E7019">
      <w:pPr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434364" w:rsidRPr="000E7019" w:rsidRDefault="00434364" w:rsidP="000E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0E7019">
        <w:rPr>
          <w:rFonts w:ascii="Times New Roman" w:hAnsi="Times New Roman" w:cs="Times New Roman"/>
          <w:b/>
          <w:caps/>
          <w:sz w:val="24"/>
          <w:szCs w:val="24"/>
          <w:lang w:val="uk-UA"/>
        </w:rPr>
        <w:t>Література</w:t>
      </w:r>
    </w:p>
    <w:p w:rsidR="00434364" w:rsidRPr="004220DE" w:rsidRDefault="00166CF7" w:rsidP="000E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</w:pPr>
      <w:r w:rsidRPr="000E701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10370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>Директива</w:t>
      </w:r>
      <w:r w:rsidR="00010370" w:rsidRPr="000E7019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 xml:space="preserve"> 2012/18/ЄС </w:t>
      </w:r>
      <w:r w:rsidR="00010370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>Європейського парламенту і Ради</w:t>
      </w:r>
      <w:r w:rsidR="00010370" w:rsidRPr="000E7019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 xml:space="preserve"> від 4 липня про контроль великих аварій, пов'язаних з небезпечними речовинами</w:t>
      </w:r>
      <w:r w:rsidR="00010370" w:rsidRPr="00010370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 xml:space="preserve"> </w:t>
      </w:r>
      <w:r w:rsidR="00010370" w:rsidRPr="000E7019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>2012 року.</w:t>
      </w:r>
      <w:r w:rsidR="00010370">
        <w:rPr>
          <w:rFonts w:ascii="Times New Roman" w:eastAsia="Times New Roman" w:hAnsi="Times New Roman" w:cs="Times New Roman"/>
          <w:color w:val="1D202D"/>
          <w:sz w:val="24"/>
          <w:szCs w:val="24"/>
          <w:lang w:val="uk-UA" w:eastAsia="ru-RU"/>
        </w:rPr>
        <w:t xml:space="preserve"> </w:t>
      </w:r>
      <w:r w:rsidR="00C3431A" w:rsidRPr="000E7019">
        <w:rPr>
          <w:rFonts w:ascii="Times New Roman" w:hAnsi="Times New Roman" w:cs="Times New Roman"/>
          <w:sz w:val="24"/>
          <w:szCs w:val="24"/>
          <w:lang w:val="uk-UA"/>
        </w:rPr>
        <w:t xml:space="preserve">24.7.2012 </w:t>
      </w:r>
      <w:r w:rsidR="00C3431A" w:rsidRPr="000E7019">
        <w:rPr>
          <w:rFonts w:ascii="Times New Roman" w:hAnsi="Times New Roman" w:cs="Times New Roman"/>
          <w:sz w:val="24"/>
          <w:szCs w:val="24"/>
        </w:rPr>
        <w:t>UA</w:t>
      </w:r>
      <w:r w:rsidR="00C3431A" w:rsidRPr="000E7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31A" w:rsidRPr="000103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Офіційний вісник Європейського Союзу </w:t>
      </w:r>
      <w:r w:rsidR="00C3431A" w:rsidRPr="00010370">
        <w:rPr>
          <w:rFonts w:ascii="Times New Roman" w:hAnsi="Times New Roman" w:cs="Times New Roman"/>
          <w:i/>
          <w:sz w:val="24"/>
          <w:szCs w:val="24"/>
        </w:rPr>
        <w:t>L</w:t>
      </w:r>
      <w:r w:rsidR="00C3431A" w:rsidRPr="000103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197/35</w:t>
      </w:r>
      <w:r w:rsidR="000103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Законодавчі акти, </w:t>
      </w:r>
      <w:r w:rsidR="00010370" w:rsidRPr="00010370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010370">
        <w:rPr>
          <w:rFonts w:ascii="Times New Roman" w:hAnsi="Times New Roman" w:cs="Times New Roman"/>
          <w:sz w:val="24"/>
          <w:szCs w:val="24"/>
          <w:lang w:val="uk-UA"/>
        </w:rPr>
        <w:t>. № 1.36 с.</w:t>
      </w:r>
    </w:p>
    <w:p w:rsidR="00166CF7" w:rsidRPr="00010370" w:rsidRDefault="00166CF7" w:rsidP="0001037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D202D"/>
          <w:sz w:val="24"/>
          <w:szCs w:val="24"/>
          <w:lang w:val="uk-UA"/>
        </w:rPr>
      </w:pPr>
      <w:r w:rsidRPr="000E7019">
        <w:rPr>
          <w:rStyle w:val="desc-text"/>
          <w:b w:val="0"/>
          <w:bCs w:val="0"/>
          <w:sz w:val="24"/>
          <w:szCs w:val="24"/>
          <w:shd w:val="clear" w:color="auto" w:fill="FFFFFF"/>
          <w:lang w:val="uk-UA"/>
        </w:rPr>
        <w:t>2. Пояснювальна записка до проекту Закону України</w:t>
      </w:r>
      <w:r w:rsidRPr="000E7019">
        <w:rPr>
          <w:rStyle w:val="desc-text"/>
          <w:bCs w:val="0"/>
          <w:sz w:val="24"/>
          <w:szCs w:val="24"/>
          <w:shd w:val="clear" w:color="auto" w:fill="FFFFFF"/>
          <w:lang w:val="uk-UA"/>
        </w:rPr>
        <w:t xml:space="preserve"> </w:t>
      </w:r>
      <w:hyperlink r:id="rId7" w:tgtFrame="_blank" w:history="1">
        <w:r w:rsidRPr="000E7019">
          <w:rPr>
            <w:b w:val="0"/>
            <w:bCs w:val="0"/>
            <w:color w:val="1D202D"/>
            <w:sz w:val="24"/>
            <w:szCs w:val="24"/>
            <w:lang w:val="uk-UA"/>
          </w:rPr>
          <w:t>"Про внесення змін до деяких законодавчих актів України щодо об'єктів підвищеної небезпеки"</w:t>
        </w:r>
      </w:hyperlink>
      <w:r w:rsidR="00010370">
        <w:rPr>
          <w:b w:val="0"/>
          <w:bCs w:val="0"/>
          <w:color w:val="1D202D"/>
          <w:sz w:val="24"/>
          <w:szCs w:val="24"/>
          <w:lang w:val="uk-UA"/>
        </w:rPr>
        <w:t xml:space="preserve"> </w:t>
      </w:r>
      <w:r w:rsidRPr="00010370">
        <w:rPr>
          <w:b w:val="0"/>
          <w:color w:val="1D202D"/>
          <w:sz w:val="24"/>
          <w:szCs w:val="24"/>
          <w:lang w:val="uk-UA"/>
        </w:rPr>
        <w:t>від 19.11.2020 №</w:t>
      </w:r>
      <w:r w:rsidRPr="000E7019">
        <w:rPr>
          <w:color w:val="1D202D"/>
          <w:sz w:val="24"/>
          <w:szCs w:val="24"/>
          <w:lang w:val="uk-UA"/>
        </w:rPr>
        <w:t xml:space="preserve"> </w:t>
      </w:r>
      <w:r w:rsidRPr="00010370">
        <w:rPr>
          <w:b w:val="0"/>
          <w:color w:val="1D202D"/>
          <w:sz w:val="24"/>
          <w:szCs w:val="24"/>
          <w:lang w:val="uk-UA"/>
        </w:rPr>
        <w:t>4407 (Одержаний ВР України).</w:t>
      </w:r>
      <w:r w:rsidRPr="000E7019">
        <w:rPr>
          <w:color w:val="1D202D"/>
          <w:sz w:val="24"/>
          <w:szCs w:val="24"/>
          <w:lang w:val="uk-UA"/>
        </w:rPr>
        <w:t xml:space="preserve"> </w:t>
      </w:r>
      <w:r w:rsidR="00010370" w:rsidRPr="00010370">
        <w:rPr>
          <w:b w:val="0"/>
          <w:color w:val="1D202D"/>
          <w:sz w:val="24"/>
          <w:szCs w:val="24"/>
          <w:lang w:val="en-US"/>
        </w:rPr>
        <w:t>URL</w:t>
      </w:r>
      <w:r w:rsidRPr="00010370">
        <w:rPr>
          <w:b w:val="0"/>
          <w:color w:val="1D202D"/>
          <w:sz w:val="24"/>
          <w:szCs w:val="24"/>
          <w:lang w:val="uk-UA"/>
        </w:rPr>
        <w:t>:</w:t>
      </w:r>
      <w:r w:rsidRPr="000E7019">
        <w:rPr>
          <w:color w:val="1D202D"/>
          <w:sz w:val="24"/>
          <w:szCs w:val="24"/>
          <w:lang w:val="uk-UA"/>
        </w:rPr>
        <w:t xml:space="preserve"> </w:t>
      </w:r>
      <w:r w:rsidRPr="00010370">
        <w:rPr>
          <w:b w:val="0"/>
          <w:color w:val="1D202D"/>
          <w:sz w:val="24"/>
          <w:szCs w:val="24"/>
          <w:u w:val="single"/>
          <w:lang w:val="uk-UA"/>
        </w:rPr>
        <w:t>https://ips</w:t>
      </w:r>
      <w:r w:rsidRPr="00010370">
        <w:rPr>
          <w:color w:val="1D202D"/>
          <w:sz w:val="24"/>
          <w:szCs w:val="24"/>
          <w:u w:val="single"/>
          <w:lang w:val="uk-UA"/>
        </w:rPr>
        <w:t>.</w:t>
      </w:r>
      <w:r w:rsidRPr="00010370">
        <w:rPr>
          <w:b w:val="0"/>
          <w:color w:val="1D202D"/>
          <w:sz w:val="24"/>
          <w:szCs w:val="24"/>
          <w:u w:val="single"/>
          <w:lang w:val="uk-UA"/>
        </w:rPr>
        <w:t>ligazakon.net/document/GI03728A?an=3</w:t>
      </w:r>
    </w:p>
    <w:p w:rsidR="00434364" w:rsidRPr="00010370" w:rsidRDefault="00434364" w:rsidP="000E7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55C6" w:rsidRPr="00010370" w:rsidRDefault="006B55C6" w:rsidP="000E7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B55C6" w:rsidRPr="00010370" w:rsidSect="000E7019">
      <w:pgSz w:w="11906" w:h="16838" w:code="9"/>
      <w:pgMar w:top="113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4C" w:rsidRDefault="005B7C4C" w:rsidP="000E7019">
      <w:pPr>
        <w:spacing w:after="0" w:line="240" w:lineRule="auto"/>
      </w:pPr>
      <w:r>
        <w:separator/>
      </w:r>
    </w:p>
  </w:endnote>
  <w:endnote w:type="continuationSeparator" w:id="0">
    <w:p w:rsidR="005B7C4C" w:rsidRDefault="005B7C4C" w:rsidP="000E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4C" w:rsidRDefault="005B7C4C" w:rsidP="000E7019">
      <w:pPr>
        <w:spacing w:after="0" w:line="240" w:lineRule="auto"/>
      </w:pPr>
      <w:r>
        <w:separator/>
      </w:r>
    </w:p>
  </w:footnote>
  <w:footnote w:type="continuationSeparator" w:id="0">
    <w:p w:rsidR="005B7C4C" w:rsidRDefault="005B7C4C" w:rsidP="000E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1A39"/>
    <w:multiLevelType w:val="hybridMultilevel"/>
    <w:tmpl w:val="5468AC5E"/>
    <w:lvl w:ilvl="0" w:tplc="3BE4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D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E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0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6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0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17"/>
    <w:rsid w:val="00010370"/>
    <w:rsid w:val="000E7019"/>
    <w:rsid w:val="0012255B"/>
    <w:rsid w:val="00142002"/>
    <w:rsid w:val="00166CF7"/>
    <w:rsid w:val="0024531C"/>
    <w:rsid w:val="00370C88"/>
    <w:rsid w:val="00383A1A"/>
    <w:rsid w:val="004220DE"/>
    <w:rsid w:val="00434364"/>
    <w:rsid w:val="00474317"/>
    <w:rsid w:val="005314BB"/>
    <w:rsid w:val="00536D04"/>
    <w:rsid w:val="00550274"/>
    <w:rsid w:val="005B7C4C"/>
    <w:rsid w:val="006808F8"/>
    <w:rsid w:val="006B55C6"/>
    <w:rsid w:val="007733D0"/>
    <w:rsid w:val="00C3431A"/>
    <w:rsid w:val="00D16CF5"/>
    <w:rsid w:val="00D53882"/>
    <w:rsid w:val="00E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7"/>
  </w:style>
  <w:style w:type="paragraph" w:styleId="2">
    <w:name w:val="heading 2"/>
    <w:basedOn w:val="a"/>
    <w:link w:val="20"/>
    <w:uiPriority w:val="9"/>
    <w:qFormat/>
    <w:rsid w:val="00166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43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733D0"/>
  </w:style>
  <w:style w:type="character" w:customStyle="1" w:styleId="st1">
    <w:name w:val="st1"/>
    <w:rsid w:val="00434364"/>
  </w:style>
  <w:style w:type="paragraph" w:styleId="a5">
    <w:name w:val="Body Text"/>
    <w:basedOn w:val="a"/>
    <w:link w:val="a6"/>
    <w:rsid w:val="00434364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6">
    <w:name w:val="Основной текст Знак"/>
    <w:basedOn w:val="a0"/>
    <w:link w:val="a5"/>
    <w:rsid w:val="00434364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desc-text">
    <w:name w:val="desc-text"/>
    <w:basedOn w:val="a0"/>
    <w:rsid w:val="00166CF7"/>
  </w:style>
  <w:style w:type="character" w:customStyle="1" w:styleId="doc-state">
    <w:name w:val="doc-state"/>
    <w:basedOn w:val="a0"/>
    <w:rsid w:val="00166CF7"/>
  </w:style>
  <w:style w:type="character" w:customStyle="1" w:styleId="20">
    <w:name w:val="Заголовок 2 Знак"/>
    <w:basedOn w:val="a0"/>
    <w:link w:val="2"/>
    <w:uiPriority w:val="9"/>
    <w:rsid w:val="00166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rd-blue-color">
    <w:name w:val="hard-blue-color"/>
    <w:basedOn w:val="a0"/>
    <w:rsid w:val="00166CF7"/>
  </w:style>
  <w:style w:type="paragraph" w:styleId="a7">
    <w:name w:val="header"/>
    <w:basedOn w:val="a"/>
    <w:link w:val="a8"/>
    <w:uiPriority w:val="99"/>
    <w:semiHidden/>
    <w:unhideWhenUsed/>
    <w:rsid w:val="000E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019"/>
  </w:style>
  <w:style w:type="paragraph" w:styleId="a9">
    <w:name w:val="footer"/>
    <w:basedOn w:val="a"/>
    <w:link w:val="aa"/>
    <w:uiPriority w:val="99"/>
    <w:semiHidden/>
    <w:unhideWhenUsed/>
    <w:rsid w:val="000E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ji03728i?ed=2020_11_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2022-01-11T11:11:00Z</dcterms:created>
  <dcterms:modified xsi:type="dcterms:W3CDTF">2022-01-11T13:40:00Z</dcterms:modified>
</cp:coreProperties>
</file>