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187A" w14:textId="60D18F99" w:rsidR="00631BD3" w:rsidRDefault="00631BD3" w:rsidP="007766C1">
      <w:pPr>
        <w:spacing w:after="0" w:line="240" w:lineRule="auto"/>
        <w:rPr>
          <w:sz w:val="20"/>
          <w:szCs w:val="20"/>
        </w:rPr>
      </w:pPr>
      <w:r w:rsidRPr="00631BD3">
        <w:rPr>
          <w:sz w:val="20"/>
          <w:szCs w:val="20"/>
        </w:rPr>
        <w:t xml:space="preserve">УДК </w:t>
      </w:r>
      <w:r w:rsidR="00EE70AA">
        <w:rPr>
          <w:sz w:val="20"/>
          <w:szCs w:val="20"/>
        </w:rPr>
        <w:t>539</w:t>
      </w:r>
      <w:r w:rsidRPr="00631BD3">
        <w:rPr>
          <w:sz w:val="20"/>
          <w:szCs w:val="20"/>
        </w:rPr>
        <w:t>.</w:t>
      </w:r>
      <w:r w:rsidR="00EE70AA">
        <w:rPr>
          <w:sz w:val="20"/>
          <w:szCs w:val="20"/>
        </w:rPr>
        <w:t>3</w:t>
      </w:r>
    </w:p>
    <w:p w14:paraId="627EBE04" w14:textId="77777777" w:rsidR="007766C1" w:rsidRPr="00631BD3" w:rsidRDefault="007766C1" w:rsidP="007766C1">
      <w:pPr>
        <w:spacing w:after="0" w:line="240" w:lineRule="auto"/>
        <w:rPr>
          <w:sz w:val="20"/>
          <w:szCs w:val="20"/>
        </w:rPr>
      </w:pPr>
    </w:p>
    <w:p w14:paraId="63611F9A" w14:textId="334C8CB3" w:rsidR="003F5B0A" w:rsidRDefault="003F5B0A" w:rsidP="007766C1">
      <w:pPr>
        <w:spacing w:after="0" w:line="240" w:lineRule="auto"/>
        <w:jc w:val="center"/>
        <w:rPr>
          <w:b/>
          <w:bCs/>
          <w:sz w:val="24"/>
          <w:szCs w:val="24"/>
        </w:rPr>
      </w:pPr>
      <w:r w:rsidRPr="00631BD3">
        <w:rPr>
          <w:b/>
          <w:bCs/>
          <w:sz w:val="24"/>
          <w:szCs w:val="24"/>
        </w:rPr>
        <w:t>«ПОИСК РЕШЕНИЙ» В ЗАДАЧАХ РАСЧЕТА СТРОИТЕЛЬНЫХ КОНСТРУКЦИЙ</w:t>
      </w:r>
    </w:p>
    <w:p w14:paraId="1ABE826D" w14:textId="77777777" w:rsidR="007766C1" w:rsidRDefault="007766C1" w:rsidP="007766C1">
      <w:pPr>
        <w:spacing w:after="0" w:line="240" w:lineRule="auto"/>
        <w:jc w:val="center"/>
        <w:rPr>
          <w:b/>
          <w:bCs/>
          <w:sz w:val="24"/>
          <w:szCs w:val="24"/>
        </w:rPr>
      </w:pPr>
    </w:p>
    <w:p w14:paraId="68745694" w14:textId="1D89D23B" w:rsidR="007766C1" w:rsidRPr="007766C1" w:rsidRDefault="00631BD3" w:rsidP="007766C1">
      <w:pPr>
        <w:spacing w:after="0" w:line="240" w:lineRule="auto"/>
        <w:jc w:val="center"/>
        <w:rPr>
          <w:rFonts w:cs="Times New Roman"/>
          <w:sz w:val="22"/>
          <w:lang w:val="uk-UA"/>
        </w:rPr>
      </w:pPr>
      <w:r w:rsidRPr="007766C1">
        <w:rPr>
          <w:rFonts w:cs="Times New Roman"/>
          <w:sz w:val="22"/>
        </w:rPr>
        <w:t>Медведь И.И.</w:t>
      </w:r>
      <w:r w:rsidRPr="007766C1">
        <w:rPr>
          <w:rFonts w:cs="Times New Roman"/>
          <w:sz w:val="22"/>
          <w:lang w:val="uk-UA"/>
        </w:rPr>
        <w:t>,</w:t>
      </w:r>
      <w:r w:rsidR="007766C1">
        <w:rPr>
          <w:rFonts w:cs="Times New Roman"/>
          <w:sz w:val="22"/>
          <w:lang w:val="uk-UA"/>
        </w:rPr>
        <w:t xml:space="preserve"> </w:t>
      </w:r>
      <w:proofErr w:type="spellStart"/>
      <w:r w:rsidRPr="007766C1">
        <w:rPr>
          <w:rFonts w:cs="Times New Roman"/>
          <w:sz w:val="22"/>
          <w:lang w:val="uk-UA"/>
        </w:rPr>
        <w:t>к.т.н</w:t>
      </w:r>
      <w:proofErr w:type="spellEnd"/>
      <w:r w:rsidRPr="007766C1">
        <w:rPr>
          <w:rFonts w:cs="Times New Roman"/>
          <w:sz w:val="22"/>
          <w:lang w:val="uk-UA"/>
        </w:rPr>
        <w:t>.,</w:t>
      </w:r>
      <w:r w:rsidR="007766C1">
        <w:rPr>
          <w:rFonts w:cs="Times New Roman"/>
          <w:sz w:val="22"/>
          <w:lang w:val="uk-UA"/>
        </w:rPr>
        <w:t xml:space="preserve"> доцент</w:t>
      </w:r>
    </w:p>
    <w:p w14:paraId="5836926F" w14:textId="19E5AEA6" w:rsidR="00FF4BD8" w:rsidRDefault="00631BD3" w:rsidP="007766C1">
      <w:pPr>
        <w:spacing w:after="0" w:line="240" w:lineRule="auto"/>
        <w:jc w:val="center"/>
        <w:rPr>
          <w:rStyle w:val="a3"/>
          <w:rFonts w:cs="Times New Roman"/>
          <w:sz w:val="18"/>
          <w:szCs w:val="18"/>
          <w:lang w:val="uk-UA" w:eastAsia="ar-SA"/>
        </w:rPr>
      </w:pPr>
      <w:proofErr w:type="spellStart"/>
      <w:r w:rsidRPr="00631BD3">
        <w:rPr>
          <w:rFonts w:cs="Times New Roman"/>
          <w:sz w:val="18"/>
          <w:szCs w:val="18"/>
          <w:lang w:val="uk-UA" w:eastAsia="ar-SA"/>
        </w:rPr>
        <w:t>Восточноукраинский</w:t>
      </w:r>
      <w:proofErr w:type="spellEnd"/>
      <w:r w:rsidRPr="00631BD3">
        <w:rPr>
          <w:rFonts w:cs="Times New Roman"/>
          <w:sz w:val="18"/>
          <w:szCs w:val="18"/>
          <w:lang w:val="uk-UA" w:eastAsia="ar-SA"/>
        </w:rPr>
        <w:t xml:space="preserve"> </w:t>
      </w:r>
      <w:proofErr w:type="spellStart"/>
      <w:r w:rsidRPr="00631BD3">
        <w:rPr>
          <w:rFonts w:cs="Times New Roman"/>
          <w:sz w:val="18"/>
          <w:szCs w:val="18"/>
          <w:lang w:val="uk-UA" w:eastAsia="ar-SA"/>
        </w:rPr>
        <w:t>национальный</w:t>
      </w:r>
      <w:proofErr w:type="spellEnd"/>
      <w:r w:rsidRPr="00631BD3">
        <w:rPr>
          <w:rFonts w:cs="Times New Roman"/>
          <w:b/>
          <w:bCs/>
          <w:sz w:val="18"/>
          <w:szCs w:val="18"/>
          <w:lang w:val="uk-UA" w:eastAsia="ar-SA"/>
        </w:rPr>
        <w:t xml:space="preserve"> </w:t>
      </w:r>
      <w:proofErr w:type="spellStart"/>
      <w:r w:rsidRPr="00631BD3">
        <w:rPr>
          <w:rFonts w:cs="Times New Roman"/>
          <w:sz w:val="18"/>
          <w:szCs w:val="18"/>
          <w:lang w:val="uk-UA" w:eastAsia="ar-SA"/>
        </w:rPr>
        <w:t>университет</w:t>
      </w:r>
      <w:proofErr w:type="spellEnd"/>
      <w:r w:rsidRPr="00631BD3">
        <w:rPr>
          <w:rFonts w:cs="Times New Roman"/>
          <w:sz w:val="18"/>
          <w:szCs w:val="18"/>
          <w:lang w:val="uk-UA" w:eastAsia="ar-SA"/>
        </w:rPr>
        <w:t xml:space="preserve"> </w:t>
      </w:r>
      <w:proofErr w:type="spellStart"/>
      <w:r w:rsidRPr="00631BD3">
        <w:rPr>
          <w:rFonts w:cs="Times New Roman"/>
          <w:sz w:val="18"/>
          <w:szCs w:val="18"/>
          <w:lang w:val="uk-UA" w:eastAsia="ar-SA"/>
        </w:rPr>
        <w:t>им</w:t>
      </w:r>
      <w:proofErr w:type="spellEnd"/>
      <w:r w:rsidRPr="00631BD3">
        <w:rPr>
          <w:rFonts w:cs="Times New Roman"/>
          <w:b/>
          <w:bCs/>
          <w:sz w:val="18"/>
          <w:szCs w:val="18"/>
          <w:lang w:val="uk-UA" w:eastAsia="ar-SA"/>
        </w:rPr>
        <w:t>.</w:t>
      </w:r>
      <w:r w:rsidR="007766C1">
        <w:rPr>
          <w:rFonts w:cs="Times New Roman"/>
          <w:sz w:val="18"/>
          <w:szCs w:val="18"/>
          <w:lang w:val="uk-UA" w:eastAsia="ar-SA"/>
        </w:rPr>
        <w:t xml:space="preserve"> Владимира Даля</w:t>
      </w:r>
      <w:r w:rsidRPr="00631BD3">
        <w:t xml:space="preserve"> </w:t>
      </w:r>
      <w:hyperlink r:id="rId4" w:history="1">
        <w:r w:rsidRPr="00FF4BD8">
          <w:rPr>
            <w:rStyle w:val="a3"/>
            <w:rFonts w:cs="Times New Roman"/>
            <w:sz w:val="18"/>
            <w:szCs w:val="18"/>
            <w:lang w:val="uk-UA" w:eastAsia="ar-SA"/>
          </w:rPr>
          <w:t>iw.medwed@yandex.ua</w:t>
        </w:r>
      </w:hyperlink>
    </w:p>
    <w:p w14:paraId="1B69C2E4" w14:textId="3AA3478A" w:rsidR="007766C1" w:rsidRDefault="007766C1" w:rsidP="007766C1">
      <w:pPr>
        <w:spacing w:after="0" w:line="240" w:lineRule="auto"/>
        <w:jc w:val="center"/>
        <w:rPr>
          <w:rFonts w:cs="Times New Roman"/>
          <w:sz w:val="22"/>
          <w:lang w:val="uk-UA"/>
        </w:rPr>
      </w:pPr>
      <w:proofErr w:type="spellStart"/>
      <w:r>
        <w:rPr>
          <w:rFonts w:cs="Times New Roman"/>
          <w:sz w:val="22"/>
          <w:lang w:val="uk-UA"/>
        </w:rPr>
        <w:t>Отрош</w:t>
      </w:r>
      <w:proofErr w:type="spellEnd"/>
      <w:r>
        <w:rPr>
          <w:rFonts w:cs="Times New Roman"/>
          <w:sz w:val="22"/>
          <w:lang w:val="uk-UA"/>
        </w:rPr>
        <w:t xml:space="preserve"> Ю.А., </w:t>
      </w:r>
      <w:proofErr w:type="spellStart"/>
      <w:r>
        <w:rPr>
          <w:rFonts w:cs="Times New Roman"/>
          <w:sz w:val="22"/>
          <w:lang w:val="uk-UA"/>
        </w:rPr>
        <w:t>д.т.н</w:t>
      </w:r>
      <w:proofErr w:type="spellEnd"/>
      <w:r>
        <w:rPr>
          <w:rFonts w:cs="Times New Roman"/>
          <w:sz w:val="22"/>
          <w:lang w:val="uk-UA"/>
        </w:rPr>
        <w:t xml:space="preserve">., проф., Майборода Р.И., </w:t>
      </w:r>
      <w:proofErr w:type="spellStart"/>
      <w:r>
        <w:rPr>
          <w:rFonts w:cs="Times New Roman"/>
          <w:sz w:val="22"/>
          <w:lang w:val="uk-UA"/>
        </w:rPr>
        <w:t>Щолоков</w:t>
      </w:r>
      <w:proofErr w:type="spellEnd"/>
      <w:r>
        <w:rPr>
          <w:rFonts w:cs="Times New Roman"/>
          <w:sz w:val="22"/>
          <w:lang w:val="uk-UA"/>
        </w:rPr>
        <w:t xml:space="preserve"> Э.Э.</w:t>
      </w:r>
    </w:p>
    <w:p w14:paraId="24FC55BF" w14:textId="227F7E58" w:rsidR="007766C1" w:rsidRPr="007766C1" w:rsidRDefault="007766C1" w:rsidP="007766C1">
      <w:pPr>
        <w:spacing w:after="0" w:line="240" w:lineRule="auto"/>
        <w:jc w:val="center"/>
        <w:rPr>
          <w:rStyle w:val="a3"/>
          <w:rFonts w:cs="Times New Roman"/>
          <w:sz w:val="18"/>
          <w:szCs w:val="18"/>
          <w:lang w:val="uk-UA" w:eastAsia="ar-SA"/>
        </w:rPr>
      </w:pPr>
      <w:proofErr w:type="spellStart"/>
      <w:r w:rsidRPr="007766C1">
        <w:rPr>
          <w:rFonts w:cs="Times New Roman"/>
          <w:sz w:val="18"/>
          <w:szCs w:val="18"/>
          <w:lang w:val="uk-UA"/>
        </w:rPr>
        <w:t>Национальный</w:t>
      </w:r>
      <w:proofErr w:type="spellEnd"/>
      <w:r w:rsidRPr="007766C1">
        <w:rPr>
          <w:rFonts w:cs="Times New Roman"/>
          <w:sz w:val="18"/>
          <w:szCs w:val="18"/>
          <w:lang w:val="uk-UA"/>
        </w:rPr>
        <w:t xml:space="preserve"> </w:t>
      </w:r>
      <w:proofErr w:type="spellStart"/>
      <w:r w:rsidRPr="007766C1">
        <w:rPr>
          <w:rFonts w:cs="Times New Roman"/>
          <w:sz w:val="18"/>
          <w:szCs w:val="18"/>
          <w:lang w:val="uk-UA"/>
        </w:rPr>
        <w:t>университет</w:t>
      </w:r>
      <w:proofErr w:type="spellEnd"/>
      <w:r w:rsidRPr="007766C1">
        <w:rPr>
          <w:rFonts w:cs="Times New Roman"/>
          <w:sz w:val="18"/>
          <w:szCs w:val="18"/>
          <w:lang w:val="uk-UA"/>
        </w:rPr>
        <w:t xml:space="preserve"> </w:t>
      </w:r>
      <w:proofErr w:type="spellStart"/>
      <w:r w:rsidRPr="007766C1">
        <w:rPr>
          <w:rFonts w:cs="Times New Roman"/>
          <w:sz w:val="18"/>
          <w:szCs w:val="18"/>
          <w:lang w:val="uk-UA"/>
        </w:rPr>
        <w:t>гражданской</w:t>
      </w:r>
      <w:proofErr w:type="spellEnd"/>
      <w:r w:rsidRPr="007766C1">
        <w:rPr>
          <w:rFonts w:cs="Times New Roman"/>
          <w:sz w:val="18"/>
          <w:szCs w:val="18"/>
          <w:lang w:val="uk-UA"/>
        </w:rPr>
        <w:t xml:space="preserve"> </w:t>
      </w:r>
      <w:proofErr w:type="spellStart"/>
      <w:r w:rsidRPr="007766C1">
        <w:rPr>
          <w:rFonts w:cs="Times New Roman"/>
          <w:sz w:val="18"/>
          <w:szCs w:val="18"/>
          <w:lang w:val="uk-UA"/>
        </w:rPr>
        <w:t>защиты</w:t>
      </w:r>
      <w:proofErr w:type="spellEnd"/>
      <w:r w:rsidRPr="007766C1">
        <w:rPr>
          <w:rFonts w:cs="Times New Roman"/>
          <w:sz w:val="18"/>
          <w:szCs w:val="18"/>
          <w:lang w:val="uk-UA"/>
        </w:rPr>
        <w:t xml:space="preserve"> </w:t>
      </w:r>
      <w:proofErr w:type="spellStart"/>
      <w:r w:rsidRPr="007766C1">
        <w:rPr>
          <w:rFonts w:cs="Times New Roman"/>
          <w:sz w:val="18"/>
          <w:szCs w:val="18"/>
          <w:lang w:val="uk-UA"/>
        </w:rPr>
        <w:t>Украины</w:t>
      </w:r>
      <w:proofErr w:type="spellEnd"/>
    </w:p>
    <w:p w14:paraId="489E4830" w14:textId="77777777" w:rsidR="007766C1" w:rsidRPr="007766C1" w:rsidRDefault="007766C1" w:rsidP="007766C1">
      <w:pPr>
        <w:spacing w:after="0" w:line="240" w:lineRule="auto"/>
        <w:jc w:val="center"/>
        <w:rPr>
          <w:rFonts w:cs="Times New Roman"/>
          <w:b/>
          <w:bCs/>
          <w:sz w:val="20"/>
          <w:szCs w:val="20"/>
          <w:u w:val="single"/>
          <w:lang w:val="uk-UA"/>
        </w:rPr>
      </w:pPr>
    </w:p>
    <w:p w14:paraId="60D89ED1" w14:textId="77777777" w:rsidR="00FF4BD8" w:rsidRPr="00FF4BD8" w:rsidRDefault="00FF4BD8" w:rsidP="007766C1">
      <w:pPr>
        <w:spacing w:after="0" w:line="240" w:lineRule="auto"/>
        <w:ind w:firstLine="426"/>
        <w:jc w:val="both"/>
        <w:rPr>
          <w:sz w:val="20"/>
          <w:szCs w:val="20"/>
        </w:rPr>
      </w:pPr>
      <w:r w:rsidRPr="00FF4BD8">
        <w:rPr>
          <w:sz w:val="20"/>
          <w:szCs w:val="20"/>
        </w:rPr>
        <w:t xml:space="preserve">"Поиск решения" — это надстройка для Microsoft Excel, которую можно использовать в задачах расчета строительных конструкций. С ее помощью можно найти оптимальное значение (максимум или минимум) формулы, содержащейся в одной ячейке, называемой целевой, с учетом ограничений на переменные значения в других ячейках. </w:t>
      </w:r>
    </w:p>
    <w:p w14:paraId="16AD1E84" w14:textId="7DD92666" w:rsidR="00FF4BD8" w:rsidRPr="00B13715" w:rsidRDefault="00FF4BD8" w:rsidP="007766C1">
      <w:pPr>
        <w:spacing w:after="0" w:line="240" w:lineRule="auto"/>
        <w:ind w:firstLine="426"/>
        <w:jc w:val="both"/>
        <w:rPr>
          <w:sz w:val="20"/>
          <w:szCs w:val="20"/>
        </w:rPr>
      </w:pPr>
      <w:r w:rsidRPr="00DB1D3D">
        <w:rPr>
          <w:sz w:val="20"/>
          <w:szCs w:val="20"/>
        </w:rPr>
        <w:t>Чаще всего надстройка "Поиск решения" используется при решении оптимизационных задач экономики (симплексный метод, транспортная задача и т.п.</w:t>
      </w:r>
      <w:r w:rsidR="007766C1">
        <w:rPr>
          <w:sz w:val="20"/>
          <w:szCs w:val="20"/>
        </w:rPr>
        <w:t xml:space="preserve"> </w:t>
      </w:r>
      <w:r w:rsidRPr="00DB1D3D">
        <w:rPr>
          <w:sz w:val="20"/>
          <w:szCs w:val="20"/>
        </w:rPr>
        <w:t>[1, 2, 3]. Практически отсутствуют результаты использования такого подхода при расчетах строительных конструкций</w:t>
      </w:r>
      <w:r w:rsidRPr="00B13715">
        <w:rPr>
          <w:sz w:val="20"/>
          <w:szCs w:val="20"/>
        </w:rPr>
        <w:t>.</w:t>
      </w:r>
      <w:r w:rsidR="00B13715" w:rsidRPr="00B13715">
        <w:rPr>
          <w:sz w:val="20"/>
          <w:szCs w:val="20"/>
        </w:rPr>
        <w:t xml:space="preserve"> [4, 5].</w:t>
      </w:r>
    </w:p>
    <w:p w14:paraId="24D9056E" w14:textId="7958D38B" w:rsidR="00B13715" w:rsidRPr="00B76683" w:rsidRDefault="00B13715" w:rsidP="007766C1">
      <w:pPr>
        <w:spacing w:after="0" w:line="240" w:lineRule="auto"/>
        <w:ind w:firstLine="426"/>
        <w:jc w:val="both"/>
        <w:rPr>
          <w:sz w:val="20"/>
          <w:szCs w:val="20"/>
        </w:rPr>
      </w:pPr>
      <w:r w:rsidRPr="00B76683">
        <w:rPr>
          <w:b/>
          <w:bCs/>
          <w:color w:val="000000"/>
          <w:sz w:val="20"/>
          <w:szCs w:val="20"/>
          <w:lang w:eastAsia="ru-RU" w:bidi="ru-RU"/>
        </w:rPr>
        <w:t>Цель работы</w:t>
      </w:r>
      <w:r w:rsidRPr="00B76683">
        <w:rPr>
          <w:sz w:val="20"/>
          <w:szCs w:val="20"/>
        </w:rPr>
        <w:t xml:space="preserve"> </w:t>
      </w:r>
      <w:bookmarkStart w:id="0" w:name="_Hlk63662161"/>
      <w:r w:rsidRPr="00B76683">
        <w:rPr>
          <w:sz w:val="20"/>
          <w:szCs w:val="20"/>
        </w:rPr>
        <w:t>В настоящей статье делается попытка показать целесообразность использования «Поиска решений» на этапе выбора оптимальных параметров расчетной схемы конструкции.</w:t>
      </w:r>
      <w:bookmarkEnd w:id="0"/>
      <w:r w:rsidRPr="00B76683">
        <w:rPr>
          <w:sz w:val="20"/>
          <w:szCs w:val="20"/>
        </w:rPr>
        <w:tab/>
      </w:r>
      <w:r w:rsidRPr="00B76683">
        <w:rPr>
          <w:sz w:val="20"/>
          <w:szCs w:val="20"/>
        </w:rPr>
        <w:tab/>
      </w:r>
      <w:r w:rsidRPr="00B76683">
        <w:rPr>
          <w:sz w:val="20"/>
          <w:szCs w:val="20"/>
        </w:rPr>
        <w:tab/>
      </w:r>
    </w:p>
    <w:p w14:paraId="34B21F75" w14:textId="2B6CEFDD" w:rsidR="00B13715" w:rsidRDefault="00B13715" w:rsidP="007766C1">
      <w:pPr>
        <w:spacing w:after="0" w:line="240" w:lineRule="auto"/>
        <w:ind w:firstLine="426"/>
        <w:jc w:val="both"/>
        <w:rPr>
          <w:noProof/>
          <w:sz w:val="20"/>
          <w:szCs w:val="20"/>
        </w:rPr>
      </w:pPr>
      <w:r w:rsidRPr="00B76683">
        <w:rPr>
          <w:b/>
          <w:bCs/>
          <w:color w:val="000000"/>
          <w:sz w:val="20"/>
          <w:szCs w:val="20"/>
          <w:lang w:eastAsia="ru-RU" w:bidi="ru-RU"/>
        </w:rPr>
        <w:t>Основные результаты исследований</w:t>
      </w:r>
      <w:r w:rsidRPr="00B76683">
        <w:rPr>
          <w:b/>
          <w:bCs/>
          <w:color w:val="000000"/>
          <w:sz w:val="20"/>
          <w:szCs w:val="20"/>
          <w:lang w:val="uk-UA" w:eastAsia="ru-RU" w:bidi="ru-RU"/>
        </w:rPr>
        <w:t xml:space="preserve">. </w:t>
      </w:r>
      <w:proofErr w:type="spellStart"/>
      <w:r w:rsidRPr="00B76683">
        <w:rPr>
          <w:color w:val="000000"/>
          <w:sz w:val="20"/>
          <w:szCs w:val="20"/>
          <w:lang w:val="uk-UA" w:eastAsia="ru-RU" w:bidi="ru-RU"/>
        </w:rPr>
        <w:t>Рассмотрим</w:t>
      </w:r>
      <w:proofErr w:type="spellEnd"/>
      <w:r w:rsidRPr="00B76683">
        <w:rPr>
          <w:color w:val="000000"/>
          <w:sz w:val="20"/>
          <w:szCs w:val="20"/>
          <w:lang w:val="uk-UA" w:eastAsia="ru-RU" w:bidi="ru-RU"/>
        </w:rPr>
        <w:t xml:space="preserve"> </w:t>
      </w:r>
      <w:proofErr w:type="spellStart"/>
      <w:r w:rsidRPr="00B76683">
        <w:rPr>
          <w:color w:val="000000"/>
          <w:sz w:val="20"/>
          <w:szCs w:val="20"/>
          <w:lang w:val="uk-UA" w:eastAsia="ru-RU" w:bidi="ru-RU"/>
        </w:rPr>
        <w:t>простейшую</w:t>
      </w:r>
      <w:proofErr w:type="spellEnd"/>
      <w:r w:rsidRPr="00B76683">
        <w:rPr>
          <w:color w:val="000000"/>
          <w:sz w:val="20"/>
          <w:szCs w:val="20"/>
          <w:lang w:val="uk-UA" w:eastAsia="ru-RU" w:bidi="ru-RU"/>
        </w:rPr>
        <w:t xml:space="preserve"> </w:t>
      </w:r>
      <w:proofErr w:type="spellStart"/>
      <w:r w:rsidRPr="00B76683">
        <w:rPr>
          <w:color w:val="000000"/>
          <w:sz w:val="20"/>
          <w:szCs w:val="20"/>
          <w:lang w:val="uk-UA" w:eastAsia="ru-RU" w:bidi="ru-RU"/>
        </w:rPr>
        <w:t>строительную</w:t>
      </w:r>
      <w:proofErr w:type="spellEnd"/>
      <w:r w:rsidRPr="00B76683">
        <w:rPr>
          <w:color w:val="000000"/>
          <w:sz w:val="20"/>
          <w:szCs w:val="20"/>
          <w:lang w:val="uk-UA" w:eastAsia="ru-RU" w:bidi="ru-RU"/>
        </w:rPr>
        <w:t xml:space="preserve"> </w:t>
      </w:r>
      <w:proofErr w:type="spellStart"/>
      <w:r w:rsidRPr="00B76683">
        <w:rPr>
          <w:color w:val="000000"/>
          <w:sz w:val="20"/>
          <w:szCs w:val="20"/>
          <w:lang w:val="uk-UA" w:eastAsia="ru-RU" w:bidi="ru-RU"/>
        </w:rPr>
        <w:t>констр</w:t>
      </w:r>
      <w:r w:rsidRPr="00B76683">
        <w:rPr>
          <w:color w:val="000000"/>
          <w:sz w:val="20"/>
          <w:szCs w:val="20"/>
          <w:lang w:eastAsia="ru-RU" w:bidi="ru-RU"/>
        </w:rPr>
        <w:t>укцию</w:t>
      </w:r>
      <w:proofErr w:type="spellEnd"/>
      <w:r w:rsidRPr="00B76683">
        <w:rPr>
          <w:color w:val="000000"/>
          <w:sz w:val="20"/>
          <w:szCs w:val="20"/>
          <w:lang w:eastAsia="ru-RU" w:bidi="ru-RU"/>
        </w:rPr>
        <w:t>.</w:t>
      </w:r>
      <w:r w:rsidRPr="00B76683">
        <w:rPr>
          <w:noProof/>
          <w:sz w:val="20"/>
          <w:szCs w:val="20"/>
        </w:rPr>
        <w:t xml:space="preserve"> </w:t>
      </w:r>
    </w:p>
    <w:p w14:paraId="0D3ABF10" w14:textId="21C0911F" w:rsidR="00B13715" w:rsidRPr="00B76683" w:rsidRDefault="00B13715" w:rsidP="007766C1">
      <w:pPr>
        <w:spacing w:after="0" w:line="240" w:lineRule="auto"/>
        <w:ind w:firstLine="708"/>
        <w:jc w:val="center"/>
        <w:rPr>
          <w:noProof/>
          <w:sz w:val="20"/>
          <w:szCs w:val="20"/>
        </w:rPr>
      </w:pPr>
      <w:r w:rsidRPr="00F37233">
        <w:rPr>
          <w:noProof/>
          <w:lang w:eastAsia="ru-RU"/>
        </w:rPr>
        <w:drawing>
          <wp:inline distT="0" distB="0" distL="0" distR="0" wp14:anchorId="738C1099" wp14:editId="0079ED5A">
            <wp:extent cx="3534127" cy="1306285"/>
            <wp:effectExtent l="0" t="0" r="952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3540674" cy="1308705"/>
                    </a:xfrm>
                    <a:prstGeom prst="rect">
                      <a:avLst/>
                    </a:prstGeom>
                    <a:noFill/>
                    <a:ln>
                      <a:noFill/>
                    </a:ln>
                  </pic:spPr>
                </pic:pic>
              </a:graphicData>
            </a:graphic>
          </wp:inline>
        </w:drawing>
      </w:r>
    </w:p>
    <w:p w14:paraId="0967D7DD" w14:textId="77777777" w:rsidR="00B13715" w:rsidRPr="00B76683" w:rsidRDefault="00B13715" w:rsidP="007766C1">
      <w:pPr>
        <w:spacing w:after="0" w:line="240" w:lineRule="auto"/>
        <w:jc w:val="center"/>
        <w:rPr>
          <w:rFonts w:eastAsiaTheme="minorEastAsia"/>
          <w:sz w:val="20"/>
          <w:szCs w:val="20"/>
        </w:rPr>
      </w:pPr>
      <w:r w:rsidRPr="00B76683">
        <w:rPr>
          <w:rFonts w:eastAsiaTheme="minorEastAsia"/>
          <w:sz w:val="20"/>
          <w:szCs w:val="20"/>
        </w:rPr>
        <w:t>Рис.1 Расчетная схема и линия влияния изгибающего момента</w:t>
      </w:r>
    </w:p>
    <w:p w14:paraId="048C6428" w14:textId="77777777" w:rsidR="007766C1" w:rsidRDefault="007766C1" w:rsidP="007766C1">
      <w:pPr>
        <w:spacing w:after="0" w:line="240" w:lineRule="auto"/>
        <w:ind w:firstLine="426"/>
        <w:jc w:val="both"/>
        <w:rPr>
          <w:rFonts w:eastAsiaTheme="minorEastAsia"/>
          <w:sz w:val="20"/>
          <w:szCs w:val="20"/>
        </w:rPr>
      </w:pPr>
    </w:p>
    <w:p w14:paraId="5F71F5FD" w14:textId="60934160" w:rsidR="00B13715" w:rsidRPr="00B76683" w:rsidRDefault="00B13715" w:rsidP="007766C1">
      <w:pPr>
        <w:spacing w:after="0" w:line="240" w:lineRule="auto"/>
        <w:ind w:firstLine="426"/>
        <w:jc w:val="both"/>
        <w:rPr>
          <w:rFonts w:eastAsiaTheme="minorEastAsia"/>
          <w:sz w:val="20"/>
          <w:szCs w:val="20"/>
        </w:rPr>
      </w:pPr>
      <w:r w:rsidRPr="00B76683">
        <w:rPr>
          <w:rFonts w:eastAsiaTheme="minorEastAsia"/>
          <w:sz w:val="20"/>
          <w:szCs w:val="20"/>
        </w:rPr>
        <w:t>Для иллюстрации идеи предлагаемого подхода умышленно выбрана простая статически определимая балка (рис.1). Это сделано для того, чтобы из-за сложности и громоздкости расчетов не потерялась идея предлагаемого подхода.</w:t>
      </w:r>
    </w:p>
    <w:p w14:paraId="31F6CFD7" w14:textId="4CF62234" w:rsidR="00B13715" w:rsidRPr="00B76683" w:rsidRDefault="00B13715" w:rsidP="007766C1">
      <w:pPr>
        <w:spacing w:after="0" w:line="240" w:lineRule="auto"/>
        <w:ind w:firstLine="426"/>
        <w:jc w:val="both"/>
        <w:rPr>
          <w:rFonts w:eastAsiaTheme="minorEastAsia"/>
          <w:sz w:val="20"/>
          <w:szCs w:val="20"/>
        </w:rPr>
      </w:pPr>
      <w:r w:rsidRPr="00B76683">
        <w:rPr>
          <w:rFonts w:eastAsiaTheme="minorEastAsia"/>
          <w:sz w:val="20"/>
          <w:szCs w:val="20"/>
        </w:rPr>
        <w:t>Пусть нас интересует сечение «к» рассматриваемой конструкции. Традиционными методами строительной механики построена линия влияния изгибающего момента в этом сечении (рис.1).</w:t>
      </w:r>
      <w:r w:rsidRPr="00B76683">
        <w:rPr>
          <w:rFonts w:eastAsiaTheme="minorEastAsia"/>
          <w:sz w:val="20"/>
          <w:szCs w:val="20"/>
        </w:rPr>
        <w:tab/>
      </w:r>
    </w:p>
    <w:p w14:paraId="64903848" w14:textId="77777777" w:rsidR="00B13715" w:rsidRPr="00B76683" w:rsidRDefault="00B13715" w:rsidP="007766C1">
      <w:pPr>
        <w:spacing w:after="0" w:line="240" w:lineRule="auto"/>
        <w:ind w:firstLine="426"/>
        <w:jc w:val="both"/>
        <w:rPr>
          <w:rFonts w:eastAsiaTheme="minorEastAsia"/>
          <w:sz w:val="20"/>
          <w:szCs w:val="20"/>
        </w:rPr>
      </w:pPr>
      <w:r w:rsidRPr="00B76683">
        <w:rPr>
          <w:rFonts w:eastAsiaTheme="minorEastAsia"/>
          <w:sz w:val="20"/>
          <w:szCs w:val="20"/>
        </w:rPr>
        <w:lastRenderedPageBreak/>
        <w:t>Возможные варианты нагружения конструкции представлены на рис.2 (выбраны произвольно).</w:t>
      </w:r>
    </w:p>
    <w:p w14:paraId="6122D0D6" w14:textId="77777777" w:rsidR="00686570" w:rsidRDefault="00B13715" w:rsidP="007766C1">
      <w:pPr>
        <w:tabs>
          <w:tab w:val="left" w:pos="851"/>
        </w:tabs>
        <w:spacing w:after="0" w:line="240" w:lineRule="auto"/>
        <w:ind w:left="425"/>
        <w:jc w:val="center"/>
        <w:rPr>
          <w:rFonts w:eastAsiaTheme="minorEastAsia"/>
          <w:sz w:val="20"/>
          <w:szCs w:val="20"/>
        </w:rPr>
      </w:pPr>
      <w:r w:rsidRPr="00AB779B">
        <w:rPr>
          <w:noProof/>
          <w:lang w:eastAsia="ru-RU"/>
        </w:rPr>
        <w:drawing>
          <wp:inline distT="0" distB="0" distL="0" distR="0" wp14:anchorId="59DDD3F5" wp14:editId="244F2E8B">
            <wp:extent cx="3009600" cy="2034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3009600" cy="2034000"/>
                    </a:xfrm>
                    <a:prstGeom prst="rect">
                      <a:avLst/>
                    </a:prstGeom>
                    <a:noFill/>
                    <a:ln>
                      <a:noFill/>
                    </a:ln>
                  </pic:spPr>
                </pic:pic>
              </a:graphicData>
            </a:graphic>
          </wp:inline>
        </w:drawing>
      </w:r>
    </w:p>
    <w:p w14:paraId="5D248928" w14:textId="129B0BDD" w:rsidR="00686570" w:rsidRPr="00B76683" w:rsidRDefault="00686570" w:rsidP="007766C1">
      <w:pPr>
        <w:tabs>
          <w:tab w:val="left" w:pos="851"/>
        </w:tabs>
        <w:spacing w:after="0" w:line="240" w:lineRule="auto"/>
        <w:ind w:left="425"/>
        <w:jc w:val="center"/>
        <w:rPr>
          <w:rFonts w:eastAsiaTheme="minorEastAsia"/>
          <w:sz w:val="20"/>
          <w:szCs w:val="20"/>
        </w:rPr>
      </w:pPr>
      <w:r w:rsidRPr="00B76683">
        <w:rPr>
          <w:rFonts w:eastAsiaTheme="minorEastAsia"/>
          <w:sz w:val="20"/>
          <w:szCs w:val="20"/>
        </w:rPr>
        <w:t>Рис.2 Варианты нагружения конструкции</w:t>
      </w:r>
    </w:p>
    <w:p w14:paraId="0A2759DA" w14:textId="77777777" w:rsidR="007766C1" w:rsidRDefault="007766C1" w:rsidP="007766C1">
      <w:pPr>
        <w:tabs>
          <w:tab w:val="left" w:pos="851"/>
        </w:tabs>
        <w:spacing w:after="0" w:line="240" w:lineRule="auto"/>
        <w:ind w:left="425" w:firstLine="426"/>
        <w:jc w:val="both"/>
        <w:rPr>
          <w:rFonts w:eastAsiaTheme="minorEastAsia"/>
          <w:sz w:val="20"/>
          <w:szCs w:val="20"/>
        </w:rPr>
      </w:pPr>
      <w:bookmarkStart w:id="1" w:name="_Hlk66122746"/>
      <w:bookmarkStart w:id="2" w:name="_Hlk66126298"/>
    </w:p>
    <w:p w14:paraId="243707DE" w14:textId="18EAFE38" w:rsidR="00686570" w:rsidRDefault="006D56CE" w:rsidP="007766C1">
      <w:pPr>
        <w:tabs>
          <w:tab w:val="left" w:pos="851"/>
        </w:tabs>
        <w:spacing w:after="0" w:line="240" w:lineRule="auto"/>
        <w:ind w:left="425" w:firstLine="426"/>
        <w:jc w:val="both"/>
        <w:rPr>
          <w:rFonts w:eastAsiaTheme="minorEastAsia"/>
          <w:sz w:val="20"/>
          <w:szCs w:val="20"/>
        </w:rPr>
      </w:pPr>
      <w:r w:rsidRPr="00D5127E">
        <w:rPr>
          <w:rFonts w:eastAsiaTheme="minorEastAsia"/>
          <w:sz w:val="20"/>
          <w:szCs w:val="20"/>
        </w:rPr>
        <w:t xml:space="preserve">Условно будем считать </w:t>
      </w:r>
      <w:r w:rsidRPr="00D5127E">
        <w:rPr>
          <w:rFonts w:cs="Times New Roman"/>
          <w:sz w:val="20"/>
          <w:szCs w:val="20"/>
          <w:lang w:val="en-US"/>
        </w:rPr>
        <w:t>q</w:t>
      </w:r>
      <w:r w:rsidRPr="00D5127E">
        <w:rPr>
          <w:rFonts w:cs="Times New Roman"/>
          <w:sz w:val="20"/>
          <w:szCs w:val="20"/>
          <w:vertAlign w:val="subscript"/>
        </w:rPr>
        <w:t>1</w:t>
      </w:r>
      <w:r w:rsidRPr="00D5127E">
        <w:rPr>
          <w:rFonts w:cs="Times New Roman"/>
          <w:sz w:val="20"/>
          <w:szCs w:val="20"/>
        </w:rPr>
        <w:t xml:space="preserve"> и </w:t>
      </w:r>
      <w:r w:rsidRPr="00D5127E">
        <w:rPr>
          <w:rFonts w:cs="Times New Roman"/>
          <w:sz w:val="20"/>
          <w:szCs w:val="20"/>
          <w:lang w:val="en-US"/>
        </w:rPr>
        <w:t>P</w:t>
      </w:r>
      <w:r w:rsidRPr="00D5127E">
        <w:rPr>
          <w:rFonts w:cs="Times New Roman"/>
          <w:sz w:val="20"/>
          <w:szCs w:val="20"/>
          <w:vertAlign w:val="subscript"/>
        </w:rPr>
        <w:t>3</w:t>
      </w:r>
      <w:r w:rsidRPr="00D5127E">
        <w:rPr>
          <w:rFonts w:cs="Times New Roman"/>
          <w:sz w:val="20"/>
          <w:szCs w:val="20"/>
        </w:rPr>
        <w:t xml:space="preserve"> постоянной нагрузкой, а остальную нагрузку </w:t>
      </w:r>
      <w:proofErr w:type="spellStart"/>
      <w:proofErr w:type="gramStart"/>
      <w:r w:rsidRPr="00D5127E">
        <w:rPr>
          <w:rFonts w:cs="Times New Roman"/>
          <w:sz w:val="20"/>
          <w:szCs w:val="20"/>
        </w:rPr>
        <w:t>временной.</w:t>
      </w:r>
      <w:bookmarkEnd w:id="1"/>
      <w:r w:rsidR="00686570" w:rsidRPr="00B76683">
        <w:rPr>
          <w:rFonts w:eastAsiaTheme="minorEastAsia"/>
          <w:sz w:val="20"/>
          <w:szCs w:val="20"/>
        </w:rPr>
        <w:t>Тогда</w:t>
      </w:r>
      <w:proofErr w:type="spellEnd"/>
      <w:proofErr w:type="gramEnd"/>
      <w:r w:rsidR="00686570" w:rsidRPr="00B76683">
        <w:rPr>
          <w:rFonts w:eastAsiaTheme="minorEastAsia"/>
          <w:sz w:val="20"/>
          <w:szCs w:val="20"/>
        </w:rPr>
        <w:t xml:space="preserve"> целевая функция будет иметь вид;</w:t>
      </w:r>
    </w:p>
    <w:p w14:paraId="54C14970" w14:textId="77777777" w:rsidR="006D56CE" w:rsidRDefault="006D56CE" w:rsidP="007766C1">
      <w:pPr>
        <w:tabs>
          <w:tab w:val="left" w:pos="851"/>
        </w:tabs>
        <w:spacing w:after="0" w:line="240" w:lineRule="auto"/>
        <w:ind w:left="425" w:firstLine="426"/>
        <w:jc w:val="both"/>
        <w:rPr>
          <w:rFonts w:eastAsiaTheme="minorEastAsia"/>
          <w:sz w:val="20"/>
          <w:szCs w:val="20"/>
        </w:rPr>
      </w:pPr>
    </w:p>
    <w:p w14:paraId="5FD15C59" w14:textId="1035C669" w:rsidR="00686570" w:rsidRPr="00EE70AA" w:rsidRDefault="0033106A" w:rsidP="007766C1">
      <w:pPr>
        <w:tabs>
          <w:tab w:val="left" w:pos="851"/>
        </w:tabs>
        <w:spacing w:after="0" w:line="240" w:lineRule="auto"/>
        <w:ind w:left="425"/>
        <w:jc w:val="center"/>
        <w:rPr>
          <w:rFonts w:eastAsiaTheme="minorEastAsia"/>
          <w:iCs/>
          <w:sz w:val="22"/>
        </w:rPr>
      </w:pPr>
      <m:oMathPara>
        <m:oMathParaPr>
          <m:jc m:val="center"/>
        </m:oMathParaPr>
        <m:oMath>
          <m:sSub>
            <m:sSubPr>
              <m:ctrlPr>
                <w:rPr>
                  <w:rFonts w:ascii="Cambria Math" w:hAnsi="Cambria Math"/>
                  <w:iCs/>
                  <w:sz w:val="22"/>
                </w:rPr>
              </m:ctrlPr>
            </m:sSubPr>
            <m:e>
              <m:r>
                <m:rPr>
                  <m:sty m:val="p"/>
                </m:rPr>
                <w:rPr>
                  <w:rFonts w:ascii="Cambria Math" w:hAnsi="Cambria Math"/>
                  <w:sz w:val="22"/>
                </w:rPr>
                <m:t>M</m:t>
              </m:r>
            </m:e>
            <m:sub>
              <m:r>
                <m:rPr>
                  <m:sty m:val="p"/>
                </m:rPr>
                <w:rPr>
                  <w:rFonts w:ascii="Cambria Math" w:hAnsi="Cambria Math"/>
                  <w:sz w:val="22"/>
                </w:rPr>
                <m:t>k</m:t>
              </m:r>
            </m:sub>
          </m:sSub>
          <m:r>
            <m:rPr>
              <m:sty m:val="p"/>
            </m:rPr>
            <w:rPr>
              <w:rFonts w:ascii="Cambria Math" w:hAnsi="Cambria Math"/>
              <w:sz w:val="22"/>
            </w:rPr>
            <m:t>=</m:t>
          </m:r>
          <m:sSub>
            <m:sSubPr>
              <m:ctrlPr>
                <w:rPr>
                  <w:rFonts w:ascii="Cambria Math" w:hAnsi="Cambria Math"/>
                  <w:iCs/>
                  <w:sz w:val="22"/>
                </w:rPr>
              </m:ctrlPr>
            </m:sSubPr>
            <m:e>
              <m:r>
                <m:rPr>
                  <m:sty m:val="p"/>
                </m:rPr>
                <w:rPr>
                  <w:rFonts w:ascii="Cambria Math" w:hAnsi="Cambria Math"/>
                  <w:sz w:val="22"/>
                </w:rPr>
                <m:t>-2.75q</m:t>
              </m:r>
            </m:e>
            <m:sub>
              <m:r>
                <m:rPr>
                  <m:sty m:val="p"/>
                </m:rPr>
                <w:rPr>
                  <w:rFonts w:ascii="Cambria Math" w:hAnsi="Cambria Math"/>
                  <w:sz w:val="22"/>
                </w:rPr>
                <m:t>1</m:t>
              </m:r>
            </m:sub>
          </m:sSub>
          <m:r>
            <m:rPr>
              <m:sty m:val="p"/>
            </m:rPr>
            <w:rPr>
              <w:rFonts w:ascii="Cambria Math" w:hAnsi="Cambria Math"/>
              <w:sz w:val="22"/>
            </w:rPr>
            <m:t>-</m:t>
          </m:r>
          <m:sSub>
            <m:sSubPr>
              <m:ctrlPr>
                <w:rPr>
                  <w:rFonts w:ascii="Cambria Math" w:hAnsi="Cambria Math"/>
                  <w:iCs/>
                  <w:sz w:val="22"/>
                </w:rPr>
              </m:ctrlPr>
            </m:sSubPr>
            <m:e>
              <m:r>
                <m:rPr>
                  <m:sty m:val="p"/>
                </m:rPr>
                <w:rPr>
                  <w:rFonts w:ascii="Cambria Math" w:hAnsi="Cambria Math"/>
                  <w:sz w:val="22"/>
                </w:rPr>
                <m:t>q</m:t>
              </m:r>
            </m:e>
            <m:sub>
              <m:r>
                <m:rPr>
                  <m:sty m:val="p"/>
                </m:rPr>
                <w:rPr>
                  <w:rFonts w:ascii="Cambria Math" w:hAnsi="Cambria Math"/>
                  <w:sz w:val="22"/>
                </w:rPr>
                <m:t>2</m:t>
              </m:r>
            </m:sub>
          </m:sSub>
          <m:r>
            <m:rPr>
              <m:sty m:val="p"/>
            </m:rPr>
            <w:rPr>
              <w:rFonts w:ascii="Cambria Math" w:hAnsi="Cambria Math"/>
              <w:sz w:val="22"/>
            </w:rPr>
            <m:t>+</m:t>
          </m:r>
          <m:sSub>
            <m:sSubPr>
              <m:ctrlPr>
                <w:rPr>
                  <w:rFonts w:ascii="Cambria Math" w:hAnsi="Cambria Math"/>
                  <w:iCs/>
                  <w:sz w:val="22"/>
                </w:rPr>
              </m:ctrlPr>
            </m:sSubPr>
            <m:e>
              <m:r>
                <m:rPr>
                  <m:sty m:val="p"/>
                </m:rPr>
                <w:rPr>
                  <w:rFonts w:ascii="Cambria Math" w:hAnsi="Cambria Math"/>
                  <w:sz w:val="22"/>
                </w:rPr>
                <m:t>0.25q</m:t>
              </m:r>
            </m:e>
            <m:sub>
              <m:r>
                <m:rPr>
                  <m:sty m:val="p"/>
                </m:rPr>
                <w:rPr>
                  <w:rFonts w:ascii="Cambria Math" w:hAnsi="Cambria Math"/>
                  <w:sz w:val="22"/>
                </w:rPr>
                <m:t>3</m:t>
              </m:r>
            </m:sub>
          </m:sSub>
          <m:r>
            <m:rPr>
              <m:sty m:val="p"/>
            </m:rPr>
            <w:rPr>
              <w:rFonts w:ascii="Cambria Math" w:hAnsi="Cambria Math"/>
              <w:sz w:val="22"/>
            </w:rPr>
            <m:t>+</m:t>
          </m:r>
          <m:sSub>
            <m:sSubPr>
              <m:ctrlPr>
                <w:rPr>
                  <w:rFonts w:ascii="Cambria Math" w:hAnsi="Cambria Math"/>
                  <w:iCs/>
                  <w:sz w:val="22"/>
                </w:rPr>
              </m:ctrlPr>
            </m:sSubPr>
            <m:e>
              <m:r>
                <m:rPr>
                  <m:sty m:val="p"/>
                </m:rPr>
                <w:rPr>
                  <w:rFonts w:ascii="Cambria Math" w:hAnsi="Cambria Math"/>
                  <w:sz w:val="22"/>
                </w:rPr>
                <m:t>0.25q</m:t>
              </m:r>
            </m:e>
            <m:sub>
              <m:r>
                <m:rPr>
                  <m:sty m:val="p"/>
                </m:rPr>
                <w:rPr>
                  <w:rFonts w:ascii="Cambria Math" w:hAnsi="Cambria Math"/>
                  <w:sz w:val="22"/>
                </w:rPr>
                <m:t>4</m:t>
              </m:r>
            </m:sub>
          </m:sSub>
          <m:r>
            <m:rPr>
              <m:sty m:val="p"/>
            </m:rPr>
            <w:rPr>
              <w:rFonts w:ascii="Cambria Math" w:hAnsi="Cambria Math"/>
              <w:sz w:val="22"/>
            </w:rPr>
            <m:t>-</m:t>
          </m:r>
          <m:sSub>
            <m:sSubPr>
              <m:ctrlPr>
                <w:rPr>
                  <w:rFonts w:ascii="Cambria Math" w:hAnsi="Cambria Math"/>
                  <w:iCs/>
                  <w:sz w:val="22"/>
                </w:rPr>
              </m:ctrlPr>
            </m:sSubPr>
            <m:e>
              <m:r>
                <m:rPr>
                  <m:sty m:val="p"/>
                </m:rPr>
                <w:rPr>
                  <w:rFonts w:ascii="Cambria Math" w:hAnsi="Cambria Math"/>
                  <w:sz w:val="22"/>
                </w:rPr>
                <m:t>0.5625q</m:t>
              </m:r>
            </m:e>
            <m:sub>
              <m:r>
                <m:rPr>
                  <m:sty m:val="p"/>
                </m:rPr>
                <w:rPr>
                  <w:rFonts w:ascii="Cambria Math" w:hAnsi="Cambria Math"/>
                  <w:sz w:val="22"/>
                </w:rPr>
                <m:t>5</m:t>
              </m:r>
            </m:sub>
          </m:sSub>
          <m:r>
            <m:rPr>
              <m:sty m:val="p"/>
            </m:rPr>
            <w:rPr>
              <w:rFonts w:ascii="Cambria Math" w:hAnsi="Cambria Math"/>
              <w:sz w:val="22"/>
            </w:rPr>
            <m:t>-0.75</m:t>
          </m:r>
          <m:sSub>
            <m:sSubPr>
              <m:ctrlPr>
                <w:rPr>
                  <w:rFonts w:ascii="Cambria Math" w:hAnsi="Cambria Math"/>
                  <w:iCs/>
                  <w:sz w:val="22"/>
                </w:rPr>
              </m:ctrlPr>
            </m:sSubPr>
            <m:e>
              <m:r>
                <m:rPr>
                  <m:sty m:val="p"/>
                </m:rPr>
                <w:rPr>
                  <w:rFonts w:ascii="Cambria Math" w:hAnsi="Cambria Math"/>
                  <w:sz w:val="22"/>
                </w:rPr>
                <m:t>P</m:t>
              </m:r>
            </m:e>
            <m:sub>
              <m:r>
                <m:rPr>
                  <m:sty m:val="p"/>
                </m:rPr>
                <w:rPr>
                  <w:rFonts w:ascii="Cambria Math" w:hAnsi="Cambria Math"/>
                  <w:sz w:val="22"/>
                </w:rPr>
                <m:t>1</m:t>
              </m:r>
            </m:sub>
          </m:sSub>
          <m:r>
            <m:rPr>
              <m:sty m:val="p"/>
            </m:rPr>
            <w:rPr>
              <w:rFonts w:ascii="Cambria Math" w:hAnsi="Cambria Math"/>
              <w:sz w:val="22"/>
            </w:rPr>
            <m:t>-0.5</m:t>
          </m:r>
          <m:sSub>
            <m:sSubPr>
              <m:ctrlPr>
                <w:rPr>
                  <w:rFonts w:ascii="Cambria Math" w:hAnsi="Cambria Math"/>
                  <w:iCs/>
                  <w:sz w:val="22"/>
                </w:rPr>
              </m:ctrlPr>
            </m:sSubPr>
            <m:e>
              <m:r>
                <m:rPr>
                  <m:sty m:val="p"/>
                </m:rPr>
                <w:rPr>
                  <w:rFonts w:ascii="Cambria Math" w:hAnsi="Cambria Math"/>
                  <w:sz w:val="22"/>
                </w:rPr>
                <m:t>P</m:t>
              </m:r>
            </m:e>
            <m:sub>
              <m:r>
                <m:rPr>
                  <m:sty m:val="p"/>
                </m:rPr>
                <w:rPr>
                  <w:rFonts w:ascii="Cambria Math" w:hAnsi="Cambria Math"/>
                  <w:sz w:val="22"/>
                </w:rPr>
                <m:t>2</m:t>
              </m:r>
            </m:sub>
          </m:sSub>
          <m:r>
            <m:rPr>
              <m:sty m:val="p"/>
            </m:rPr>
            <w:rPr>
              <w:rFonts w:ascii="Cambria Math" w:hAnsi="Cambria Math"/>
              <w:sz w:val="22"/>
            </w:rPr>
            <m:t>+0.5</m:t>
          </m:r>
          <m:sSub>
            <m:sSubPr>
              <m:ctrlPr>
                <w:rPr>
                  <w:rFonts w:ascii="Cambria Math" w:hAnsi="Cambria Math"/>
                  <w:iCs/>
                  <w:sz w:val="22"/>
                </w:rPr>
              </m:ctrlPr>
            </m:sSubPr>
            <m:e>
              <m:r>
                <m:rPr>
                  <m:sty m:val="p"/>
                </m:rPr>
                <w:rPr>
                  <w:rFonts w:ascii="Cambria Math" w:hAnsi="Cambria Math"/>
                  <w:sz w:val="22"/>
                </w:rPr>
                <m:t>P</m:t>
              </m:r>
            </m:e>
            <m:sub>
              <m:r>
                <m:rPr>
                  <m:sty m:val="p"/>
                </m:rPr>
                <w:rPr>
                  <w:rFonts w:ascii="Cambria Math" w:hAnsi="Cambria Math"/>
                  <w:sz w:val="22"/>
                </w:rPr>
                <m:t>3</m:t>
              </m:r>
            </m:sub>
          </m:sSub>
          <m:r>
            <m:rPr>
              <m:sty m:val="p"/>
            </m:rPr>
            <w:rPr>
              <w:rFonts w:ascii="Cambria Math" w:hAnsi="Cambria Math"/>
              <w:sz w:val="22"/>
            </w:rPr>
            <m:t>+</m:t>
          </m:r>
          <m:sSub>
            <m:sSubPr>
              <m:ctrlPr>
                <w:rPr>
                  <w:rFonts w:ascii="Cambria Math" w:hAnsi="Cambria Math"/>
                  <w:iCs/>
                  <w:sz w:val="22"/>
                </w:rPr>
              </m:ctrlPr>
            </m:sSubPr>
            <m:e>
              <m:r>
                <m:rPr>
                  <m:sty m:val="p"/>
                </m:rPr>
                <w:rPr>
                  <w:rFonts w:ascii="Cambria Math" w:hAnsi="Cambria Math"/>
                  <w:sz w:val="22"/>
                </w:rPr>
                <m:t>1.5</m:t>
              </m:r>
              <m:r>
                <m:rPr>
                  <m:sty m:val="p"/>
                </m:rPr>
                <w:rPr>
                  <w:rFonts w:ascii="Cambria Math" w:hAnsi="Cambria Math"/>
                  <w:sz w:val="22"/>
                  <w:lang w:val="en-US"/>
                </w:rPr>
                <m:t>P</m:t>
              </m:r>
            </m:e>
            <m:sub>
              <m:r>
                <m:rPr>
                  <m:sty m:val="p"/>
                </m:rPr>
                <w:rPr>
                  <w:rFonts w:ascii="Cambria Math" w:hAnsi="Cambria Math"/>
                  <w:sz w:val="22"/>
                </w:rPr>
                <m:t>4</m:t>
              </m:r>
            </m:sub>
          </m:sSub>
        </m:oMath>
      </m:oMathPara>
    </w:p>
    <w:p w14:paraId="400F5CD3" w14:textId="264445D0" w:rsidR="00686570" w:rsidRDefault="00686570" w:rsidP="007766C1">
      <w:pPr>
        <w:tabs>
          <w:tab w:val="left" w:pos="851"/>
        </w:tabs>
        <w:spacing w:after="0" w:line="240" w:lineRule="auto"/>
        <w:ind w:left="425"/>
        <w:jc w:val="both"/>
        <w:rPr>
          <w:rFonts w:eastAsiaTheme="minorEastAsia"/>
          <w:sz w:val="20"/>
          <w:szCs w:val="20"/>
        </w:rPr>
      </w:pPr>
      <w:r w:rsidRPr="00B76683">
        <w:rPr>
          <w:rFonts w:eastAsiaTheme="minorEastAsia"/>
          <w:sz w:val="20"/>
          <w:szCs w:val="20"/>
        </w:rPr>
        <w:t>Результаты расчета представлены на рис.</w:t>
      </w:r>
      <w:r>
        <w:rPr>
          <w:rFonts w:eastAsiaTheme="minorEastAsia"/>
          <w:sz w:val="20"/>
          <w:szCs w:val="20"/>
        </w:rPr>
        <w:t>3</w:t>
      </w:r>
    </w:p>
    <w:p w14:paraId="08F29400" w14:textId="139582CF" w:rsidR="00686570" w:rsidRDefault="00686570" w:rsidP="007766C1">
      <w:pPr>
        <w:tabs>
          <w:tab w:val="left" w:pos="851"/>
        </w:tabs>
        <w:spacing w:after="0" w:line="240" w:lineRule="auto"/>
        <w:ind w:left="425"/>
        <w:jc w:val="center"/>
        <w:rPr>
          <w:noProof/>
        </w:rPr>
      </w:pPr>
      <w:r>
        <w:rPr>
          <w:noProof/>
          <w:lang w:eastAsia="ru-RU"/>
        </w:rPr>
        <w:drawing>
          <wp:inline distT="0" distB="0" distL="0" distR="0" wp14:anchorId="597A59CF" wp14:editId="6B496FD5">
            <wp:extent cx="3759880" cy="1056904"/>
            <wp:effectExtent l="19050" t="19050" r="12065" b="1016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3771171" cy="1060078"/>
                    </a:xfrm>
                    <a:prstGeom prst="rect">
                      <a:avLst/>
                    </a:prstGeom>
                    <a:noFill/>
                    <a:ln>
                      <a:solidFill>
                        <a:schemeClr val="tx1"/>
                      </a:solidFill>
                    </a:ln>
                  </pic:spPr>
                </pic:pic>
              </a:graphicData>
            </a:graphic>
          </wp:inline>
        </w:drawing>
      </w:r>
      <w:r w:rsidRPr="00B76683">
        <w:rPr>
          <w:rFonts w:eastAsiaTheme="minorEastAsia"/>
          <w:sz w:val="20"/>
          <w:szCs w:val="20"/>
        </w:rPr>
        <w:t>.</w:t>
      </w:r>
      <w:bookmarkEnd w:id="2"/>
    </w:p>
    <w:p w14:paraId="3AC639B4" w14:textId="672C8A61" w:rsidR="0058515F" w:rsidRPr="00CC219F" w:rsidRDefault="0058515F" w:rsidP="007766C1">
      <w:pPr>
        <w:spacing w:after="0" w:line="240" w:lineRule="auto"/>
        <w:jc w:val="center"/>
        <w:rPr>
          <w:rFonts w:eastAsiaTheme="minorEastAsia"/>
          <w:sz w:val="20"/>
          <w:szCs w:val="20"/>
        </w:rPr>
      </w:pPr>
      <w:bookmarkStart w:id="3" w:name="_Hlk66126362"/>
      <w:r w:rsidRPr="00CC219F">
        <w:rPr>
          <w:rFonts w:eastAsiaTheme="minorEastAsia"/>
          <w:sz w:val="20"/>
          <w:szCs w:val="20"/>
        </w:rPr>
        <w:t>Рис.</w:t>
      </w:r>
      <w:r>
        <w:rPr>
          <w:rFonts w:eastAsiaTheme="minorEastAsia"/>
          <w:sz w:val="20"/>
          <w:szCs w:val="20"/>
        </w:rPr>
        <w:t>3</w:t>
      </w:r>
      <w:r w:rsidRPr="00CC219F">
        <w:rPr>
          <w:rFonts w:eastAsiaTheme="minorEastAsia"/>
          <w:sz w:val="20"/>
          <w:szCs w:val="20"/>
        </w:rPr>
        <w:t xml:space="preserve"> Численные значения управляемых переменных и целевой функции </w:t>
      </w:r>
    </w:p>
    <w:bookmarkEnd w:id="3"/>
    <w:p w14:paraId="66C71058" w14:textId="77777777" w:rsidR="007766C1" w:rsidRDefault="007766C1" w:rsidP="007766C1">
      <w:pPr>
        <w:tabs>
          <w:tab w:val="left" w:pos="426"/>
        </w:tabs>
        <w:spacing w:after="0" w:line="240" w:lineRule="auto"/>
        <w:ind w:firstLine="426"/>
        <w:jc w:val="both"/>
        <w:rPr>
          <w:rFonts w:eastAsiaTheme="minorEastAsia"/>
          <w:sz w:val="24"/>
          <w:szCs w:val="24"/>
        </w:rPr>
      </w:pPr>
    </w:p>
    <w:p w14:paraId="11775B91" w14:textId="7DCAEBA3" w:rsidR="0058515F" w:rsidRDefault="0058515F" w:rsidP="007766C1">
      <w:pPr>
        <w:tabs>
          <w:tab w:val="left" w:pos="426"/>
        </w:tabs>
        <w:spacing w:after="0" w:line="240" w:lineRule="auto"/>
        <w:ind w:firstLine="426"/>
        <w:jc w:val="both"/>
        <w:rPr>
          <w:rFonts w:eastAsiaTheme="minorEastAsia"/>
          <w:sz w:val="20"/>
          <w:szCs w:val="20"/>
        </w:rPr>
      </w:pPr>
      <w:r w:rsidRPr="00B76683">
        <w:rPr>
          <w:rFonts w:eastAsiaTheme="minorEastAsia"/>
          <w:sz w:val="20"/>
          <w:szCs w:val="20"/>
        </w:rPr>
        <w:t>Если результаты расчета представить графически, то получим расчетную схему, приведенную на рис.</w:t>
      </w:r>
      <w:r>
        <w:rPr>
          <w:rFonts w:eastAsiaTheme="minorEastAsia"/>
          <w:sz w:val="20"/>
          <w:szCs w:val="20"/>
        </w:rPr>
        <w:t>4</w:t>
      </w:r>
    </w:p>
    <w:p w14:paraId="202F5EA1" w14:textId="46442E61" w:rsidR="0058515F" w:rsidRPr="00CC219F" w:rsidRDefault="0058515F" w:rsidP="007766C1">
      <w:pPr>
        <w:spacing w:after="0" w:line="240" w:lineRule="auto"/>
        <w:ind w:firstLine="426"/>
        <w:rPr>
          <w:rFonts w:eastAsiaTheme="minorEastAsia"/>
          <w:sz w:val="20"/>
          <w:szCs w:val="20"/>
        </w:rPr>
      </w:pPr>
      <w:r w:rsidRPr="00CC219F">
        <w:rPr>
          <w:rFonts w:eastAsiaTheme="minorEastAsia"/>
          <w:sz w:val="20"/>
          <w:szCs w:val="20"/>
        </w:rPr>
        <w:t>Аналогичным образом определяется сочетание внешней нагрузки, при котором изгибающий момент в сечении «к» будет минимальным.</w:t>
      </w:r>
    </w:p>
    <w:p w14:paraId="60DF474B" w14:textId="7FE12D23" w:rsidR="0058515F" w:rsidRDefault="0058515F" w:rsidP="007766C1">
      <w:pPr>
        <w:tabs>
          <w:tab w:val="left" w:pos="426"/>
        </w:tabs>
        <w:spacing w:after="0" w:line="240" w:lineRule="auto"/>
        <w:ind w:firstLine="426"/>
        <w:jc w:val="center"/>
        <w:rPr>
          <w:rFonts w:eastAsiaTheme="minorEastAsia"/>
          <w:sz w:val="24"/>
          <w:szCs w:val="24"/>
        </w:rPr>
      </w:pPr>
      <w:r w:rsidRPr="00B76683">
        <w:rPr>
          <w:rFonts w:eastAsiaTheme="minorEastAsia"/>
          <w:sz w:val="20"/>
          <w:szCs w:val="20"/>
        </w:rPr>
        <w:lastRenderedPageBreak/>
        <w:t>.</w:t>
      </w:r>
      <w:r>
        <w:rPr>
          <w:rFonts w:eastAsiaTheme="minorEastAsia"/>
          <w:noProof/>
          <w:sz w:val="20"/>
          <w:szCs w:val="20"/>
          <w:lang w:eastAsia="ru-RU"/>
        </w:rPr>
        <w:drawing>
          <wp:inline distT="0" distB="0" distL="0" distR="0" wp14:anchorId="587A77F9" wp14:editId="33B72751">
            <wp:extent cx="3515282" cy="1080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8624" cy="1081682"/>
                    </a:xfrm>
                    <a:prstGeom prst="rect">
                      <a:avLst/>
                    </a:prstGeom>
                    <a:noFill/>
                  </pic:spPr>
                </pic:pic>
              </a:graphicData>
            </a:graphic>
          </wp:inline>
        </w:drawing>
      </w:r>
    </w:p>
    <w:p w14:paraId="4D003D80" w14:textId="52F172FB" w:rsidR="0058515F" w:rsidRPr="00CC219F" w:rsidRDefault="0058515F" w:rsidP="007766C1">
      <w:pPr>
        <w:spacing w:after="0" w:line="240" w:lineRule="auto"/>
        <w:jc w:val="center"/>
        <w:rPr>
          <w:rFonts w:eastAsiaTheme="minorEastAsia"/>
          <w:sz w:val="20"/>
          <w:szCs w:val="20"/>
        </w:rPr>
      </w:pPr>
      <w:r w:rsidRPr="00CC219F">
        <w:rPr>
          <w:rFonts w:eastAsiaTheme="minorEastAsia"/>
          <w:sz w:val="20"/>
          <w:szCs w:val="20"/>
        </w:rPr>
        <w:t>Рис.</w:t>
      </w:r>
      <w:r w:rsidR="003B5F9E">
        <w:rPr>
          <w:rFonts w:eastAsiaTheme="minorEastAsia"/>
          <w:sz w:val="20"/>
          <w:szCs w:val="20"/>
        </w:rPr>
        <w:t>4</w:t>
      </w:r>
      <w:r w:rsidRPr="00CC219F">
        <w:rPr>
          <w:rFonts w:eastAsiaTheme="minorEastAsia"/>
          <w:sz w:val="20"/>
          <w:szCs w:val="20"/>
        </w:rPr>
        <w:t xml:space="preserve"> Сочетания внешней нагрузки, соответствующие М</w:t>
      </w:r>
      <w:proofErr w:type="gramStart"/>
      <w:r w:rsidRPr="00CC219F">
        <w:rPr>
          <w:rFonts w:eastAsiaTheme="minorEastAsia"/>
          <w:sz w:val="20"/>
          <w:szCs w:val="20"/>
          <w:vertAlign w:val="subscript"/>
          <w:lang w:val="en-US"/>
        </w:rPr>
        <w:t>k</w:t>
      </w:r>
      <w:r w:rsidRPr="00CC219F">
        <w:rPr>
          <w:rFonts w:eastAsiaTheme="minorEastAsia"/>
          <w:sz w:val="20"/>
          <w:szCs w:val="20"/>
          <w:vertAlign w:val="subscript"/>
        </w:rPr>
        <w:t>,</w:t>
      </w:r>
      <w:r w:rsidRPr="00CC219F">
        <w:rPr>
          <w:rFonts w:eastAsiaTheme="minorEastAsia"/>
          <w:sz w:val="20"/>
          <w:szCs w:val="20"/>
          <w:vertAlign w:val="subscript"/>
          <w:lang w:val="en-US"/>
        </w:rPr>
        <w:t>max</w:t>
      </w:r>
      <w:r w:rsidRPr="00CC219F">
        <w:rPr>
          <w:rFonts w:eastAsiaTheme="minorEastAsia"/>
          <w:sz w:val="20"/>
          <w:szCs w:val="20"/>
          <w:vertAlign w:val="subscript"/>
        </w:rPr>
        <w:t>.</w:t>
      </w:r>
      <w:proofErr w:type="gramEnd"/>
    </w:p>
    <w:p w14:paraId="241B548E" w14:textId="77777777" w:rsidR="007766C1" w:rsidRDefault="007766C1" w:rsidP="007766C1">
      <w:pPr>
        <w:spacing w:after="0" w:line="240" w:lineRule="auto"/>
        <w:ind w:firstLine="426"/>
        <w:jc w:val="both"/>
        <w:rPr>
          <w:b/>
          <w:bCs/>
          <w:color w:val="000000"/>
          <w:sz w:val="20"/>
          <w:szCs w:val="20"/>
          <w:lang w:eastAsia="ru-RU" w:bidi="ru-RU"/>
        </w:rPr>
      </w:pPr>
    </w:p>
    <w:p w14:paraId="69C80DCC" w14:textId="478785F4" w:rsidR="0058515F" w:rsidRDefault="0058515F" w:rsidP="007766C1">
      <w:pPr>
        <w:spacing w:after="0" w:line="240" w:lineRule="auto"/>
        <w:ind w:firstLine="426"/>
        <w:jc w:val="both"/>
        <w:rPr>
          <w:color w:val="000000"/>
          <w:sz w:val="20"/>
          <w:szCs w:val="20"/>
          <w:lang w:eastAsia="ru-RU" w:bidi="ru-RU"/>
        </w:rPr>
      </w:pPr>
      <w:r w:rsidRPr="00CC219F">
        <w:rPr>
          <w:b/>
          <w:bCs/>
          <w:color w:val="000000"/>
          <w:sz w:val="20"/>
          <w:szCs w:val="20"/>
          <w:lang w:eastAsia="ru-RU" w:bidi="ru-RU"/>
        </w:rPr>
        <w:t xml:space="preserve">Выводы. </w:t>
      </w:r>
      <w:r w:rsidRPr="00CC219F">
        <w:rPr>
          <w:color w:val="000000"/>
          <w:sz w:val="20"/>
          <w:szCs w:val="20"/>
          <w:lang w:eastAsia="ru-RU" w:bidi="ru-RU"/>
        </w:rPr>
        <w:t xml:space="preserve">Таким образом в этой </w:t>
      </w:r>
      <w:r>
        <w:rPr>
          <w:color w:val="000000"/>
          <w:sz w:val="20"/>
          <w:szCs w:val="20"/>
          <w:lang w:eastAsia="ru-RU" w:bidi="ru-RU"/>
        </w:rPr>
        <w:t>работе</w:t>
      </w:r>
      <w:r w:rsidRPr="00CC219F">
        <w:rPr>
          <w:color w:val="000000"/>
          <w:sz w:val="20"/>
          <w:szCs w:val="20"/>
          <w:lang w:eastAsia="ru-RU" w:bidi="ru-RU"/>
        </w:rPr>
        <w:t xml:space="preserve"> показана возможность и целесообразность использования надстройки «Поиск решений» на этапе выбора оптимальных параметров расчетной схемы конструкции. После того как расчетная схема определена, для ее полного расчета могут быть привлечены более мощные общепринятые средства расчета строительных конструкций.</w:t>
      </w:r>
    </w:p>
    <w:p w14:paraId="352ACE96" w14:textId="77777777" w:rsidR="007766C1" w:rsidRDefault="007766C1" w:rsidP="007766C1">
      <w:pPr>
        <w:spacing w:after="0" w:line="240" w:lineRule="auto"/>
        <w:ind w:firstLine="426"/>
        <w:jc w:val="both"/>
        <w:rPr>
          <w:color w:val="000000"/>
          <w:sz w:val="20"/>
          <w:szCs w:val="20"/>
          <w:lang w:eastAsia="ru-RU" w:bidi="ru-RU"/>
        </w:rPr>
      </w:pPr>
    </w:p>
    <w:p w14:paraId="0D258A14" w14:textId="77777777" w:rsidR="00B60A3F" w:rsidRPr="00CF12DB" w:rsidRDefault="00B60A3F" w:rsidP="007766C1">
      <w:pPr>
        <w:spacing w:after="0" w:line="240" w:lineRule="auto"/>
        <w:jc w:val="center"/>
        <w:rPr>
          <w:rFonts w:cs="Times New Roman"/>
          <w:b/>
          <w:bCs/>
          <w:sz w:val="18"/>
          <w:szCs w:val="18"/>
        </w:rPr>
      </w:pPr>
      <w:r w:rsidRPr="00CF12DB">
        <w:rPr>
          <w:rFonts w:cs="Times New Roman"/>
          <w:b/>
          <w:bCs/>
          <w:sz w:val="18"/>
          <w:szCs w:val="18"/>
        </w:rPr>
        <w:t>Список литературы</w:t>
      </w:r>
    </w:p>
    <w:p w14:paraId="742ED21E" w14:textId="77777777" w:rsidR="00B60A3F" w:rsidRPr="00CF12DB" w:rsidRDefault="00B60A3F" w:rsidP="007766C1">
      <w:pPr>
        <w:spacing w:after="0" w:line="240" w:lineRule="auto"/>
        <w:rPr>
          <w:rFonts w:cs="Times New Roman"/>
          <w:sz w:val="18"/>
          <w:szCs w:val="18"/>
        </w:rPr>
      </w:pPr>
      <w:r w:rsidRPr="00CF12DB">
        <w:rPr>
          <w:rFonts w:cs="Times New Roman"/>
          <w:sz w:val="18"/>
          <w:szCs w:val="18"/>
        </w:rPr>
        <w:t>1. Кремер М.Ш. Исследование операций в экономике</w:t>
      </w:r>
      <w:proofErr w:type="gramStart"/>
      <w:r w:rsidRPr="00CF12DB">
        <w:rPr>
          <w:rFonts w:cs="Times New Roman"/>
          <w:sz w:val="18"/>
          <w:szCs w:val="18"/>
        </w:rPr>
        <w:t>.:</w:t>
      </w:r>
      <w:proofErr w:type="spellStart"/>
      <w:r w:rsidRPr="00CF12DB">
        <w:rPr>
          <w:rFonts w:cs="Times New Roman"/>
          <w:sz w:val="18"/>
          <w:szCs w:val="18"/>
        </w:rPr>
        <w:t>Учеб.пос</w:t>
      </w:r>
      <w:proofErr w:type="spellEnd"/>
      <w:r w:rsidRPr="00CF12DB">
        <w:rPr>
          <w:rFonts w:cs="Times New Roman"/>
          <w:sz w:val="18"/>
          <w:szCs w:val="18"/>
        </w:rPr>
        <w:t>.</w:t>
      </w:r>
      <w:proofErr w:type="gramEnd"/>
      <w:r w:rsidRPr="00CF12DB">
        <w:rPr>
          <w:rFonts w:cs="Times New Roman"/>
          <w:sz w:val="18"/>
          <w:szCs w:val="18"/>
        </w:rPr>
        <w:t>- М.:Маркетинг,1999.-270с</w:t>
      </w:r>
      <w:r w:rsidRPr="00CF12DB">
        <w:rPr>
          <w:rFonts w:cs="Times New Roman"/>
          <w:b/>
          <w:sz w:val="18"/>
          <w:szCs w:val="18"/>
          <w:lang w:val="uk-UA"/>
        </w:rPr>
        <w:t xml:space="preserve"> .</w:t>
      </w:r>
    </w:p>
    <w:p w14:paraId="433FB339" w14:textId="77777777" w:rsidR="00B60A3F" w:rsidRPr="00CF12DB" w:rsidRDefault="00B60A3F" w:rsidP="007766C1">
      <w:pPr>
        <w:shd w:val="clear" w:color="auto" w:fill="FFFFFF"/>
        <w:spacing w:after="0" w:line="240" w:lineRule="auto"/>
        <w:jc w:val="both"/>
        <w:rPr>
          <w:rFonts w:cs="Times New Roman"/>
          <w:color w:val="000000"/>
          <w:sz w:val="18"/>
          <w:szCs w:val="18"/>
        </w:rPr>
      </w:pPr>
      <w:r w:rsidRPr="00CF12DB">
        <w:rPr>
          <w:rFonts w:cs="Times New Roman"/>
          <w:color w:val="000000"/>
          <w:sz w:val="18"/>
          <w:szCs w:val="18"/>
        </w:rPr>
        <w:t>2. Карманов В.Г. Математическое программирование.  - М.: Наука, 1986.</w:t>
      </w:r>
    </w:p>
    <w:p w14:paraId="7DCB61F4" w14:textId="77777777" w:rsidR="00B60A3F" w:rsidRPr="00CF12DB" w:rsidRDefault="00B60A3F" w:rsidP="007766C1">
      <w:pPr>
        <w:shd w:val="clear" w:color="auto" w:fill="FFFFFF"/>
        <w:spacing w:after="0" w:line="240" w:lineRule="auto"/>
        <w:jc w:val="both"/>
        <w:rPr>
          <w:rFonts w:cs="Times New Roman"/>
          <w:color w:val="000000"/>
          <w:sz w:val="18"/>
          <w:szCs w:val="18"/>
        </w:rPr>
      </w:pPr>
      <w:r w:rsidRPr="00CF12DB">
        <w:rPr>
          <w:rFonts w:cs="Times New Roman"/>
          <w:color w:val="000000"/>
          <w:sz w:val="18"/>
          <w:szCs w:val="18"/>
        </w:rPr>
        <w:t xml:space="preserve">3. Романюк Т.П., Терещенко Т.О., </w:t>
      </w:r>
      <w:proofErr w:type="spellStart"/>
      <w:r w:rsidRPr="00CF12DB">
        <w:rPr>
          <w:rFonts w:cs="Times New Roman"/>
          <w:color w:val="000000"/>
          <w:sz w:val="18"/>
          <w:szCs w:val="18"/>
        </w:rPr>
        <w:t>Присенко</w:t>
      </w:r>
      <w:proofErr w:type="spellEnd"/>
      <w:r w:rsidRPr="00CF12DB">
        <w:rPr>
          <w:rFonts w:cs="Times New Roman"/>
          <w:color w:val="000000"/>
          <w:sz w:val="18"/>
          <w:szCs w:val="18"/>
        </w:rPr>
        <w:t xml:space="preserve"> Г.В., </w:t>
      </w:r>
      <w:r w:rsidRPr="00CF12DB">
        <w:rPr>
          <w:rFonts w:cs="Times New Roman"/>
          <w:color w:val="000000"/>
          <w:sz w:val="18"/>
          <w:szCs w:val="18"/>
          <w:lang w:val="uk-UA"/>
        </w:rPr>
        <w:t xml:space="preserve">Городкова І.М. Математичне програмування: </w:t>
      </w:r>
      <w:proofErr w:type="spellStart"/>
      <w:r w:rsidRPr="00CF12DB">
        <w:rPr>
          <w:rFonts w:cs="Times New Roman"/>
          <w:color w:val="000000"/>
          <w:sz w:val="18"/>
          <w:szCs w:val="18"/>
          <w:lang w:val="uk-UA"/>
        </w:rPr>
        <w:t>Навч</w:t>
      </w:r>
      <w:proofErr w:type="spellEnd"/>
      <w:r w:rsidRPr="00CF12DB">
        <w:rPr>
          <w:rFonts w:cs="Times New Roman"/>
          <w:color w:val="000000"/>
          <w:sz w:val="18"/>
          <w:szCs w:val="18"/>
          <w:lang w:val="uk-UA"/>
        </w:rPr>
        <w:t xml:space="preserve">. посібник </w:t>
      </w:r>
      <w:r w:rsidRPr="00CF12DB">
        <w:rPr>
          <w:rFonts w:cs="Times New Roman"/>
          <w:color w:val="000000"/>
          <w:sz w:val="18"/>
          <w:szCs w:val="18"/>
        </w:rPr>
        <w:t xml:space="preserve">- К.: </w:t>
      </w:r>
      <w:r w:rsidRPr="00CF12DB">
        <w:rPr>
          <w:rFonts w:cs="Times New Roman"/>
          <w:color w:val="000000"/>
          <w:sz w:val="18"/>
          <w:szCs w:val="18"/>
          <w:lang w:val="uk-UA"/>
        </w:rPr>
        <w:t xml:space="preserve">ІЗМН, </w:t>
      </w:r>
      <w:r w:rsidRPr="00CF12DB">
        <w:rPr>
          <w:rFonts w:cs="Times New Roman"/>
          <w:color w:val="000000"/>
          <w:sz w:val="18"/>
          <w:szCs w:val="18"/>
        </w:rPr>
        <w:t>1996.</w:t>
      </w:r>
    </w:p>
    <w:p w14:paraId="7E79BC15" w14:textId="77777777" w:rsidR="00B60A3F" w:rsidRPr="00CF12DB" w:rsidRDefault="00B60A3F" w:rsidP="007766C1">
      <w:pPr>
        <w:spacing w:after="0" w:line="240" w:lineRule="auto"/>
        <w:rPr>
          <w:rFonts w:cs="Times New Roman"/>
          <w:color w:val="333333"/>
          <w:sz w:val="18"/>
          <w:szCs w:val="18"/>
          <w:shd w:val="clear" w:color="auto" w:fill="FFFFFF"/>
        </w:rPr>
      </w:pPr>
      <w:r w:rsidRPr="00CF12DB">
        <w:rPr>
          <w:rFonts w:cs="Times New Roman"/>
          <w:sz w:val="18"/>
          <w:szCs w:val="18"/>
        </w:rPr>
        <w:t xml:space="preserve">4. </w:t>
      </w:r>
      <w:r w:rsidRPr="00CF12DB">
        <w:rPr>
          <w:rFonts w:cs="Times New Roman"/>
          <w:sz w:val="18"/>
          <w:szCs w:val="18"/>
          <w:lang w:val="uk-UA"/>
        </w:rPr>
        <w:t xml:space="preserve">Медведь І.І. </w:t>
      </w:r>
      <w:r w:rsidRPr="00CF12DB">
        <w:rPr>
          <w:rFonts w:cs="Times New Roman"/>
          <w:sz w:val="18"/>
          <w:szCs w:val="18"/>
        </w:rPr>
        <w:t xml:space="preserve">Оптимизация расчетных схем / </w:t>
      </w:r>
      <w:r w:rsidRPr="00CF12DB">
        <w:rPr>
          <w:rFonts w:cs="Times New Roman"/>
          <w:sz w:val="18"/>
          <w:szCs w:val="18"/>
          <w:lang w:val="uk-UA"/>
        </w:rPr>
        <w:t>І.І</w:t>
      </w:r>
      <w:r w:rsidRPr="00CF12DB">
        <w:rPr>
          <w:rFonts w:cs="Times New Roman"/>
          <w:sz w:val="18"/>
          <w:szCs w:val="18"/>
        </w:rPr>
        <w:t xml:space="preserve">. </w:t>
      </w:r>
      <w:r w:rsidRPr="00CF12DB">
        <w:rPr>
          <w:rFonts w:cs="Times New Roman"/>
          <w:sz w:val="18"/>
          <w:szCs w:val="18"/>
          <w:lang w:val="uk-UA"/>
        </w:rPr>
        <w:t>Медведь</w:t>
      </w:r>
      <w:r w:rsidRPr="00CF12DB">
        <w:rPr>
          <w:rFonts w:cs="Times New Roman"/>
          <w:sz w:val="18"/>
          <w:szCs w:val="18"/>
        </w:rPr>
        <w:t xml:space="preserve"> // </w:t>
      </w:r>
      <w:proofErr w:type="spellStart"/>
      <w:r w:rsidRPr="00CF12DB">
        <w:rPr>
          <w:rFonts w:cs="Times New Roman"/>
          <w:sz w:val="18"/>
          <w:szCs w:val="18"/>
        </w:rPr>
        <w:t>Збірник</w:t>
      </w:r>
      <w:proofErr w:type="spellEnd"/>
      <w:r w:rsidRPr="00CF12DB">
        <w:rPr>
          <w:rFonts w:cs="Times New Roman"/>
          <w:sz w:val="18"/>
          <w:szCs w:val="18"/>
        </w:rPr>
        <w:t xml:space="preserve"> </w:t>
      </w:r>
      <w:proofErr w:type="spellStart"/>
      <w:r w:rsidRPr="00CF12DB">
        <w:rPr>
          <w:rFonts w:cs="Times New Roman"/>
          <w:sz w:val="18"/>
          <w:szCs w:val="18"/>
        </w:rPr>
        <w:t>наукових</w:t>
      </w:r>
      <w:proofErr w:type="spellEnd"/>
      <w:r w:rsidRPr="00CF12DB">
        <w:rPr>
          <w:rFonts w:cs="Times New Roman"/>
          <w:sz w:val="18"/>
          <w:szCs w:val="18"/>
        </w:rPr>
        <w:t xml:space="preserve"> </w:t>
      </w:r>
      <w:proofErr w:type="spellStart"/>
      <w:r w:rsidRPr="00CF12DB">
        <w:rPr>
          <w:rFonts w:cs="Times New Roman"/>
          <w:sz w:val="18"/>
          <w:szCs w:val="18"/>
        </w:rPr>
        <w:t>праць</w:t>
      </w:r>
      <w:proofErr w:type="spellEnd"/>
      <w:r w:rsidRPr="00CF12DB">
        <w:rPr>
          <w:rFonts w:cs="Times New Roman"/>
          <w:sz w:val="18"/>
          <w:szCs w:val="18"/>
        </w:rPr>
        <w:t xml:space="preserve"> «</w:t>
      </w:r>
      <w:proofErr w:type="spellStart"/>
      <w:r w:rsidRPr="00CF12DB">
        <w:rPr>
          <w:rFonts w:cs="Times New Roman"/>
          <w:sz w:val="18"/>
          <w:szCs w:val="18"/>
        </w:rPr>
        <w:t>Сучасні</w:t>
      </w:r>
      <w:proofErr w:type="spellEnd"/>
      <w:r w:rsidRPr="00CF12DB">
        <w:rPr>
          <w:rFonts w:cs="Times New Roman"/>
          <w:sz w:val="18"/>
          <w:szCs w:val="18"/>
        </w:rPr>
        <w:t xml:space="preserve"> </w:t>
      </w:r>
      <w:proofErr w:type="spellStart"/>
      <w:r w:rsidRPr="00CF12DB">
        <w:rPr>
          <w:rFonts w:cs="Times New Roman"/>
          <w:sz w:val="18"/>
          <w:szCs w:val="18"/>
        </w:rPr>
        <w:t>будівельні</w:t>
      </w:r>
      <w:proofErr w:type="spellEnd"/>
      <w:r w:rsidRPr="00CF12DB">
        <w:rPr>
          <w:rFonts w:cs="Times New Roman"/>
          <w:sz w:val="18"/>
          <w:szCs w:val="18"/>
        </w:rPr>
        <w:t xml:space="preserve"> </w:t>
      </w:r>
      <w:proofErr w:type="spellStart"/>
      <w:r w:rsidRPr="00CF12DB">
        <w:rPr>
          <w:rFonts w:cs="Times New Roman"/>
          <w:sz w:val="18"/>
          <w:szCs w:val="18"/>
        </w:rPr>
        <w:t>конструкції</w:t>
      </w:r>
      <w:proofErr w:type="spellEnd"/>
      <w:r w:rsidRPr="00CF12DB">
        <w:rPr>
          <w:rFonts w:cs="Times New Roman"/>
          <w:sz w:val="18"/>
          <w:szCs w:val="18"/>
        </w:rPr>
        <w:t xml:space="preserve"> з </w:t>
      </w:r>
      <w:proofErr w:type="spellStart"/>
      <w:r w:rsidRPr="00CF12DB">
        <w:rPr>
          <w:rFonts w:cs="Times New Roman"/>
          <w:sz w:val="18"/>
          <w:szCs w:val="18"/>
        </w:rPr>
        <w:t>металу</w:t>
      </w:r>
      <w:proofErr w:type="spellEnd"/>
      <w:r w:rsidRPr="00CF12DB">
        <w:rPr>
          <w:rFonts w:cs="Times New Roman"/>
          <w:sz w:val="18"/>
          <w:szCs w:val="18"/>
        </w:rPr>
        <w:t xml:space="preserve"> та </w:t>
      </w:r>
      <w:proofErr w:type="spellStart"/>
      <w:r w:rsidRPr="00CF12DB">
        <w:rPr>
          <w:rFonts w:cs="Times New Roman"/>
          <w:sz w:val="18"/>
          <w:szCs w:val="18"/>
        </w:rPr>
        <w:t>деревини</w:t>
      </w:r>
      <w:proofErr w:type="spellEnd"/>
      <w:r w:rsidRPr="00CF12DB">
        <w:rPr>
          <w:rFonts w:cs="Times New Roman"/>
          <w:sz w:val="18"/>
          <w:szCs w:val="18"/>
        </w:rPr>
        <w:t>»</w:t>
      </w:r>
      <w:r w:rsidRPr="00CF12DB">
        <w:rPr>
          <w:rFonts w:cs="Times New Roman"/>
          <w:sz w:val="18"/>
          <w:szCs w:val="18"/>
          <w:lang w:val="uk-UA"/>
        </w:rPr>
        <w:t>, в</w:t>
      </w:r>
      <w:proofErr w:type="spellStart"/>
      <w:r w:rsidRPr="00CF12DB">
        <w:rPr>
          <w:rFonts w:cs="Times New Roman"/>
          <w:sz w:val="18"/>
          <w:szCs w:val="18"/>
        </w:rPr>
        <w:t>ипуск</w:t>
      </w:r>
      <w:proofErr w:type="spellEnd"/>
      <w:r w:rsidRPr="00CF12DB">
        <w:rPr>
          <w:rFonts w:cs="Times New Roman"/>
          <w:sz w:val="18"/>
          <w:szCs w:val="18"/>
        </w:rPr>
        <w:t xml:space="preserve"> №25</w:t>
      </w:r>
      <w:r w:rsidRPr="00CF12DB">
        <w:rPr>
          <w:rFonts w:cs="Times New Roman"/>
          <w:sz w:val="18"/>
          <w:szCs w:val="18"/>
          <w:lang w:val="uk-UA"/>
        </w:rPr>
        <w:t xml:space="preserve">, </w:t>
      </w:r>
      <w:r w:rsidRPr="00CF12DB">
        <w:rPr>
          <w:rFonts w:cs="Times New Roman"/>
          <w:color w:val="333333"/>
          <w:sz w:val="18"/>
          <w:szCs w:val="18"/>
          <w:shd w:val="clear" w:color="auto" w:fill="FFFFFF"/>
        </w:rPr>
        <w:t>2021. —</w:t>
      </w:r>
      <w:r w:rsidRPr="00CF12DB">
        <w:rPr>
          <w:rFonts w:cs="Times New Roman"/>
          <w:color w:val="333333"/>
          <w:sz w:val="18"/>
          <w:szCs w:val="18"/>
          <w:shd w:val="clear" w:color="auto" w:fill="FFFFFF"/>
          <w:lang w:val="uk-UA"/>
        </w:rPr>
        <w:t xml:space="preserve"> </w:t>
      </w:r>
      <w:r w:rsidRPr="00CF12DB">
        <w:rPr>
          <w:rFonts w:cs="Times New Roman"/>
          <w:color w:val="333333"/>
          <w:sz w:val="18"/>
          <w:szCs w:val="18"/>
          <w:shd w:val="clear" w:color="auto" w:fill="FFFFFF"/>
        </w:rPr>
        <w:t>с</w:t>
      </w:r>
      <w:r w:rsidRPr="00CF12DB">
        <w:rPr>
          <w:rFonts w:cs="Times New Roman"/>
          <w:color w:val="333333"/>
          <w:sz w:val="18"/>
          <w:szCs w:val="18"/>
          <w:shd w:val="clear" w:color="auto" w:fill="FFFFFF"/>
          <w:lang w:val="uk-UA"/>
        </w:rPr>
        <w:t>.85-91</w:t>
      </w:r>
      <w:r w:rsidRPr="00CF12DB">
        <w:rPr>
          <w:rFonts w:cs="Times New Roman"/>
          <w:color w:val="333333"/>
          <w:sz w:val="18"/>
          <w:szCs w:val="18"/>
          <w:shd w:val="clear" w:color="auto" w:fill="FFFFFF"/>
        </w:rPr>
        <w:t xml:space="preserve">. </w:t>
      </w:r>
      <w:proofErr w:type="spellStart"/>
      <w:r w:rsidRPr="00CF12DB">
        <w:rPr>
          <w:rFonts w:cs="Times New Roman"/>
          <w:b/>
          <w:bCs/>
          <w:sz w:val="18"/>
          <w:szCs w:val="18"/>
        </w:rPr>
        <w:t>doi</w:t>
      </w:r>
      <w:proofErr w:type="spellEnd"/>
      <w:r w:rsidRPr="00CF12DB">
        <w:rPr>
          <w:rFonts w:cs="Times New Roman"/>
          <w:b/>
          <w:bCs/>
          <w:color w:val="333333"/>
          <w:sz w:val="18"/>
          <w:szCs w:val="18"/>
          <w:shd w:val="clear" w:color="auto" w:fill="FFFFFF"/>
        </w:rPr>
        <w:t xml:space="preserve">: </w:t>
      </w:r>
      <w:r w:rsidRPr="00CF12DB">
        <w:rPr>
          <w:rFonts w:cs="Times New Roman"/>
          <w:b/>
          <w:bCs/>
          <w:sz w:val="18"/>
          <w:szCs w:val="18"/>
        </w:rPr>
        <w:t>10.31650/2707-3068-2021-25-85-91</w:t>
      </w:r>
    </w:p>
    <w:p w14:paraId="1F3167F1" w14:textId="77777777" w:rsidR="00B60A3F" w:rsidRPr="00CF12DB" w:rsidRDefault="00B60A3F" w:rsidP="007766C1">
      <w:pPr>
        <w:spacing w:after="0" w:line="240" w:lineRule="auto"/>
        <w:rPr>
          <w:rFonts w:cs="Times New Roman"/>
          <w:b/>
          <w:bCs/>
          <w:sz w:val="18"/>
          <w:szCs w:val="18"/>
          <w:lang w:val="en-US"/>
        </w:rPr>
      </w:pPr>
      <w:r w:rsidRPr="00CF12DB">
        <w:rPr>
          <w:rFonts w:cs="Times New Roman"/>
          <w:color w:val="333333"/>
          <w:sz w:val="18"/>
          <w:szCs w:val="18"/>
          <w:shd w:val="clear" w:color="auto" w:fill="FFFFFF"/>
          <w:lang w:val="en-US"/>
        </w:rPr>
        <w:t xml:space="preserve">5. </w:t>
      </w:r>
      <w:r w:rsidRPr="00CF12DB">
        <w:rPr>
          <w:rFonts w:cs="Times New Roman"/>
          <w:sz w:val="18"/>
          <w:szCs w:val="18"/>
          <w:lang w:val="en-US"/>
        </w:rPr>
        <w:t xml:space="preserve">Optimization of the calculated scheme /I </w:t>
      </w:r>
      <w:proofErr w:type="spellStart"/>
      <w:r w:rsidRPr="00CF12DB">
        <w:rPr>
          <w:rFonts w:cs="Times New Roman"/>
          <w:sz w:val="18"/>
          <w:szCs w:val="18"/>
          <w:lang w:val="en-US"/>
        </w:rPr>
        <w:t>Medved</w:t>
      </w:r>
      <w:proofErr w:type="spellEnd"/>
      <w:r w:rsidRPr="00CF12DB">
        <w:rPr>
          <w:rFonts w:cs="Times New Roman"/>
          <w:sz w:val="18"/>
          <w:szCs w:val="18"/>
          <w:lang w:val="en-US"/>
        </w:rPr>
        <w:t xml:space="preserve">, M </w:t>
      </w:r>
      <w:proofErr w:type="spellStart"/>
      <w:r w:rsidRPr="00CF12DB">
        <w:rPr>
          <w:rFonts w:cs="Times New Roman"/>
          <w:sz w:val="18"/>
          <w:szCs w:val="18"/>
          <w:lang w:val="en-US"/>
        </w:rPr>
        <w:t>Surianinov</w:t>
      </w:r>
      <w:proofErr w:type="spellEnd"/>
      <w:r w:rsidRPr="00CF12DB">
        <w:rPr>
          <w:rFonts w:cs="Times New Roman"/>
          <w:sz w:val="18"/>
          <w:szCs w:val="18"/>
          <w:lang w:val="en-US"/>
        </w:rPr>
        <w:t xml:space="preserve">, Y </w:t>
      </w:r>
      <w:proofErr w:type="spellStart"/>
      <w:r w:rsidRPr="00CF12DB">
        <w:rPr>
          <w:rFonts w:cs="Times New Roman"/>
          <w:sz w:val="18"/>
          <w:szCs w:val="18"/>
          <w:lang w:val="en-US"/>
        </w:rPr>
        <w:t>Otrosh</w:t>
      </w:r>
      <w:proofErr w:type="spellEnd"/>
      <w:r w:rsidRPr="00CF12DB">
        <w:rPr>
          <w:rFonts w:cs="Times New Roman"/>
          <w:sz w:val="18"/>
          <w:szCs w:val="18"/>
          <w:lang w:val="en-US"/>
        </w:rPr>
        <w:t xml:space="preserve">, O </w:t>
      </w:r>
      <w:proofErr w:type="spellStart"/>
      <w:r w:rsidRPr="00CF12DB">
        <w:rPr>
          <w:rFonts w:cs="Times New Roman"/>
          <w:sz w:val="18"/>
          <w:szCs w:val="18"/>
          <w:lang w:val="en-US"/>
        </w:rPr>
        <w:t>Pirohov</w:t>
      </w:r>
      <w:proofErr w:type="spellEnd"/>
      <w:r w:rsidRPr="00CF12DB">
        <w:rPr>
          <w:rFonts w:cs="Times New Roman"/>
          <w:sz w:val="18"/>
          <w:szCs w:val="18"/>
          <w:lang w:val="en-US"/>
        </w:rPr>
        <w:t xml:space="preserve"> // IOP Conf. Series: Materials Science and Engineering 1164 (2021) 012051. </w:t>
      </w:r>
      <w:r w:rsidRPr="00CF12DB">
        <w:rPr>
          <w:rFonts w:cs="Times New Roman"/>
          <w:b/>
          <w:bCs/>
          <w:sz w:val="18"/>
          <w:szCs w:val="18"/>
          <w:lang w:val="en-US"/>
        </w:rPr>
        <w:t>doi:10.1088/1757-99X/1164/1/012051</w:t>
      </w:r>
    </w:p>
    <w:p w14:paraId="456D5B32" w14:textId="162B3757" w:rsidR="00B60A3F" w:rsidRDefault="00B60A3F" w:rsidP="007766C1">
      <w:pPr>
        <w:spacing w:after="0" w:line="240" w:lineRule="auto"/>
        <w:rPr>
          <w:rFonts w:cs="Times New Roman"/>
          <w:sz w:val="18"/>
          <w:szCs w:val="18"/>
          <w:lang w:val="uk-UA"/>
        </w:rPr>
      </w:pPr>
    </w:p>
    <w:p w14:paraId="04A01A81" w14:textId="6BF3B86B" w:rsidR="00B60A3F" w:rsidRDefault="00B60A3F" w:rsidP="007766C1">
      <w:pPr>
        <w:spacing w:after="0" w:line="240" w:lineRule="auto"/>
        <w:ind w:firstLine="426"/>
        <w:jc w:val="center"/>
        <w:rPr>
          <w:b/>
          <w:bCs/>
          <w:sz w:val="20"/>
          <w:szCs w:val="20"/>
          <w:lang w:val="en-US"/>
        </w:rPr>
      </w:pPr>
      <w:r w:rsidRPr="00B60A3F">
        <w:rPr>
          <w:b/>
          <w:bCs/>
          <w:sz w:val="20"/>
          <w:szCs w:val="20"/>
          <w:lang w:val="en-US"/>
        </w:rPr>
        <w:t>"SEARCH FOR SOLUTIONS" IN THE PROBLEMS OF CALCULATION OF BUILDING STRUCTURES</w:t>
      </w:r>
    </w:p>
    <w:p w14:paraId="7338066F" w14:textId="77777777" w:rsidR="00AB133B" w:rsidRDefault="00AB133B" w:rsidP="007766C1">
      <w:pPr>
        <w:spacing w:after="0" w:line="240" w:lineRule="auto"/>
        <w:jc w:val="both"/>
        <w:rPr>
          <w:i/>
          <w:iCs/>
          <w:sz w:val="18"/>
          <w:szCs w:val="18"/>
          <w:lang w:val="en-US"/>
        </w:rPr>
      </w:pPr>
      <w:r w:rsidRPr="0055146D">
        <w:rPr>
          <w:b/>
          <w:bCs/>
          <w:i/>
          <w:iCs/>
          <w:sz w:val="18"/>
          <w:szCs w:val="18"/>
          <w:lang w:val="en-US"/>
        </w:rPr>
        <w:t>Annotation</w:t>
      </w:r>
      <w:r w:rsidRPr="0055146D">
        <w:rPr>
          <w:i/>
          <w:iCs/>
          <w:sz w:val="18"/>
          <w:szCs w:val="18"/>
          <w:lang w:val="en-US"/>
        </w:rPr>
        <w:t xml:space="preserve">. Building structures are very diverse in their purpose and application. The reliability and safety of their work depends on many factors: geometric dimensions, materials used, acting external loads and their combinations, etc. All these parameters determine the internal forces, stresses and deformations arising in structures, which determine their strength, rigidity and stability. In order to ensure the strength, rigidity and stability of buildings and their structural elements, appropriate calculations are performed. </w:t>
      </w:r>
    </w:p>
    <w:p w14:paraId="28169FE5" w14:textId="33C7FD43" w:rsidR="00AB133B" w:rsidRPr="0055146D" w:rsidRDefault="00AB133B" w:rsidP="007766C1">
      <w:pPr>
        <w:spacing w:after="0" w:line="240" w:lineRule="auto"/>
        <w:jc w:val="both"/>
        <w:rPr>
          <w:i/>
          <w:iCs/>
          <w:sz w:val="18"/>
          <w:szCs w:val="18"/>
          <w:lang w:val="en-US"/>
        </w:rPr>
      </w:pPr>
      <w:r w:rsidRPr="0055146D">
        <w:rPr>
          <w:i/>
          <w:iCs/>
          <w:sz w:val="18"/>
          <w:szCs w:val="18"/>
          <w:lang w:val="en-US"/>
        </w:rPr>
        <w:t xml:space="preserve">In the field of the theory of calculating building structures, there is a constant refinement of the actual operation of these structures, </w:t>
      </w:r>
      <w:proofErr w:type="gramStart"/>
      <w:r w:rsidRPr="0055146D">
        <w:rPr>
          <w:i/>
          <w:iCs/>
          <w:sz w:val="18"/>
          <w:szCs w:val="18"/>
          <w:lang w:val="en-US"/>
        </w:rPr>
        <w:t>i.e.</w:t>
      </w:r>
      <w:proofErr w:type="gramEnd"/>
      <w:r w:rsidRPr="0055146D">
        <w:rPr>
          <w:i/>
          <w:iCs/>
          <w:sz w:val="18"/>
          <w:szCs w:val="18"/>
          <w:lang w:val="en-US"/>
        </w:rPr>
        <w:t xml:space="preserve"> such design schemes are created that most closely correspond to real operating conditions. The more optimal the design scheme is, the less labor-intensive the stages of calculation and design of the corresponding structure will be. If the efficiency criterion is a linear function, and the variables in the constraint system are also linear, then such a problem is a linear programming problem. Of the listed methods of mathematical programming, the most common and developed is linear programming. </w:t>
      </w:r>
    </w:p>
    <w:p w14:paraId="0700E45E" w14:textId="77777777" w:rsidR="00AB133B" w:rsidRPr="0055146D" w:rsidRDefault="00AB133B" w:rsidP="007766C1">
      <w:pPr>
        <w:spacing w:after="0" w:line="240" w:lineRule="auto"/>
        <w:jc w:val="both"/>
        <w:rPr>
          <w:i/>
          <w:iCs/>
          <w:sz w:val="18"/>
          <w:szCs w:val="18"/>
          <w:lang w:val="en-US"/>
        </w:rPr>
      </w:pPr>
      <w:r w:rsidRPr="0055146D">
        <w:rPr>
          <w:i/>
          <w:iCs/>
          <w:sz w:val="18"/>
          <w:szCs w:val="18"/>
          <w:lang w:val="en-US"/>
        </w:rPr>
        <w:t xml:space="preserve">Solver is a Microsoft Excel add-in that can be used in structural analysis tasks. With its help, you can find the optimal value (maximum or minimum) of the formula contained in one cell, </w:t>
      </w:r>
      <w:r w:rsidRPr="0055146D">
        <w:rPr>
          <w:i/>
          <w:iCs/>
          <w:sz w:val="18"/>
          <w:szCs w:val="18"/>
          <w:lang w:val="en-US"/>
        </w:rPr>
        <w:lastRenderedPageBreak/>
        <w:t xml:space="preserve">called the target, taking into account the restrictions on variable values ​​in other cells. Simply put, with the help of the Search for a solution add-in, you can determine the maximum or minimum value of one cell by changing other cells. </w:t>
      </w:r>
    </w:p>
    <w:sectPr w:rsidR="00AB133B" w:rsidRPr="0055146D" w:rsidSect="003F5B0A">
      <w:pgSz w:w="8392" w:h="11907"/>
      <w:pgMar w:top="851" w:right="851" w:bottom="851" w:left="851" w:header="680" w:footer="141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0A"/>
    <w:rsid w:val="00084D6C"/>
    <w:rsid w:val="0033106A"/>
    <w:rsid w:val="003B5F9E"/>
    <w:rsid w:val="003F5B0A"/>
    <w:rsid w:val="0058515F"/>
    <w:rsid w:val="00631BD3"/>
    <w:rsid w:val="00686570"/>
    <w:rsid w:val="006D56CE"/>
    <w:rsid w:val="007766C1"/>
    <w:rsid w:val="00865BE3"/>
    <w:rsid w:val="00AB133B"/>
    <w:rsid w:val="00B13715"/>
    <w:rsid w:val="00B60A3F"/>
    <w:rsid w:val="00BB7642"/>
    <w:rsid w:val="00D56B50"/>
    <w:rsid w:val="00EE70AA"/>
    <w:rsid w:val="00FF4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56A8"/>
  <w15:chartTrackingRefBased/>
  <w15:docId w15:val="{9E59FCE6-CD41-4C1B-A3F1-6E6612CB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link w:val="80"/>
    <w:rsid w:val="00631BD3"/>
    <w:rPr>
      <w:rFonts w:ascii="Segoe UI" w:hAnsi="Segoe UI" w:cs="Segoe UI"/>
      <w:b/>
      <w:bCs/>
      <w:shd w:val="clear" w:color="auto" w:fill="FFFFFF"/>
    </w:rPr>
  </w:style>
  <w:style w:type="paragraph" w:customStyle="1" w:styleId="80">
    <w:name w:val="Основной текст (8)"/>
    <w:basedOn w:val="a"/>
    <w:link w:val="8"/>
    <w:rsid w:val="00631BD3"/>
    <w:pPr>
      <w:widowControl w:val="0"/>
      <w:shd w:val="clear" w:color="auto" w:fill="FFFFFF"/>
      <w:spacing w:before="260" w:after="260" w:line="245" w:lineRule="exact"/>
    </w:pPr>
    <w:rPr>
      <w:rFonts w:ascii="Segoe UI" w:hAnsi="Segoe UI" w:cs="Segoe UI"/>
      <w:b/>
      <w:bCs/>
    </w:rPr>
  </w:style>
  <w:style w:type="character" w:styleId="a3">
    <w:name w:val="Hyperlink"/>
    <w:uiPriority w:val="99"/>
    <w:unhideWhenUsed/>
    <w:rsid w:val="00631B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hyperlink" Target="mailto:iw.medwed@yandex.u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Іванович Медвідь</dc:creator>
  <cp:keywords/>
  <dc:description/>
  <cp:lastModifiedBy>Анастасия Кузнецова</cp:lastModifiedBy>
  <cp:revision>2</cp:revision>
  <dcterms:created xsi:type="dcterms:W3CDTF">2022-05-14T13:49:00Z</dcterms:created>
  <dcterms:modified xsi:type="dcterms:W3CDTF">2022-05-14T13:49:00Z</dcterms:modified>
</cp:coreProperties>
</file>