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2D" w:rsidRPr="00745733" w:rsidRDefault="00CD372D" w:rsidP="00CD37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4573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О.В. Савченко, </w:t>
      </w:r>
      <w:r w:rsidRPr="0074573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 xml:space="preserve">канд. техн. наук,ст. наук. </w:t>
      </w:r>
      <w:proofErr w:type="spellStart"/>
      <w:r w:rsidRPr="0074573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>співр</w:t>
      </w:r>
      <w:proofErr w:type="spellEnd"/>
      <w:r w:rsidRPr="0074573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>., НУЦЗУ</w:t>
      </w:r>
    </w:p>
    <w:p w:rsidR="00CD372D" w:rsidRPr="00745733" w:rsidRDefault="00CD372D" w:rsidP="00CD37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45733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Д.О. Медведєва, </w:t>
      </w:r>
      <w:proofErr w:type="spellStart"/>
      <w:r w:rsid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Красноградський</w:t>
      </w:r>
      <w:proofErr w:type="spellEnd"/>
      <w:r w:rsidR="00EC6697"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РУ ГУ ДСНС України у Харківській області</w:t>
      </w:r>
    </w:p>
    <w:p w:rsidR="00BD2EF8" w:rsidRPr="00745733" w:rsidRDefault="00BD2EF8" w:rsidP="00745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79B" w:rsidRPr="00745733" w:rsidRDefault="00745733" w:rsidP="00745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5733">
        <w:rPr>
          <w:rFonts w:ascii="Times New Roman" w:hAnsi="Times New Roman" w:cs="Times New Roman"/>
          <w:b/>
          <w:sz w:val="24"/>
          <w:szCs w:val="24"/>
          <w:lang w:val="uk-UA"/>
        </w:rPr>
        <w:t>СТВОРЕННЯ ПРОТИПОЖЕЖНОГО БАР</w:t>
      </w:r>
      <w:r w:rsidRPr="00745733">
        <w:rPr>
          <w:rFonts w:ascii="Times New Roman" w:hAnsi="Times New Roman" w:cs="Times New Roman"/>
          <w:b/>
          <w:sz w:val="24"/>
          <w:szCs w:val="24"/>
        </w:rPr>
        <w:t>’</w:t>
      </w:r>
      <w:r w:rsidRPr="007457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ЄРУ </w:t>
      </w:r>
      <w:r w:rsidR="008371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ПОЛІМЕРНОГО ГІДРОГЕЛЮ НА ОСНОВІ </w:t>
      </w:r>
      <w:r w:rsidR="004A0649" w:rsidRPr="007457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МОРСЬКОЇ ВОДИ </w:t>
      </w:r>
    </w:p>
    <w:p w:rsidR="00E33990" w:rsidRPr="00745733" w:rsidRDefault="00E33990" w:rsidP="00DC4D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F4039" w:rsidRPr="00745733" w:rsidRDefault="00831F49" w:rsidP="00DC4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70859" w:rsidRPr="00745733">
        <w:rPr>
          <w:rFonts w:ascii="Times New Roman" w:hAnsi="Times New Roman" w:cs="Times New Roman"/>
          <w:sz w:val="24"/>
          <w:szCs w:val="24"/>
          <w:lang w:val="uk-UA"/>
        </w:rPr>
        <w:t>2019</w:t>
      </w:r>
      <w:r w:rsidR="005D3116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BD2EF8" w:rsidRPr="00745733">
        <w:rPr>
          <w:rFonts w:ascii="Times New Roman" w:hAnsi="Times New Roman" w:cs="Times New Roman"/>
          <w:sz w:val="24"/>
          <w:szCs w:val="24"/>
          <w:lang w:val="uk-UA"/>
        </w:rPr>
        <w:t>оці</w:t>
      </w:r>
      <w:r w:rsidR="005D3116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лісовими пожежами</w:t>
      </w:r>
      <w:r w:rsidRPr="00745733">
        <w:rPr>
          <w:rFonts w:ascii="Times New Roman" w:hAnsi="Times New Roman" w:cs="Times New Roman"/>
          <w:sz w:val="24"/>
          <w:szCs w:val="24"/>
        </w:rPr>
        <w:t xml:space="preserve"> </w:t>
      </w:r>
      <w:r w:rsidR="005D3116" w:rsidRPr="00745733">
        <w:rPr>
          <w:rFonts w:ascii="Times New Roman" w:hAnsi="Times New Roman" w:cs="Times New Roman"/>
          <w:sz w:val="24"/>
          <w:szCs w:val="24"/>
          <w:lang w:val="uk-UA"/>
        </w:rPr>
        <w:t>було охоплено понад</w:t>
      </w:r>
      <w:r w:rsidR="00086B96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1 тис. 320 га</w:t>
      </w:r>
      <w:r w:rsidR="005D3116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українських земел</w:t>
      </w:r>
      <w:r w:rsidR="00BD2EF8" w:rsidRPr="0074573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CF091B" w:rsidRPr="0074573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B1E5E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6516" w:rsidRPr="0074573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D3116" w:rsidRPr="00745733">
        <w:rPr>
          <w:rFonts w:ascii="Times New Roman" w:hAnsi="Times New Roman" w:cs="Times New Roman"/>
          <w:sz w:val="24"/>
          <w:szCs w:val="24"/>
          <w:lang w:val="uk-UA"/>
        </w:rPr>
        <w:t>ожний третій випадок гасіння пожеж здійсню</w:t>
      </w:r>
      <w:r w:rsidR="000D6516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ється </w:t>
      </w:r>
      <w:r w:rsidR="005D3116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із залученням </w:t>
      </w:r>
      <w:r w:rsidR="000D6516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сил і засобів ДСНС </w:t>
      </w:r>
      <w:r w:rsidR="00840505" w:rsidRPr="00745733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B54C92" w:rsidRPr="0074573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40505" w:rsidRPr="00745733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BD2EF8" w:rsidRPr="0074573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6516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n67"/>
      <w:bookmarkStart w:id="1" w:name="n69"/>
      <w:bookmarkEnd w:id="0"/>
      <w:bookmarkEnd w:id="1"/>
      <w:r w:rsidR="00DC4DC4" w:rsidRPr="00745733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A0649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фективну </w:t>
      </w:r>
      <w:r w:rsidR="00FF4039" w:rsidRPr="00745733">
        <w:rPr>
          <w:rFonts w:ascii="Times New Roman" w:hAnsi="Times New Roman" w:cs="Times New Roman"/>
          <w:sz w:val="24"/>
          <w:szCs w:val="24"/>
          <w:lang w:val="uk-UA"/>
        </w:rPr>
        <w:t>лок</w:t>
      </w:r>
      <w:r w:rsidR="00C53FDA" w:rsidRPr="00745733">
        <w:rPr>
          <w:rFonts w:ascii="Times New Roman" w:hAnsi="Times New Roman" w:cs="Times New Roman"/>
          <w:sz w:val="24"/>
          <w:szCs w:val="24"/>
          <w:lang w:val="uk-UA"/>
        </w:rPr>
        <w:t>алізацію лісової пожежі забезпечує формування штучних</w:t>
      </w:r>
      <w:r w:rsidR="00FF4039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бар’єр</w:t>
      </w:r>
      <w:r w:rsidR="00C53FDA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ів, </w:t>
      </w:r>
      <w:r w:rsidR="00451023" w:rsidRPr="0074573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C53FDA" w:rsidRPr="00745733">
        <w:rPr>
          <w:rFonts w:ascii="Times New Roman" w:hAnsi="Times New Roman" w:cs="Times New Roman"/>
          <w:sz w:val="24"/>
          <w:szCs w:val="24"/>
          <w:lang w:val="uk-UA"/>
        </w:rPr>
        <w:t>о як</w:t>
      </w:r>
      <w:r w:rsidR="00FF4039" w:rsidRPr="00745733">
        <w:rPr>
          <w:rFonts w:ascii="Times New Roman" w:hAnsi="Times New Roman" w:cs="Times New Roman"/>
          <w:sz w:val="24"/>
          <w:szCs w:val="24"/>
          <w:lang w:val="uk-UA"/>
        </w:rPr>
        <w:t>их належать протипожежна канава, протипожежний бар’єр та мінералізована смуга</w:t>
      </w:r>
      <w:r w:rsidR="004A0649" w:rsidRPr="007457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0649" w:rsidRPr="00745733" w:rsidRDefault="00C95029" w:rsidP="00DC4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573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34C88" w:rsidRPr="00745733">
        <w:rPr>
          <w:rFonts w:ascii="Times New Roman" w:hAnsi="Times New Roman" w:cs="Times New Roman"/>
          <w:sz w:val="24"/>
          <w:szCs w:val="24"/>
          <w:lang w:val="uk-UA"/>
        </w:rPr>
        <w:t>ри локалізації низових лісових пожеж</w:t>
      </w:r>
      <w:r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раніше було запропоновано</w:t>
      </w:r>
      <w:r w:rsidR="00334C88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</w:t>
      </w:r>
      <w:r w:rsidR="00840505" w:rsidRPr="00745733">
        <w:rPr>
          <w:rFonts w:ascii="Times New Roman" w:hAnsi="Times New Roman" w:cs="Times New Roman"/>
          <w:sz w:val="24"/>
          <w:szCs w:val="24"/>
          <w:lang w:val="uk-UA"/>
        </w:rPr>
        <w:t>технологі</w:t>
      </w:r>
      <w:r w:rsidR="00940674" w:rsidRPr="00745733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40505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</w:t>
      </w:r>
      <w:r w:rsidR="003C14C7" w:rsidRPr="00745733">
        <w:rPr>
          <w:rFonts w:ascii="Times New Roman" w:hAnsi="Times New Roman" w:cs="Times New Roman"/>
          <w:sz w:val="24"/>
          <w:szCs w:val="24"/>
          <w:lang w:val="uk-UA"/>
        </w:rPr>
        <w:t>протипожежного</w:t>
      </w:r>
      <w:r w:rsidR="00840505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бар'єр</w:t>
      </w:r>
      <w:r w:rsidR="00274130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у, </w:t>
      </w:r>
      <w:r w:rsidR="004A0649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яка полягає у </w:t>
      </w:r>
      <w:r w:rsidR="001A6F4E" w:rsidRPr="00745733">
        <w:rPr>
          <w:rFonts w:ascii="Times New Roman" w:hAnsi="Times New Roman" w:cs="Times New Roman"/>
          <w:sz w:val="24"/>
          <w:szCs w:val="24"/>
          <w:lang w:val="uk-UA"/>
        </w:rPr>
        <w:t>відокрем</w:t>
      </w:r>
      <w:r w:rsidR="004A0649" w:rsidRPr="00745733">
        <w:rPr>
          <w:rFonts w:ascii="Times New Roman" w:hAnsi="Times New Roman" w:cs="Times New Roman"/>
          <w:sz w:val="24"/>
          <w:szCs w:val="24"/>
          <w:lang w:val="uk-UA"/>
        </w:rPr>
        <w:t>ленні</w:t>
      </w:r>
      <w:r w:rsidR="00274130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охопленої вогнем ділянки </w:t>
      </w:r>
      <w:r w:rsidR="001A6F4E" w:rsidRPr="00745733">
        <w:rPr>
          <w:rFonts w:ascii="Times New Roman" w:hAnsi="Times New Roman" w:cs="Times New Roman"/>
          <w:sz w:val="24"/>
          <w:szCs w:val="24"/>
          <w:lang w:val="uk-UA"/>
        </w:rPr>
        <w:t>від лісових насаджень з</w:t>
      </w:r>
      <w:r w:rsidR="00274130" w:rsidRPr="00745733">
        <w:rPr>
          <w:rFonts w:ascii="Times New Roman" w:hAnsi="Times New Roman" w:cs="Times New Roman"/>
          <w:sz w:val="24"/>
          <w:szCs w:val="24"/>
          <w:lang w:val="uk-UA"/>
        </w:rPr>
        <w:t>а допомого</w:t>
      </w:r>
      <w:r w:rsidR="00334C88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полімерного </w:t>
      </w:r>
      <w:proofErr w:type="spellStart"/>
      <w:r w:rsidR="00334C88" w:rsidRPr="00745733">
        <w:rPr>
          <w:rFonts w:ascii="Times New Roman" w:hAnsi="Times New Roman" w:cs="Times New Roman"/>
          <w:sz w:val="24"/>
          <w:szCs w:val="24"/>
          <w:lang w:val="uk-UA"/>
        </w:rPr>
        <w:t>гідрогелю</w:t>
      </w:r>
      <w:proofErr w:type="spellEnd"/>
      <w:r w:rsidR="00274130" w:rsidRPr="0074573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71EEB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При додаванні </w:t>
      </w:r>
      <w:r w:rsidR="00571EEB" w:rsidRPr="00745733">
        <w:rPr>
          <w:rFonts w:ascii="Times New Roman" w:hAnsi="Times New Roman" w:cs="Times New Roman"/>
          <w:sz w:val="24"/>
          <w:szCs w:val="24"/>
        </w:rPr>
        <w:t>у</w:t>
      </w:r>
      <w:r w:rsidR="007B74DB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воду куль</w:t>
      </w:r>
      <w:r w:rsidR="00CF091B" w:rsidRPr="0074573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D5C33" w:rsidRPr="00745733">
        <w:rPr>
          <w:rFonts w:ascii="Times New Roman" w:hAnsi="Times New Roman" w:cs="Times New Roman"/>
          <w:sz w:val="24"/>
          <w:szCs w:val="24"/>
          <w:lang w:val="uk-UA"/>
        </w:rPr>
        <w:t>к полімеру вони</w:t>
      </w:r>
      <w:r w:rsidR="007B74DB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2B3B" w:rsidRPr="00745733">
        <w:rPr>
          <w:rFonts w:ascii="Times New Roman" w:hAnsi="Times New Roman" w:cs="Times New Roman"/>
          <w:sz w:val="24"/>
          <w:szCs w:val="24"/>
          <w:lang w:val="uk-UA"/>
        </w:rPr>
        <w:t>збільшуються</w:t>
      </w:r>
      <w:r w:rsidR="007B74DB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в розмірі, який більш ніж в 100 разів перевищує їх обсяг. Молекули води заповнюють проміжки між молекулами полімеру, готові кулі на </w:t>
      </w:r>
      <w:r w:rsidR="00ED5C33" w:rsidRPr="00745733">
        <w:rPr>
          <w:rFonts w:ascii="Times New Roman" w:hAnsi="Times New Roman" w:cs="Times New Roman"/>
          <w:sz w:val="24"/>
          <w:szCs w:val="24"/>
          <w:lang w:val="uk-UA"/>
        </w:rPr>
        <w:t>85-</w:t>
      </w:r>
      <w:r w:rsidR="007B74DB" w:rsidRPr="00745733">
        <w:rPr>
          <w:rFonts w:ascii="Times New Roman" w:hAnsi="Times New Roman" w:cs="Times New Roman"/>
          <w:sz w:val="24"/>
          <w:szCs w:val="24"/>
          <w:lang w:val="uk-UA"/>
        </w:rPr>
        <w:t>99% складаються з води</w:t>
      </w:r>
      <w:r w:rsidR="00940674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[2</w:t>
      </w:r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>-4</w:t>
      </w:r>
      <w:r w:rsidR="00940674" w:rsidRPr="00745733">
        <w:rPr>
          <w:rFonts w:ascii="Times New Roman" w:hAnsi="Times New Roman" w:cs="Times New Roman"/>
          <w:sz w:val="24"/>
          <w:szCs w:val="24"/>
          <w:lang w:val="uk-UA"/>
        </w:rPr>
        <w:t>].</w:t>
      </w:r>
      <w:r w:rsidRPr="00745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45733">
        <w:rPr>
          <w:rFonts w:ascii="Times New Roman" w:hAnsi="Times New Roman" w:cs="Times New Roman"/>
          <w:sz w:val="24"/>
          <w:szCs w:val="24"/>
          <w:lang w:val="uk-UA"/>
        </w:rPr>
        <w:t>Вони нетоксичні, безпечні для людей і тварин та в розмоченому вигляді здатні зберігати свої властивості під дією високих і мінусових температур. Важливою перевагою даного з’єднання є можливість повного біологічного руйнування, без шкоди екології.</w:t>
      </w:r>
    </w:p>
    <w:p w:rsidR="004A0649" w:rsidRPr="00745733" w:rsidRDefault="004A0649" w:rsidP="00DC4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Нами було перевірено гіпотезу можливості отримання </w:t>
      </w:r>
      <w:proofErr w:type="spellStart"/>
      <w:r w:rsidRPr="00745733">
        <w:rPr>
          <w:rFonts w:ascii="Times New Roman" w:hAnsi="Times New Roman" w:cs="Times New Roman"/>
          <w:sz w:val="24"/>
          <w:szCs w:val="24"/>
          <w:lang w:val="uk-UA"/>
        </w:rPr>
        <w:t>гідрогелю</w:t>
      </w:r>
      <w:proofErr w:type="spellEnd"/>
      <w:r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за допомогою морської води. </w:t>
      </w:r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Це може бути особливо актуальним у випадку виникнення пожежі в лісових масивах біля морського узбережжя (наприклад АР Крим). </w:t>
      </w:r>
      <w:r w:rsidRPr="00745733">
        <w:rPr>
          <w:rFonts w:ascii="Times New Roman" w:hAnsi="Times New Roman" w:cs="Times New Roman"/>
          <w:sz w:val="24"/>
          <w:szCs w:val="24"/>
          <w:lang w:val="uk-UA"/>
        </w:rPr>
        <w:t>Слід відмітити, що інформацію про подібні експерименти в літературі знайти не вдалось. Це можна пояснити тим, що історично такі технології застосовувалися виключно в сільськогосподарській і меліоративної ніші для підтримки вологості в ґрунтах та уникнення посухи.</w:t>
      </w:r>
      <w:r w:rsidR="00C95029" w:rsidRPr="00745733">
        <w:rPr>
          <w:rFonts w:ascii="Times New Roman" w:hAnsi="Times New Roman" w:cs="Times New Roman"/>
          <w:lang w:val="uk-UA"/>
        </w:rPr>
        <w:t xml:space="preserve"> </w:t>
      </w:r>
      <w:r w:rsidR="00C95029" w:rsidRPr="00745733">
        <w:rPr>
          <w:rFonts w:ascii="Times New Roman" w:hAnsi="Times New Roman" w:cs="Times New Roman"/>
          <w:sz w:val="24"/>
          <w:szCs w:val="24"/>
          <w:lang w:val="uk-UA"/>
        </w:rPr>
        <w:t>Звичайно у такому випадку використовувати морську воду яка є розчином солей не доцільно.</w:t>
      </w:r>
    </w:p>
    <w:p w:rsidR="00EC601B" w:rsidRPr="00745733" w:rsidRDefault="00F932C5" w:rsidP="00963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Для проведення експерименту було використано проби морської води Чорного і Середземного морів у не розбавленому вигляді. </w:t>
      </w:r>
    </w:p>
    <w:p w:rsidR="00963453" w:rsidRPr="00745733" w:rsidRDefault="00963453" w:rsidP="00963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5733">
        <w:rPr>
          <w:rFonts w:ascii="Times New Roman" w:hAnsi="Times New Roman" w:cs="Times New Roman"/>
          <w:sz w:val="24"/>
          <w:szCs w:val="24"/>
          <w:lang w:val="uk-UA"/>
        </w:rPr>
        <w:t>Експеримент здійснювався шляхом заливання кульок морською водою, зміни у геометричних характеристиках кульок визначались візуально. Результати наведено у таблиці 1.</w:t>
      </w:r>
    </w:p>
    <w:p w:rsidR="00963453" w:rsidRPr="00745733" w:rsidRDefault="00963453" w:rsidP="00EC601B">
      <w:pPr>
        <w:spacing w:after="0" w:line="240" w:lineRule="auto"/>
        <w:ind w:firstLine="567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5C40F3" w:rsidRPr="00745733" w:rsidRDefault="008F25D8" w:rsidP="009634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57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Таблиця 1 Результати досліджень використання морської води для утворення </w:t>
      </w:r>
      <w:proofErr w:type="spellStart"/>
      <w:r w:rsidRPr="00745733">
        <w:rPr>
          <w:rFonts w:ascii="Times New Roman" w:hAnsi="Times New Roman" w:cs="Times New Roman"/>
          <w:b/>
          <w:sz w:val="24"/>
          <w:szCs w:val="24"/>
          <w:lang w:val="uk-UA"/>
        </w:rPr>
        <w:t>гідрогелевих</w:t>
      </w:r>
      <w:proofErr w:type="spellEnd"/>
      <w:r w:rsidRPr="007457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кульок</w:t>
      </w:r>
    </w:p>
    <w:tbl>
      <w:tblPr>
        <w:tblStyle w:val="a8"/>
        <w:tblW w:w="9337" w:type="dxa"/>
        <w:tblInd w:w="250" w:type="dxa"/>
        <w:tblLook w:val="04A0"/>
      </w:tblPr>
      <w:tblGrid>
        <w:gridCol w:w="2268"/>
        <w:gridCol w:w="1843"/>
        <w:gridCol w:w="2790"/>
        <w:gridCol w:w="2436"/>
      </w:tblGrid>
      <w:tr w:rsidR="00EC601B" w:rsidRPr="00745733" w:rsidTr="00963453">
        <w:trPr>
          <w:trHeight w:val="868"/>
        </w:trPr>
        <w:tc>
          <w:tcPr>
            <w:tcW w:w="2268" w:type="dxa"/>
          </w:tcPr>
          <w:p w:rsidR="005C40F3" w:rsidRPr="00745733" w:rsidRDefault="005C40F3" w:rsidP="009634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 яку використано для дослідження</w:t>
            </w:r>
          </w:p>
        </w:tc>
        <w:tc>
          <w:tcPr>
            <w:tcW w:w="1843" w:type="dxa"/>
          </w:tcPr>
          <w:p w:rsidR="005C40F3" w:rsidRPr="00745733" w:rsidRDefault="005C40F3" w:rsidP="009634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збільшення кульок у розмірах</w:t>
            </w:r>
            <w:r w:rsidR="00963453"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(год</w:t>
            </w:r>
            <w:r w:rsidR="00A51207"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790" w:type="dxa"/>
          </w:tcPr>
          <w:p w:rsidR="005C40F3" w:rsidRPr="00745733" w:rsidRDefault="005C40F3" w:rsidP="009634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 геометричні характеристики отриманих кульок (мм)</w:t>
            </w:r>
          </w:p>
        </w:tc>
        <w:tc>
          <w:tcPr>
            <w:tcW w:w="2436" w:type="dxa"/>
          </w:tcPr>
          <w:p w:rsidR="005C40F3" w:rsidRPr="00745733" w:rsidRDefault="005C40F3" w:rsidP="009634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спостережень</w:t>
            </w:r>
          </w:p>
        </w:tc>
      </w:tr>
      <w:tr w:rsidR="00EC601B" w:rsidRPr="00EC6697" w:rsidTr="00963453">
        <w:trPr>
          <w:trHeight w:val="955"/>
        </w:trPr>
        <w:tc>
          <w:tcPr>
            <w:tcW w:w="2268" w:type="dxa"/>
          </w:tcPr>
          <w:p w:rsidR="005C40F3" w:rsidRPr="00745733" w:rsidRDefault="005C40F3" w:rsidP="009634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 Чорного моря</w:t>
            </w:r>
          </w:p>
        </w:tc>
        <w:tc>
          <w:tcPr>
            <w:tcW w:w="1843" w:type="dxa"/>
          </w:tcPr>
          <w:p w:rsidR="005C40F3" w:rsidRPr="00745733" w:rsidRDefault="005C40F3" w:rsidP="00A5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6-6,5</w:t>
            </w:r>
          </w:p>
        </w:tc>
        <w:tc>
          <w:tcPr>
            <w:tcW w:w="2790" w:type="dxa"/>
          </w:tcPr>
          <w:p w:rsidR="005C40F3" w:rsidRPr="00745733" w:rsidRDefault="005C40F3" w:rsidP="00A5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</w:t>
            </w:r>
          </w:p>
        </w:tc>
        <w:tc>
          <w:tcPr>
            <w:tcW w:w="2436" w:type="dxa"/>
          </w:tcPr>
          <w:p w:rsidR="005C40F3" w:rsidRPr="00745733" w:rsidRDefault="005C40F3" w:rsidP="009634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Відмінності у порівнянні з водою технічною відсутні</w:t>
            </w:r>
          </w:p>
        </w:tc>
      </w:tr>
      <w:tr w:rsidR="00EC601B" w:rsidRPr="00EC6697" w:rsidTr="00963453">
        <w:trPr>
          <w:trHeight w:val="955"/>
        </w:trPr>
        <w:tc>
          <w:tcPr>
            <w:tcW w:w="2268" w:type="dxa"/>
          </w:tcPr>
          <w:p w:rsidR="005C40F3" w:rsidRPr="00745733" w:rsidRDefault="005C40F3" w:rsidP="009634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Вода Середземного моря </w:t>
            </w:r>
          </w:p>
        </w:tc>
        <w:tc>
          <w:tcPr>
            <w:tcW w:w="1843" w:type="dxa"/>
          </w:tcPr>
          <w:p w:rsidR="005C40F3" w:rsidRPr="00745733" w:rsidRDefault="005C40F3" w:rsidP="00A5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6-6,5</w:t>
            </w:r>
          </w:p>
        </w:tc>
        <w:tc>
          <w:tcPr>
            <w:tcW w:w="2790" w:type="dxa"/>
          </w:tcPr>
          <w:p w:rsidR="005C40F3" w:rsidRPr="00745733" w:rsidRDefault="005C40F3" w:rsidP="00A5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</w:t>
            </w:r>
          </w:p>
        </w:tc>
        <w:tc>
          <w:tcPr>
            <w:tcW w:w="2436" w:type="dxa"/>
          </w:tcPr>
          <w:p w:rsidR="005C40F3" w:rsidRPr="00745733" w:rsidRDefault="005C40F3" w:rsidP="009634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Відмінності у порівнянні з водою технічною відсутні</w:t>
            </w:r>
          </w:p>
        </w:tc>
      </w:tr>
      <w:tr w:rsidR="00EC601B" w:rsidRPr="00745733" w:rsidTr="00963453">
        <w:trPr>
          <w:trHeight w:val="657"/>
        </w:trPr>
        <w:tc>
          <w:tcPr>
            <w:tcW w:w="2268" w:type="dxa"/>
          </w:tcPr>
          <w:p w:rsidR="005C40F3" w:rsidRPr="00745733" w:rsidRDefault="005C40F3" w:rsidP="009634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 технічна</w:t>
            </w:r>
          </w:p>
          <w:p w:rsidR="00A51207" w:rsidRPr="00745733" w:rsidRDefault="00A51207" w:rsidP="009634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(прісна)</w:t>
            </w:r>
          </w:p>
        </w:tc>
        <w:tc>
          <w:tcPr>
            <w:tcW w:w="1843" w:type="dxa"/>
          </w:tcPr>
          <w:p w:rsidR="005C40F3" w:rsidRPr="00745733" w:rsidRDefault="005C40F3" w:rsidP="00A5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5,5-6</w:t>
            </w:r>
          </w:p>
        </w:tc>
        <w:tc>
          <w:tcPr>
            <w:tcW w:w="2790" w:type="dxa"/>
          </w:tcPr>
          <w:p w:rsidR="005C40F3" w:rsidRPr="00745733" w:rsidRDefault="005C40F3" w:rsidP="00A5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</w:t>
            </w:r>
          </w:p>
        </w:tc>
        <w:tc>
          <w:tcPr>
            <w:tcW w:w="2436" w:type="dxa"/>
          </w:tcPr>
          <w:p w:rsidR="005C40F3" w:rsidRPr="00745733" w:rsidRDefault="005C40F3" w:rsidP="009634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Відмінності відсутні</w:t>
            </w:r>
          </w:p>
        </w:tc>
      </w:tr>
    </w:tbl>
    <w:p w:rsidR="00EC601B" w:rsidRPr="00745733" w:rsidRDefault="00EC601B" w:rsidP="008F2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32C5" w:rsidRPr="00745733" w:rsidRDefault="00F932C5" w:rsidP="00DC4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5733">
        <w:rPr>
          <w:rFonts w:ascii="Times New Roman" w:hAnsi="Times New Roman" w:cs="Times New Roman"/>
          <w:sz w:val="24"/>
          <w:szCs w:val="24"/>
          <w:lang w:val="uk-UA"/>
        </w:rPr>
        <w:t>В результаті експерименту встановлено, що збільшення у розмірах кульок із використанням морської води відбувається аналогічно як із прісною водою. Різниця у часі формування кульок складає приблизно 10%</w:t>
      </w:r>
      <w:r w:rsidR="008F25D8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(рис.1)</w:t>
      </w:r>
      <w:r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F25D8" w:rsidRPr="00745733" w:rsidRDefault="008F25D8" w:rsidP="008F25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F25D8" w:rsidRPr="00745733" w:rsidRDefault="008F25D8" w:rsidP="008F25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GoBack"/>
      <w:bookmarkEnd w:id="2"/>
      <w:r w:rsidRPr="00745733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391208" cy="2974184"/>
            <wp:effectExtent l="19050" t="0" r="0" b="0"/>
            <wp:docPr id="14" name="Рисунок 18" descr="C:\Users\Professional\Downloads\Орб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rofessional\Downloads\Орби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240" t="35366" r="22358" b="42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805" cy="297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5D8" w:rsidRPr="00745733" w:rsidRDefault="008F25D8" w:rsidP="008F25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25D8" w:rsidRPr="00745733" w:rsidRDefault="008F25D8" w:rsidP="008F25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5733">
        <w:rPr>
          <w:rFonts w:ascii="Times New Roman" w:hAnsi="Times New Roman" w:cs="Times New Roman"/>
          <w:b/>
          <w:sz w:val="24"/>
          <w:szCs w:val="24"/>
          <w:lang w:val="uk-UA"/>
        </w:rPr>
        <w:t>Рис.1 Зовнішній вигляд утворених кульок</w:t>
      </w:r>
    </w:p>
    <w:p w:rsidR="00A809B9" w:rsidRPr="00745733" w:rsidRDefault="00A809B9" w:rsidP="00DC4D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C95029" w:rsidRPr="00745733" w:rsidRDefault="00A809B9" w:rsidP="00A809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Вперше розглянуто використання морської води для отримання </w:t>
      </w:r>
      <w:proofErr w:type="spellStart"/>
      <w:r w:rsidRPr="00745733">
        <w:rPr>
          <w:rFonts w:ascii="Times New Roman" w:hAnsi="Times New Roman" w:cs="Times New Roman"/>
          <w:sz w:val="24"/>
          <w:szCs w:val="24"/>
          <w:lang w:val="uk-UA"/>
        </w:rPr>
        <w:t>гідрогелю</w:t>
      </w:r>
      <w:proofErr w:type="spellEnd"/>
      <w:r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під час локалізації пожеж в лісовому фонді. Підтверджено що</w:t>
      </w:r>
      <w:r w:rsidR="00F932C5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D5C33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</w:t>
      </w:r>
      <w:r w:rsidR="00CB2B3B" w:rsidRPr="00745733">
        <w:rPr>
          <w:rFonts w:ascii="Times New Roman" w:hAnsi="Times New Roman" w:cs="Times New Roman"/>
          <w:sz w:val="24"/>
          <w:szCs w:val="24"/>
          <w:lang w:val="uk-UA"/>
        </w:rPr>
        <w:t>даної</w:t>
      </w:r>
      <w:r w:rsidR="00C60440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32C5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технології задля утворення </w:t>
      </w:r>
      <w:proofErr w:type="spellStart"/>
      <w:r w:rsidR="00815D50" w:rsidRPr="00745733">
        <w:rPr>
          <w:rFonts w:ascii="Times New Roman" w:hAnsi="Times New Roman" w:cs="Times New Roman"/>
          <w:sz w:val="24"/>
          <w:szCs w:val="24"/>
          <w:lang w:val="uk-UA"/>
        </w:rPr>
        <w:t>гідрогелю</w:t>
      </w:r>
      <w:proofErr w:type="spellEnd"/>
      <w:r w:rsidR="00815D50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та прокладання </w:t>
      </w:r>
      <w:r w:rsidR="00ED5C33" w:rsidRPr="00745733">
        <w:rPr>
          <w:rFonts w:ascii="Times New Roman" w:hAnsi="Times New Roman" w:cs="Times New Roman"/>
          <w:sz w:val="24"/>
          <w:szCs w:val="24"/>
          <w:lang w:val="uk-UA"/>
        </w:rPr>
        <w:t>загороджувальн</w:t>
      </w:r>
      <w:r w:rsidR="00C60440" w:rsidRPr="00745733">
        <w:rPr>
          <w:rFonts w:ascii="Times New Roman" w:hAnsi="Times New Roman" w:cs="Times New Roman"/>
          <w:sz w:val="24"/>
          <w:szCs w:val="24"/>
          <w:lang w:val="uk-UA"/>
        </w:rPr>
        <w:t>ої полоси</w:t>
      </w:r>
      <w:r w:rsidR="00815D50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можливе.</w:t>
      </w:r>
      <w:r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Отримані дані свідчать, що для формування </w:t>
      </w:r>
      <w:proofErr w:type="spellStart"/>
      <w:r w:rsidRPr="00745733">
        <w:rPr>
          <w:rFonts w:ascii="Times New Roman" w:hAnsi="Times New Roman" w:cs="Times New Roman"/>
          <w:sz w:val="24"/>
          <w:szCs w:val="24"/>
          <w:lang w:val="uk-UA"/>
        </w:rPr>
        <w:t>гідрогелю</w:t>
      </w:r>
      <w:proofErr w:type="spellEnd"/>
      <w:r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можна використовувати будь-яку воду, а це значно розширює тактичні можливості даної технології.</w:t>
      </w:r>
    </w:p>
    <w:p w:rsidR="00C95029" w:rsidRPr="00745733" w:rsidRDefault="00C95029" w:rsidP="008F25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2F44" w:rsidRPr="00745733" w:rsidRDefault="00172F44" w:rsidP="00DC4D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5733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370859" w:rsidRPr="00745733" w:rsidRDefault="00370859" w:rsidP="00DC4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F44" w:rsidRPr="00745733" w:rsidRDefault="00CF091B" w:rsidP="000068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Звіт про основні результати діяльності Державної служби України з надзвичайних ситуацій у 2019 році. </w:t>
      </w:r>
      <w:r w:rsidRPr="00745733">
        <w:rPr>
          <w:rFonts w:ascii="Times New Roman" w:hAnsi="Times New Roman" w:cs="Times New Roman"/>
          <w:i/>
          <w:sz w:val="24"/>
          <w:szCs w:val="24"/>
          <w:lang w:val="uk-UA"/>
        </w:rPr>
        <w:t>Сайт ДСНС</w:t>
      </w:r>
      <w:r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250C7" w:rsidRPr="00745733">
        <w:rPr>
          <w:rFonts w:ascii="Times New Roman" w:hAnsi="Times New Roman" w:cs="Times New Roman"/>
          <w:sz w:val="24"/>
          <w:szCs w:val="24"/>
          <w:lang w:val="pl-PL"/>
        </w:rPr>
        <w:t>URL</w:t>
      </w:r>
      <w:r w:rsidRPr="0074573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250C7" w:rsidRPr="007457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https://www.dsns.gov.ua/ua/Zvitni-materiali-Derzhavnoyi-sluzhbi-Ukrayini-z-nadzvichaynih-situaciy.html</w:t>
        </w:r>
      </w:hyperlink>
      <w:r w:rsidRPr="00745733"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  <w:t>.</w:t>
      </w:r>
    </w:p>
    <w:p w:rsidR="00370859" w:rsidRPr="00745733" w:rsidRDefault="00346719" w:rsidP="000068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0" w:history="1">
        <w:r w:rsidR="00940674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Савченко А.В.</w:t>
        </w:r>
      </w:hyperlink>
      <w:r w:rsidR="00940674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Перспективні технології влаштування протипожежного бар’єру при локалізації лісових пожеж / </w:t>
      </w:r>
      <w:hyperlink r:id="rId11" w:history="1">
        <w:r w:rsidR="00940674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А.В.</w:t>
        </w:r>
        <w:r w:rsidR="00940674" w:rsidRPr="00745733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="00940674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Савченко</w:t>
        </w:r>
      </w:hyperlink>
      <w:r w:rsidR="00940674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, Д.О. </w:t>
      </w:r>
      <w:proofErr w:type="spellStart"/>
      <w:r w:rsidR="00940674" w:rsidRPr="00745733">
        <w:rPr>
          <w:rFonts w:ascii="Times New Roman" w:hAnsi="Times New Roman" w:cs="Times New Roman"/>
          <w:sz w:val="24"/>
          <w:szCs w:val="24"/>
          <w:lang w:val="uk-UA"/>
        </w:rPr>
        <w:t>Мєдвєєва</w:t>
      </w:r>
      <w:proofErr w:type="spellEnd"/>
      <w:r w:rsidR="00940674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, Несторенко О. // </w:t>
      </w:r>
      <w:proofErr w:type="spellStart"/>
      <w:r w:rsidR="00940674" w:rsidRPr="00745733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940674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0674" w:rsidRPr="00745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40674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0674" w:rsidRPr="00745733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="00940674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0674" w:rsidRPr="00745733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="00940674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: Матеріали Міжнародної науково-практичної конференції. – Харків: Національний університет цивільного захисту України, 2021. – С.93-94. </w:t>
      </w:r>
      <w:r w:rsidR="00940674" w:rsidRPr="00745733">
        <w:rPr>
          <w:rFonts w:ascii="Times New Roman" w:hAnsi="Times New Roman" w:cs="Times New Roman"/>
          <w:sz w:val="24"/>
          <w:szCs w:val="24"/>
        </w:rPr>
        <w:t xml:space="preserve">Режим доступа к журн.: </w:t>
      </w:r>
      <w:hyperlink r:id="rId12" w:history="1">
        <w:r w:rsidR="00940674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http://repositsc.nuczu.edu.ua/handle/123456789/12976</w:t>
        </w:r>
      </w:hyperlink>
      <w:r w:rsidR="00CF091B" w:rsidRPr="007457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09B9" w:rsidRPr="00745733" w:rsidRDefault="00346719" w:rsidP="000068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3" w:history="1"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Савченко О.В.</w:t>
        </w:r>
      </w:hyperlink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Аналіз перспектив застосування протипожежного бар’єру при  локалізації лісових пожеж / Д.О.</w:t>
      </w:r>
      <w:proofErr w:type="spellStart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>Мєдвєєва</w:t>
      </w:r>
      <w:proofErr w:type="spellEnd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,  О.В. Савченко // Теорія і практика гасіння пожеж та ліквідації надзвичайних ситуацій: Матеріали ХІІ Міжнародної науково-практичної конференції – Черкаси: ЧІПБ ім. </w:t>
      </w:r>
      <w:proofErr w:type="spellStart"/>
      <w:r w:rsidR="00A809B9" w:rsidRPr="00745733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="00A809B9" w:rsidRPr="00745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B9" w:rsidRPr="00745733">
        <w:rPr>
          <w:rFonts w:ascii="Times New Roman" w:hAnsi="Times New Roman" w:cs="Times New Roman"/>
          <w:sz w:val="24"/>
          <w:szCs w:val="24"/>
        </w:rPr>
        <w:t>Чорнобиля</w:t>
      </w:r>
      <w:proofErr w:type="spellEnd"/>
      <w:r w:rsidR="00A809B9" w:rsidRPr="00745733">
        <w:rPr>
          <w:rFonts w:ascii="Times New Roman" w:hAnsi="Times New Roman" w:cs="Times New Roman"/>
          <w:sz w:val="24"/>
          <w:szCs w:val="24"/>
        </w:rPr>
        <w:t xml:space="preserve"> НУЦЗ </w:t>
      </w:r>
      <w:proofErr w:type="spellStart"/>
      <w:r w:rsidR="00A809B9" w:rsidRPr="0074573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A809B9" w:rsidRPr="00745733">
        <w:rPr>
          <w:rFonts w:ascii="Times New Roman" w:hAnsi="Times New Roman" w:cs="Times New Roman"/>
          <w:sz w:val="24"/>
          <w:szCs w:val="24"/>
        </w:rPr>
        <w:t xml:space="preserve">, 2021. </w:t>
      </w:r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A809B9" w:rsidRPr="00745733">
        <w:rPr>
          <w:rFonts w:ascii="Times New Roman" w:hAnsi="Times New Roman" w:cs="Times New Roman"/>
          <w:sz w:val="24"/>
          <w:szCs w:val="24"/>
        </w:rPr>
        <w:t xml:space="preserve"> </w:t>
      </w:r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>54-56</w:t>
      </w:r>
      <w:r w:rsidR="00A809B9" w:rsidRPr="00745733">
        <w:rPr>
          <w:rFonts w:ascii="Times New Roman" w:hAnsi="Times New Roman" w:cs="Times New Roman"/>
          <w:sz w:val="24"/>
          <w:szCs w:val="24"/>
        </w:rPr>
        <w:t xml:space="preserve">. Режим доступа к журн.: </w:t>
      </w:r>
      <w:hyperlink r:id="rId14" w:history="1"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proofErr w:type="spellStart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repositsc</w:t>
        </w:r>
        <w:proofErr w:type="spellEnd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nuczu</w:t>
        </w:r>
        <w:proofErr w:type="spellEnd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edu</w:t>
        </w:r>
        <w:proofErr w:type="spellEnd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ua</w:t>
        </w:r>
        <w:proofErr w:type="spellEnd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handle</w:t>
        </w:r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/123456789/12754</w:t>
        </w:r>
      </w:hyperlink>
      <w:r w:rsidR="00A809B9" w:rsidRPr="00745733">
        <w:rPr>
          <w:rFonts w:ascii="Times New Roman" w:hAnsi="Times New Roman" w:cs="Times New Roman"/>
          <w:sz w:val="24"/>
          <w:szCs w:val="24"/>
        </w:rPr>
        <w:t>.</w:t>
      </w:r>
    </w:p>
    <w:p w:rsidR="00A809B9" w:rsidRDefault="00346719" w:rsidP="000068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5" w:history="1"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Савченко О.В.</w:t>
        </w:r>
      </w:hyperlink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>Специфика</w:t>
      </w:r>
      <w:proofErr w:type="spellEnd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>применения</w:t>
      </w:r>
      <w:proofErr w:type="spellEnd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>противопожарного</w:t>
      </w:r>
      <w:proofErr w:type="spellEnd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>барьера</w:t>
      </w:r>
      <w:proofErr w:type="spellEnd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>локализации</w:t>
      </w:r>
      <w:proofErr w:type="spellEnd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>лесного</w:t>
      </w:r>
      <w:proofErr w:type="spellEnd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>пожара</w:t>
      </w:r>
      <w:proofErr w:type="spellEnd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 xml:space="preserve"> / Д.О.</w:t>
      </w:r>
      <w:proofErr w:type="spellStart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>Мєдвєєва</w:t>
      </w:r>
      <w:proofErr w:type="spellEnd"/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>,  О.В. Савченко // Суб’єкти забезпечення цивільного захисту (регіонального та місцевого рівня) в реалізації завдань із запобігання та ліквідації наслідків НС: матеріали круглого столу. – Харків: НУЦЗУ/ 2021. С.</w:t>
      </w:r>
      <w:r w:rsidR="00A809B9" w:rsidRPr="00745733">
        <w:rPr>
          <w:rFonts w:ascii="Times New Roman" w:hAnsi="Times New Roman" w:cs="Times New Roman"/>
          <w:sz w:val="24"/>
          <w:szCs w:val="24"/>
        </w:rPr>
        <w:t xml:space="preserve"> 83</w:t>
      </w:r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809B9" w:rsidRPr="00745733">
        <w:rPr>
          <w:rFonts w:ascii="Times New Roman" w:hAnsi="Times New Roman" w:cs="Times New Roman"/>
          <w:sz w:val="24"/>
          <w:szCs w:val="24"/>
        </w:rPr>
        <w:t xml:space="preserve">84. Режим доступа к журн.: </w:t>
      </w:r>
      <w:hyperlink r:id="rId16" w:history="1"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proofErr w:type="spellStart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repositsc</w:t>
        </w:r>
        <w:proofErr w:type="spellEnd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nuczu</w:t>
        </w:r>
        <w:proofErr w:type="spellEnd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edu</w:t>
        </w:r>
        <w:proofErr w:type="spellEnd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ua</w:t>
        </w:r>
        <w:proofErr w:type="spellEnd"/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handle</w:t>
        </w:r>
        <w:r w:rsidR="00A809B9" w:rsidRPr="0074573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/123456789/12710</w:t>
        </w:r>
      </w:hyperlink>
      <w:r w:rsidR="00A809B9" w:rsidRPr="007457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372D" w:rsidRDefault="00CD372D" w:rsidP="00C41939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25D6" w:rsidRPr="00BF4840" w:rsidRDefault="006C25D6" w:rsidP="00C41939">
      <w:pPr>
        <w:pStyle w:val="af"/>
        <w:tabs>
          <w:tab w:val="left" w:pos="-142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caps/>
          <w:sz w:val="24"/>
          <w:szCs w:val="24"/>
          <w:lang w:val="en-US" w:eastAsia="uk-UA"/>
        </w:rPr>
      </w:pPr>
      <w:r w:rsidRPr="00BF484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О. </w:t>
      </w:r>
      <w:proofErr w:type="spellStart"/>
      <w:r w:rsidRPr="00BF4840">
        <w:rPr>
          <w:rFonts w:ascii="Times New Roman" w:hAnsi="Times New Roman" w:cs="Times New Roman"/>
          <w:i/>
          <w:sz w:val="24"/>
          <w:szCs w:val="24"/>
          <w:lang w:val="en-US"/>
        </w:rPr>
        <w:t>Savchenko</w:t>
      </w:r>
      <w:proofErr w:type="spellEnd"/>
      <w:r w:rsidRPr="00BF48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PhD, Senior Researcher, </w:t>
      </w:r>
      <w:r w:rsidRPr="00BF4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National University of Civil </w:t>
      </w:r>
      <w:r w:rsidRPr="00BF4840">
        <w:rPr>
          <w:rFonts w:ascii="Times New Roman" w:hAnsi="Times New Roman" w:cs="Times New Roman"/>
          <w:i/>
          <w:sz w:val="24"/>
          <w:szCs w:val="24"/>
          <w:lang w:val="en-US"/>
        </w:rPr>
        <w:t>Defense</w:t>
      </w:r>
      <w:r w:rsidRPr="00BF4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Ukraine, </w:t>
      </w:r>
      <w:proofErr w:type="spellStart"/>
      <w:r w:rsidRPr="00BF4840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Kharkiv</w:t>
      </w:r>
      <w:proofErr w:type="spellEnd"/>
      <w:r w:rsidRPr="00BF4840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, Ukraine</w:t>
      </w:r>
    </w:p>
    <w:p w:rsidR="00CD372D" w:rsidRPr="00BF4840" w:rsidRDefault="00CD372D" w:rsidP="00C4193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D372D" w:rsidRPr="00BF4840" w:rsidRDefault="00EC6697" w:rsidP="00C4193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en-US"/>
        </w:rPr>
        <w:t xml:space="preserve">D.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en-US"/>
        </w:rPr>
        <w:t>Medvedieva</w:t>
      </w:r>
      <w:proofErr w:type="spellEnd"/>
      <w:r w:rsidR="00CD372D"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emergency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prevention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department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of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the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Krasnograd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district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administration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of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the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State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Emergency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Service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of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Ukraine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in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the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Kharkiv</w:t>
      </w:r>
      <w:proofErr w:type="spellEnd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C6697">
        <w:rPr>
          <w:rStyle w:val="mediumtext1"/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region</w:t>
      </w:r>
      <w:proofErr w:type="spellEnd"/>
    </w:p>
    <w:p w:rsidR="00CD372D" w:rsidRPr="00BF4840" w:rsidRDefault="00CD372D" w:rsidP="00C4193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372D" w:rsidRPr="00BF4840" w:rsidRDefault="00BF4840" w:rsidP="00C4193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4840">
        <w:rPr>
          <w:rFonts w:ascii="Times New Roman" w:hAnsi="Times New Roman" w:cs="Times New Roman"/>
          <w:b/>
          <w:sz w:val="24"/>
          <w:szCs w:val="24"/>
          <w:lang w:val="uk-UA"/>
        </w:rPr>
        <w:t>CREATION OF FIRE BARRIER FROM POLYMER HYDROGEL ON THE BASE OF SEA WATER</w:t>
      </w:r>
      <w:r w:rsidR="00CD372D" w:rsidRPr="00BF48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D372D" w:rsidRDefault="00CD372D" w:rsidP="00C4193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41939" w:rsidRPr="00527992" w:rsidRDefault="00C41939" w:rsidP="00C4193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7992">
        <w:rPr>
          <w:rFonts w:ascii="Times New Roman" w:hAnsi="Times New Roman" w:cs="Times New Roman"/>
          <w:sz w:val="24"/>
          <w:szCs w:val="24"/>
          <w:lang w:val="en-US"/>
        </w:rPr>
        <w:t xml:space="preserve">For the first time, the use of sea water to obtain a </w:t>
      </w:r>
      <w:proofErr w:type="spellStart"/>
      <w:r w:rsidRPr="00527992">
        <w:rPr>
          <w:rFonts w:ascii="Times New Roman" w:hAnsi="Times New Roman" w:cs="Times New Roman"/>
          <w:sz w:val="24"/>
          <w:szCs w:val="24"/>
          <w:lang w:val="en-US"/>
        </w:rPr>
        <w:t>hydrogel</w:t>
      </w:r>
      <w:proofErr w:type="spellEnd"/>
      <w:r w:rsidRPr="00527992">
        <w:rPr>
          <w:rFonts w:ascii="Times New Roman" w:hAnsi="Times New Roman" w:cs="Times New Roman"/>
          <w:sz w:val="24"/>
          <w:szCs w:val="24"/>
          <w:lang w:val="en-US"/>
        </w:rPr>
        <w:t xml:space="preserve"> during localization of fires in the forest fund was considered. It has been confirmed that the application of this technology for the formation of </w:t>
      </w:r>
      <w:proofErr w:type="spellStart"/>
      <w:r w:rsidRPr="00527992">
        <w:rPr>
          <w:rFonts w:ascii="Times New Roman" w:hAnsi="Times New Roman" w:cs="Times New Roman"/>
          <w:sz w:val="24"/>
          <w:szCs w:val="24"/>
          <w:lang w:val="en-US"/>
        </w:rPr>
        <w:t>hydrogel</w:t>
      </w:r>
      <w:proofErr w:type="spellEnd"/>
      <w:r w:rsidRPr="00527992">
        <w:rPr>
          <w:rFonts w:ascii="Times New Roman" w:hAnsi="Times New Roman" w:cs="Times New Roman"/>
          <w:sz w:val="24"/>
          <w:szCs w:val="24"/>
          <w:lang w:val="en-US"/>
        </w:rPr>
        <w:t xml:space="preserve"> and the laying of a barrier strip is possible. The obtained data indicate that any water can be used to form a </w:t>
      </w:r>
      <w:proofErr w:type="spellStart"/>
      <w:r w:rsidRPr="00527992">
        <w:rPr>
          <w:rFonts w:ascii="Times New Roman" w:hAnsi="Times New Roman" w:cs="Times New Roman"/>
          <w:sz w:val="24"/>
          <w:szCs w:val="24"/>
          <w:lang w:val="en-US"/>
        </w:rPr>
        <w:t>hydrogel</w:t>
      </w:r>
      <w:proofErr w:type="spellEnd"/>
      <w:r w:rsidRPr="00527992">
        <w:rPr>
          <w:rFonts w:ascii="Times New Roman" w:hAnsi="Times New Roman" w:cs="Times New Roman"/>
          <w:sz w:val="24"/>
          <w:szCs w:val="24"/>
          <w:lang w:val="en-US"/>
        </w:rPr>
        <w:t>, which significantly expands the tactical capabilities of this technology</w:t>
      </w:r>
      <w:r w:rsidR="00600285" w:rsidRPr="005279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41939" w:rsidRPr="00527992" w:rsidSect="0074573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78" w:rsidRDefault="00734F78" w:rsidP="00EC601B">
      <w:pPr>
        <w:spacing w:after="0" w:line="240" w:lineRule="auto"/>
      </w:pPr>
      <w:r>
        <w:separator/>
      </w:r>
    </w:p>
  </w:endnote>
  <w:endnote w:type="continuationSeparator" w:id="0">
    <w:p w:rsidR="00734F78" w:rsidRDefault="00734F78" w:rsidP="00EC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78" w:rsidRDefault="00734F78" w:rsidP="00EC601B">
      <w:pPr>
        <w:spacing w:after="0" w:line="240" w:lineRule="auto"/>
      </w:pPr>
      <w:r>
        <w:separator/>
      </w:r>
    </w:p>
  </w:footnote>
  <w:footnote w:type="continuationSeparator" w:id="0">
    <w:p w:rsidR="00734F78" w:rsidRDefault="00734F78" w:rsidP="00EC6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C91"/>
    <w:multiLevelType w:val="hybridMultilevel"/>
    <w:tmpl w:val="79F2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F7B58"/>
    <w:multiLevelType w:val="hybridMultilevel"/>
    <w:tmpl w:val="E5EAC20A"/>
    <w:lvl w:ilvl="0" w:tplc="777E8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4157"/>
    <w:rsid w:val="000068A1"/>
    <w:rsid w:val="00063A07"/>
    <w:rsid w:val="00086B96"/>
    <w:rsid w:val="000D6516"/>
    <w:rsid w:val="000D723B"/>
    <w:rsid w:val="00170CF8"/>
    <w:rsid w:val="00172F44"/>
    <w:rsid w:val="00184EBD"/>
    <w:rsid w:val="001A6F4E"/>
    <w:rsid w:val="00201E95"/>
    <w:rsid w:val="00274130"/>
    <w:rsid w:val="002C2B14"/>
    <w:rsid w:val="00334C88"/>
    <w:rsid w:val="00346719"/>
    <w:rsid w:val="00370859"/>
    <w:rsid w:val="00375313"/>
    <w:rsid w:val="003A5A2C"/>
    <w:rsid w:val="003B1E5E"/>
    <w:rsid w:val="003C14C7"/>
    <w:rsid w:val="003E379B"/>
    <w:rsid w:val="003F6C4F"/>
    <w:rsid w:val="004356AF"/>
    <w:rsid w:val="00451023"/>
    <w:rsid w:val="00476106"/>
    <w:rsid w:val="0049777D"/>
    <w:rsid w:val="004A0649"/>
    <w:rsid w:val="00527992"/>
    <w:rsid w:val="005535B6"/>
    <w:rsid w:val="00557D6C"/>
    <w:rsid w:val="00571EEB"/>
    <w:rsid w:val="00586824"/>
    <w:rsid w:val="005B0BA1"/>
    <w:rsid w:val="005C40F3"/>
    <w:rsid w:val="005D1215"/>
    <w:rsid w:val="005D3116"/>
    <w:rsid w:val="00600285"/>
    <w:rsid w:val="00624519"/>
    <w:rsid w:val="0065526E"/>
    <w:rsid w:val="0066700D"/>
    <w:rsid w:val="006C0D9B"/>
    <w:rsid w:val="006C25D6"/>
    <w:rsid w:val="006F2FA2"/>
    <w:rsid w:val="00701F8C"/>
    <w:rsid w:val="00734F78"/>
    <w:rsid w:val="00745733"/>
    <w:rsid w:val="007B6F8A"/>
    <w:rsid w:val="007B74DB"/>
    <w:rsid w:val="007D5A7E"/>
    <w:rsid w:val="00815D50"/>
    <w:rsid w:val="008250C7"/>
    <w:rsid w:val="00831F49"/>
    <w:rsid w:val="008371A0"/>
    <w:rsid w:val="00840505"/>
    <w:rsid w:val="008A1586"/>
    <w:rsid w:val="008F25D8"/>
    <w:rsid w:val="00916EE7"/>
    <w:rsid w:val="00932886"/>
    <w:rsid w:val="00940674"/>
    <w:rsid w:val="00963453"/>
    <w:rsid w:val="00984157"/>
    <w:rsid w:val="009C1074"/>
    <w:rsid w:val="00A41D27"/>
    <w:rsid w:val="00A51207"/>
    <w:rsid w:val="00A809B9"/>
    <w:rsid w:val="00AB105F"/>
    <w:rsid w:val="00AD0860"/>
    <w:rsid w:val="00AF434D"/>
    <w:rsid w:val="00B010F7"/>
    <w:rsid w:val="00B017F0"/>
    <w:rsid w:val="00B54C92"/>
    <w:rsid w:val="00B8624A"/>
    <w:rsid w:val="00BD2EF8"/>
    <w:rsid w:val="00BF4840"/>
    <w:rsid w:val="00C41939"/>
    <w:rsid w:val="00C53FDA"/>
    <w:rsid w:val="00C60440"/>
    <w:rsid w:val="00C95029"/>
    <w:rsid w:val="00CB2B3B"/>
    <w:rsid w:val="00CD372D"/>
    <w:rsid w:val="00CF091B"/>
    <w:rsid w:val="00D822DC"/>
    <w:rsid w:val="00DB1438"/>
    <w:rsid w:val="00DB5089"/>
    <w:rsid w:val="00DC4DC4"/>
    <w:rsid w:val="00E15784"/>
    <w:rsid w:val="00E33990"/>
    <w:rsid w:val="00E6168E"/>
    <w:rsid w:val="00EC601B"/>
    <w:rsid w:val="00EC6697"/>
    <w:rsid w:val="00ED5C33"/>
    <w:rsid w:val="00EE68BA"/>
    <w:rsid w:val="00F611DD"/>
    <w:rsid w:val="00F650D2"/>
    <w:rsid w:val="00F87D36"/>
    <w:rsid w:val="00F932C5"/>
    <w:rsid w:val="00FF4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38"/>
  </w:style>
  <w:style w:type="paragraph" w:styleId="1">
    <w:name w:val="heading 1"/>
    <w:basedOn w:val="a"/>
    <w:link w:val="10"/>
    <w:uiPriority w:val="9"/>
    <w:qFormat/>
    <w:rsid w:val="00825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39"/>
    <w:pPr>
      <w:ind w:left="720"/>
      <w:contextualSpacing/>
    </w:pPr>
  </w:style>
  <w:style w:type="paragraph" w:styleId="a4">
    <w:name w:val="Body Text"/>
    <w:link w:val="11"/>
    <w:rsid w:val="00BD2EF8"/>
    <w:pPr>
      <w:suppressAutoHyphens/>
      <w:spacing w:after="0" w:line="360" w:lineRule="auto"/>
      <w:ind w:firstLine="340"/>
      <w:jc w:val="both"/>
    </w:pPr>
    <w:rPr>
      <w:rFonts w:ascii="Arial" w:eastAsia="Calibri" w:hAnsi="Arial" w:cs="Arial"/>
      <w:kern w:val="1"/>
      <w:sz w:val="18"/>
      <w:szCs w:val="18"/>
      <w:lang w:val="uk-UA" w:eastAsia="ar-SA"/>
    </w:rPr>
  </w:style>
  <w:style w:type="character" w:customStyle="1" w:styleId="a5">
    <w:name w:val="Основной текст Знак"/>
    <w:basedOn w:val="a0"/>
    <w:uiPriority w:val="99"/>
    <w:semiHidden/>
    <w:rsid w:val="00BD2EF8"/>
  </w:style>
  <w:style w:type="character" w:customStyle="1" w:styleId="11">
    <w:name w:val="Основной текст Знак1"/>
    <w:link w:val="a4"/>
    <w:rsid w:val="00BD2EF8"/>
    <w:rPr>
      <w:rFonts w:ascii="Arial" w:eastAsia="Calibri" w:hAnsi="Arial" w:cs="Arial"/>
      <w:kern w:val="1"/>
      <w:sz w:val="18"/>
      <w:szCs w:val="18"/>
      <w:lang w:val="uk-UA" w:eastAsia="ar-SA"/>
    </w:rPr>
  </w:style>
  <w:style w:type="character" w:customStyle="1" w:styleId="a6">
    <w:name w:val="УДК"/>
    <w:rsid w:val="00BD2EF8"/>
    <w:rPr>
      <w:b/>
      <w:bCs/>
    </w:rPr>
  </w:style>
  <w:style w:type="character" w:customStyle="1" w:styleId="mediumtext1">
    <w:name w:val="medium_text1"/>
    <w:rsid w:val="00BD2EF8"/>
    <w:rPr>
      <w:sz w:val="17"/>
    </w:rPr>
  </w:style>
  <w:style w:type="character" w:styleId="a7">
    <w:name w:val="Hyperlink"/>
    <w:basedOn w:val="a0"/>
    <w:uiPriority w:val="99"/>
    <w:unhideWhenUsed/>
    <w:rsid w:val="00BD2E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5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5C4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5D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C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601B"/>
  </w:style>
  <w:style w:type="paragraph" w:styleId="ad">
    <w:name w:val="footer"/>
    <w:basedOn w:val="a"/>
    <w:link w:val="ae"/>
    <w:uiPriority w:val="99"/>
    <w:unhideWhenUsed/>
    <w:rsid w:val="00EC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601B"/>
  </w:style>
  <w:style w:type="paragraph" w:styleId="af">
    <w:name w:val="Body Text Indent"/>
    <w:basedOn w:val="a"/>
    <w:link w:val="af0"/>
    <w:uiPriority w:val="99"/>
    <w:semiHidden/>
    <w:unhideWhenUsed/>
    <w:rsid w:val="006C25D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C2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39"/>
    <w:pPr>
      <w:ind w:left="720"/>
      <w:contextualSpacing/>
    </w:pPr>
  </w:style>
  <w:style w:type="paragraph" w:styleId="a4">
    <w:name w:val="Body Text"/>
    <w:link w:val="11"/>
    <w:rsid w:val="00BD2EF8"/>
    <w:pPr>
      <w:suppressAutoHyphens/>
      <w:spacing w:after="0" w:line="360" w:lineRule="auto"/>
      <w:ind w:firstLine="340"/>
      <w:jc w:val="both"/>
    </w:pPr>
    <w:rPr>
      <w:rFonts w:ascii="Arial" w:eastAsia="Calibri" w:hAnsi="Arial" w:cs="Arial"/>
      <w:kern w:val="1"/>
      <w:sz w:val="18"/>
      <w:szCs w:val="18"/>
      <w:lang w:val="uk-UA" w:eastAsia="ar-SA"/>
    </w:rPr>
  </w:style>
  <w:style w:type="character" w:customStyle="1" w:styleId="a5">
    <w:name w:val="Основной текст Знак"/>
    <w:basedOn w:val="a0"/>
    <w:uiPriority w:val="99"/>
    <w:semiHidden/>
    <w:rsid w:val="00BD2EF8"/>
  </w:style>
  <w:style w:type="character" w:customStyle="1" w:styleId="11">
    <w:name w:val="Основной текст Знак1"/>
    <w:link w:val="a4"/>
    <w:rsid w:val="00BD2EF8"/>
    <w:rPr>
      <w:rFonts w:ascii="Arial" w:eastAsia="Calibri" w:hAnsi="Arial" w:cs="Arial"/>
      <w:kern w:val="1"/>
      <w:sz w:val="18"/>
      <w:szCs w:val="18"/>
      <w:lang w:val="uk-UA" w:eastAsia="ar-SA"/>
    </w:rPr>
  </w:style>
  <w:style w:type="character" w:customStyle="1" w:styleId="a6">
    <w:name w:val="УДК"/>
    <w:rsid w:val="00BD2EF8"/>
    <w:rPr>
      <w:b/>
      <w:bCs/>
    </w:rPr>
  </w:style>
  <w:style w:type="character" w:customStyle="1" w:styleId="mediumtext1">
    <w:name w:val="medium_text1"/>
    <w:rsid w:val="00BD2EF8"/>
    <w:rPr>
      <w:sz w:val="17"/>
    </w:rPr>
  </w:style>
  <w:style w:type="character" w:styleId="a7">
    <w:name w:val="Hyperlink"/>
    <w:basedOn w:val="a0"/>
    <w:uiPriority w:val="99"/>
    <w:unhideWhenUsed/>
    <w:rsid w:val="00BD2E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5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5C4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5D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C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601B"/>
  </w:style>
  <w:style w:type="paragraph" w:styleId="ad">
    <w:name w:val="footer"/>
    <w:basedOn w:val="a"/>
    <w:link w:val="ae"/>
    <w:uiPriority w:val="99"/>
    <w:unhideWhenUsed/>
    <w:rsid w:val="00EC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6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epositsc.nuczu.edu.ua/browse?type=author&amp;value=%D0%91%D0%B0%D1%88%D1%82%D0%BE%D0%B2%D0%B0%2C+%D0%94.%D0%9C.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positsc.nuczu.edu.ua/handle/123456789/1297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epositsc.nuczu.edu.ua/handle/123456789/127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positsc.nuczu.edu.ua/browse?type=author&amp;value=%D0%A1%D0%B0%D0%B2%D1%87%D0%B5%D0%BD%D0%BA%D0%BE%2C+%D0%90%D0%BB%D0%B5%D0%BA%D1%81%D0%B0%D0%BD%D0%B4%D1%80+%D0%92%D0%B8%D1%82%D0%B0%D0%BB%D1%8C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positsc.nuczu.edu.ua/browse?type=author&amp;value=%D0%91%D0%B0%D1%88%D1%82%D0%BE%D0%B2%D0%B0%2C+%D0%94.%D0%9C." TargetMode="External"/><Relationship Id="rId10" Type="http://schemas.openxmlformats.org/officeDocument/2006/relationships/hyperlink" Target="http://repositsc.nuczu.edu.ua/browse?type=author&amp;value=%D0%91%D0%B0%D1%88%D1%82%D0%BE%D0%B2%D0%B0%2C+%D0%94.%D0%9C.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dsns.gov.ua/ua/Zvitni-materiali-Derzhavnoyi-sluzhbi-Ukrayini-z-nadzvichaynih-situaciy.html" TargetMode="External"/><Relationship Id="rId14" Type="http://schemas.openxmlformats.org/officeDocument/2006/relationships/hyperlink" Target="http://repositsc.nuczu.edu.ua/handle/123456789/12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423F-52AB-43E9-8511-D4CB74F6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 Windows</cp:lastModifiedBy>
  <cp:revision>11</cp:revision>
  <dcterms:created xsi:type="dcterms:W3CDTF">2021-12-22T09:54:00Z</dcterms:created>
  <dcterms:modified xsi:type="dcterms:W3CDTF">2022-08-12T06:29:00Z</dcterms:modified>
</cp:coreProperties>
</file>