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E7C" w:rsidRDefault="004D720D" w:rsidP="00096902">
      <w:pPr>
        <w:spacing w:after="0" w:line="264" w:lineRule="auto"/>
        <w:outlineLvl w:val="0"/>
        <w:rPr>
          <w:rFonts w:ascii="Times New Roman" w:hAnsi="Times New Roman" w:cs="Times New Roman"/>
          <w:b/>
          <w:bCs/>
          <w:sz w:val="24"/>
          <w:szCs w:val="24"/>
          <w:lang w:val="en-US"/>
        </w:rPr>
      </w:pPr>
      <w:bookmarkStart w:id="0" w:name="_GoBack"/>
      <w:bookmarkEnd w:id="0"/>
      <w:r w:rsidRPr="004D720D">
        <w:rPr>
          <w:rFonts w:ascii="Times New Roman" w:hAnsi="Times New Roman" w:cs="Times New Roman"/>
          <w:b/>
          <w:bCs/>
          <w:sz w:val="24"/>
          <w:szCs w:val="24"/>
        </w:rPr>
        <w:t>УДК 621.03</w:t>
      </w:r>
    </w:p>
    <w:p w:rsidR="004D720D" w:rsidRPr="004D720D" w:rsidRDefault="004D720D" w:rsidP="004D720D">
      <w:pPr>
        <w:spacing w:after="0" w:line="240" w:lineRule="auto"/>
        <w:outlineLvl w:val="0"/>
        <w:rPr>
          <w:rFonts w:ascii="Times New Roman" w:hAnsi="Times New Roman" w:cs="Times New Roman"/>
          <w:bCs/>
          <w:sz w:val="24"/>
          <w:szCs w:val="24"/>
          <w:lang w:val="en-US"/>
        </w:rPr>
      </w:pPr>
    </w:p>
    <w:p w:rsidR="004D720D" w:rsidRPr="004D720D" w:rsidRDefault="004D720D" w:rsidP="004D720D">
      <w:pPr>
        <w:spacing w:after="0" w:line="240" w:lineRule="auto"/>
        <w:jc w:val="center"/>
        <w:rPr>
          <w:sz w:val="24"/>
          <w:szCs w:val="24"/>
        </w:rPr>
      </w:pPr>
      <w:r w:rsidRPr="004D720D">
        <w:rPr>
          <w:rFonts w:ascii="Times New Roman" w:hAnsi="Times New Roman"/>
          <w:i/>
          <w:sz w:val="24"/>
          <w:szCs w:val="24"/>
        </w:rPr>
        <w:t>Д. Ю. Белюченко, к.т.н., викл. каф. (ORCID 0000-0001-7782-2019)</w:t>
      </w:r>
    </w:p>
    <w:p w:rsidR="004D720D" w:rsidRDefault="004D720D" w:rsidP="004D720D">
      <w:pPr>
        <w:spacing w:after="0" w:line="240" w:lineRule="auto"/>
        <w:jc w:val="center"/>
        <w:rPr>
          <w:rFonts w:ascii="Times New Roman" w:hAnsi="Times New Roman"/>
          <w:i/>
          <w:sz w:val="24"/>
          <w:szCs w:val="24"/>
          <w:lang w:val="uk-UA"/>
        </w:rPr>
      </w:pPr>
      <w:r w:rsidRPr="004D720D">
        <w:rPr>
          <w:rFonts w:ascii="Times New Roman" w:hAnsi="Times New Roman"/>
          <w:i/>
          <w:sz w:val="24"/>
          <w:szCs w:val="24"/>
        </w:rPr>
        <w:t>Д.А.</w:t>
      </w:r>
      <w:r w:rsidRPr="004D720D">
        <w:rPr>
          <w:rFonts w:ascii="Times New Roman" w:hAnsi="Times New Roman"/>
          <w:i/>
          <w:sz w:val="24"/>
          <w:szCs w:val="24"/>
          <w:lang w:val="en-US"/>
        </w:rPr>
        <w:t> </w:t>
      </w:r>
      <w:r w:rsidRPr="004D720D">
        <w:rPr>
          <w:rFonts w:ascii="Times New Roman" w:hAnsi="Times New Roman"/>
          <w:i/>
          <w:sz w:val="24"/>
          <w:szCs w:val="24"/>
        </w:rPr>
        <w:t xml:space="preserve">Льовін, </w:t>
      </w:r>
      <w:proofErr w:type="gramStart"/>
      <w:r w:rsidRPr="004D720D">
        <w:rPr>
          <w:rFonts w:ascii="Times New Roman" w:hAnsi="Times New Roman"/>
          <w:i/>
          <w:sz w:val="24"/>
          <w:szCs w:val="24"/>
        </w:rPr>
        <w:t>ад’юнкт</w:t>
      </w:r>
      <w:proofErr w:type="gramEnd"/>
      <w:r w:rsidRPr="004D720D">
        <w:rPr>
          <w:rFonts w:ascii="Times New Roman" w:hAnsi="Times New Roman"/>
          <w:i/>
          <w:sz w:val="24"/>
          <w:szCs w:val="24"/>
        </w:rPr>
        <w:t xml:space="preserve"> (ORCID 0000-0002-1066-0286)</w:t>
      </w:r>
    </w:p>
    <w:p w:rsidR="004D720D" w:rsidRPr="004D720D" w:rsidRDefault="004D720D" w:rsidP="004D720D">
      <w:pPr>
        <w:spacing w:after="0" w:line="240" w:lineRule="auto"/>
        <w:jc w:val="center"/>
        <w:rPr>
          <w:rFonts w:ascii="Times New Roman" w:hAnsi="Times New Roman"/>
          <w:i/>
          <w:sz w:val="24"/>
          <w:szCs w:val="24"/>
          <w:lang w:val="uk-UA"/>
        </w:rPr>
      </w:pPr>
      <w:r w:rsidRPr="004D720D">
        <w:rPr>
          <w:rFonts w:ascii="Times New Roman" w:hAnsi="Times New Roman"/>
          <w:i/>
          <w:sz w:val="24"/>
          <w:szCs w:val="24"/>
          <w:lang w:val="uk-UA"/>
        </w:rPr>
        <w:t>В. М. Стрілець, д.т.н., професор, ст. наук. співр. (</w:t>
      </w:r>
      <w:r w:rsidRPr="004D720D">
        <w:rPr>
          <w:rFonts w:ascii="Times New Roman" w:hAnsi="Times New Roman"/>
          <w:i/>
          <w:sz w:val="24"/>
          <w:szCs w:val="24"/>
        </w:rPr>
        <w:t>ORCID</w:t>
      </w:r>
      <w:r w:rsidRPr="004D720D">
        <w:rPr>
          <w:rFonts w:ascii="Times New Roman" w:hAnsi="Times New Roman"/>
          <w:i/>
          <w:sz w:val="24"/>
          <w:szCs w:val="24"/>
          <w:lang w:val="uk-UA"/>
        </w:rPr>
        <w:t xml:space="preserve"> 0000-0002-9109-8714)</w:t>
      </w:r>
    </w:p>
    <w:p w:rsidR="004D720D" w:rsidRDefault="004D720D" w:rsidP="004D720D">
      <w:pPr>
        <w:spacing w:after="0" w:line="240" w:lineRule="auto"/>
        <w:jc w:val="center"/>
        <w:rPr>
          <w:rFonts w:ascii="Times New Roman" w:hAnsi="Times New Roman"/>
          <w:i/>
          <w:sz w:val="24"/>
          <w:szCs w:val="24"/>
          <w:lang w:val="uk-UA"/>
        </w:rPr>
      </w:pPr>
      <w:r w:rsidRPr="004D720D">
        <w:rPr>
          <w:rFonts w:ascii="Times New Roman" w:hAnsi="Times New Roman" w:cs="Times New Roman"/>
          <w:i/>
          <w:color w:val="111111"/>
          <w:sz w:val="24"/>
          <w:szCs w:val="24"/>
          <w:lang w:val="uk-UA"/>
        </w:rPr>
        <w:t>Національний універ</w:t>
      </w:r>
      <w:r w:rsidR="00266967">
        <w:rPr>
          <w:rFonts w:ascii="Times New Roman" w:hAnsi="Times New Roman" w:cs="Times New Roman"/>
          <w:i/>
          <w:color w:val="111111"/>
          <w:sz w:val="24"/>
          <w:szCs w:val="24"/>
          <w:lang w:val="uk-UA"/>
        </w:rPr>
        <w:t>ситет цивільного захисту України</w:t>
      </w:r>
      <w:r w:rsidRPr="004D720D">
        <w:rPr>
          <w:rFonts w:ascii="Times New Roman" w:hAnsi="Times New Roman" w:cs="Times New Roman"/>
          <w:i/>
          <w:color w:val="111111"/>
          <w:sz w:val="24"/>
          <w:szCs w:val="24"/>
          <w:lang w:val="uk-UA"/>
        </w:rPr>
        <w:t>, Харків, Україна</w:t>
      </w:r>
    </w:p>
    <w:p w:rsidR="004D720D" w:rsidRPr="004D720D" w:rsidRDefault="004D720D" w:rsidP="004D720D">
      <w:pPr>
        <w:spacing w:after="0" w:line="240" w:lineRule="auto"/>
        <w:jc w:val="center"/>
        <w:rPr>
          <w:rFonts w:ascii="Times New Roman" w:hAnsi="Times New Roman"/>
          <w:i/>
          <w:sz w:val="24"/>
          <w:szCs w:val="24"/>
          <w:lang w:val="uk-UA"/>
        </w:rPr>
      </w:pPr>
      <w:r w:rsidRPr="004D720D">
        <w:rPr>
          <w:rFonts w:ascii="Times New Roman" w:hAnsi="Times New Roman"/>
          <w:i/>
          <w:sz w:val="24"/>
          <w:szCs w:val="24"/>
          <w:lang w:val="uk-UA"/>
        </w:rPr>
        <w:t xml:space="preserve">В. </w:t>
      </w:r>
      <w:r>
        <w:rPr>
          <w:rFonts w:ascii="Times New Roman" w:hAnsi="Times New Roman"/>
          <w:i/>
          <w:sz w:val="24"/>
          <w:szCs w:val="24"/>
          <w:lang w:val="uk-UA"/>
        </w:rPr>
        <w:t>В.</w:t>
      </w:r>
      <w:r w:rsidRPr="004D720D">
        <w:rPr>
          <w:rFonts w:ascii="Times New Roman" w:hAnsi="Times New Roman"/>
          <w:i/>
          <w:sz w:val="24"/>
          <w:szCs w:val="24"/>
          <w:lang w:val="uk-UA"/>
        </w:rPr>
        <w:t xml:space="preserve"> Стрілець, </w:t>
      </w:r>
      <w:r>
        <w:rPr>
          <w:rFonts w:ascii="Times New Roman" w:hAnsi="Times New Roman"/>
          <w:i/>
          <w:sz w:val="24"/>
          <w:szCs w:val="24"/>
          <w:lang w:val="uk-UA"/>
        </w:rPr>
        <w:t xml:space="preserve">к.т.н., </w:t>
      </w:r>
      <w:r w:rsidRPr="004D720D">
        <w:rPr>
          <w:rFonts w:ascii="Times New Roman" w:hAnsi="Times New Roman"/>
          <w:i/>
          <w:sz w:val="24"/>
          <w:szCs w:val="24"/>
          <w:lang w:val="uk-UA"/>
        </w:rPr>
        <w:t>ст. наук. співр. (</w:t>
      </w:r>
      <w:r w:rsidRPr="004D720D">
        <w:rPr>
          <w:rFonts w:ascii="Times New Roman" w:hAnsi="Times New Roman"/>
          <w:i/>
          <w:sz w:val="24"/>
          <w:szCs w:val="24"/>
        </w:rPr>
        <w:t>ORCID</w:t>
      </w:r>
      <w:r w:rsidRPr="004D720D">
        <w:rPr>
          <w:rFonts w:ascii="Times New Roman" w:hAnsi="Times New Roman"/>
          <w:i/>
          <w:sz w:val="24"/>
          <w:szCs w:val="24"/>
          <w:lang w:val="uk-UA"/>
        </w:rPr>
        <w:t xml:space="preserve"> </w:t>
      </w:r>
      <w:r w:rsidR="00266967" w:rsidRPr="00266967">
        <w:rPr>
          <w:rFonts w:ascii="Times New Roman" w:hAnsi="Times New Roman"/>
          <w:i/>
          <w:sz w:val="24"/>
          <w:szCs w:val="24"/>
          <w:lang w:val="uk-UA"/>
        </w:rPr>
        <w:t>0000-0003-1913-7878</w:t>
      </w:r>
      <w:r w:rsidRPr="004D720D">
        <w:rPr>
          <w:rFonts w:ascii="Times New Roman" w:hAnsi="Times New Roman"/>
          <w:i/>
          <w:sz w:val="24"/>
          <w:szCs w:val="24"/>
          <w:lang w:val="uk-UA"/>
        </w:rPr>
        <w:t>)</w:t>
      </w:r>
    </w:p>
    <w:p w:rsidR="004D720D" w:rsidRPr="00266967" w:rsidRDefault="00266967" w:rsidP="004D720D">
      <w:pPr>
        <w:spacing w:after="0" w:line="240" w:lineRule="auto"/>
        <w:jc w:val="center"/>
        <w:rPr>
          <w:rFonts w:ascii="Times New Roman" w:hAnsi="Times New Roman"/>
          <w:i/>
          <w:sz w:val="24"/>
          <w:szCs w:val="24"/>
          <w:lang w:val="uk-UA"/>
        </w:rPr>
      </w:pPr>
      <w:r w:rsidRPr="00266967">
        <w:rPr>
          <w:rFonts w:ascii="Times New Roman" w:hAnsi="Times New Roman"/>
          <w:i/>
          <w:sz w:val="24"/>
          <w:szCs w:val="24"/>
          <w:lang w:val="uk-UA"/>
        </w:rPr>
        <w:t>Наук</w:t>
      </w:r>
      <w:r>
        <w:rPr>
          <w:rFonts w:ascii="Times New Roman" w:hAnsi="Times New Roman"/>
          <w:i/>
          <w:sz w:val="24"/>
          <w:szCs w:val="24"/>
          <w:lang w:val="uk-UA"/>
        </w:rPr>
        <w:t>.</w:t>
      </w:r>
      <w:r w:rsidRPr="00266967">
        <w:rPr>
          <w:rFonts w:ascii="Times New Roman" w:hAnsi="Times New Roman"/>
          <w:i/>
          <w:sz w:val="24"/>
          <w:szCs w:val="24"/>
          <w:lang w:val="uk-UA"/>
        </w:rPr>
        <w:t>-дослід</w:t>
      </w:r>
      <w:r>
        <w:rPr>
          <w:rFonts w:ascii="Times New Roman" w:hAnsi="Times New Roman"/>
          <w:i/>
          <w:sz w:val="24"/>
          <w:szCs w:val="24"/>
          <w:lang w:val="uk-UA"/>
        </w:rPr>
        <w:t>.</w:t>
      </w:r>
      <w:r w:rsidRPr="00266967">
        <w:rPr>
          <w:rFonts w:ascii="Times New Roman" w:hAnsi="Times New Roman"/>
          <w:i/>
          <w:sz w:val="24"/>
          <w:szCs w:val="24"/>
          <w:lang w:val="uk-UA"/>
        </w:rPr>
        <w:t xml:space="preserve"> </w:t>
      </w:r>
      <w:r>
        <w:rPr>
          <w:rFonts w:ascii="Times New Roman" w:hAnsi="Times New Roman"/>
          <w:i/>
          <w:sz w:val="24"/>
          <w:szCs w:val="24"/>
          <w:lang w:val="uk-UA"/>
        </w:rPr>
        <w:t>е</w:t>
      </w:r>
      <w:r w:rsidRPr="00266967">
        <w:rPr>
          <w:rFonts w:ascii="Times New Roman" w:hAnsi="Times New Roman"/>
          <w:i/>
          <w:sz w:val="24"/>
          <w:szCs w:val="24"/>
          <w:lang w:val="uk-UA"/>
        </w:rPr>
        <w:t>ксперимент</w:t>
      </w:r>
      <w:r>
        <w:rPr>
          <w:rFonts w:ascii="Times New Roman" w:hAnsi="Times New Roman"/>
          <w:i/>
          <w:sz w:val="24"/>
          <w:szCs w:val="24"/>
          <w:lang w:val="uk-UA"/>
        </w:rPr>
        <w:t>.</w:t>
      </w:r>
      <w:r w:rsidRPr="00266967">
        <w:rPr>
          <w:rFonts w:ascii="Times New Roman" w:hAnsi="Times New Roman"/>
          <w:i/>
          <w:sz w:val="24"/>
          <w:szCs w:val="24"/>
          <w:lang w:val="uk-UA"/>
        </w:rPr>
        <w:t>-випробувальний центр «БрандТРЕЙД»</w:t>
      </w:r>
      <w:r>
        <w:rPr>
          <w:rFonts w:ascii="Times New Roman" w:hAnsi="Times New Roman"/>
          <w:i/>
          <w:sz w:val="24"/>
          <w:szCs w:val="24"/>
          <w:lang w:val="uk-UA"/>
        </w:rPr>
        <w:t xml:space="preserve">, </w:t>
      </w:r>
      <w:r w:rsidRPr="004D720D">
        <w:rPr>
          <w:rFonts w:ascii="Times New Roman" w:hAnsi="Times New Roman" w:cs="Times New Roman"/>
          <w:i/>
          <w:color w:val="111111"/>
          <w:sz w:val="24"/>
          <w:szCs w:val="24"/>
          <w:lang w:val="uk-UA"/>
        </w:rPr>
        <w:t>Харків, Україна</w:t>
      </w:r>
    </w:p>
    <w:p w:rsidR="00491AE4" w:rsidRPr="002976BA" w:rsidRDefault="00491AE4" w:rsidP="00096902">
      <w:pPr>
        <w:spacing w:after="0" w:line="264" w:lineRule="auto"/>
        <w:outlineLvl w:val="0"/>
        <w:rPr>
          <w:rFonts w:ascii="Times New Roman" w:hAnsi="Times New Roman" w:cs="Times New Roman"/>
          <w:color w:val="111111"/>
          <w:sz w:val="24"/>
          <w:szCs w:val="24"/>
        </w:rPr>
      </w:pPr>
    </w:p>
    <w:p w:rsidR="00D24679" w:rsidRPr="0029184A" w:rsidRDefault="00266967" w:rsidP="00266967">
      <w:pPr>
        <w:spacing w:after="0" w:line="264" w:lineRule="auto"/>
        <w:ind w:right="708"/>
        <w:jc w:val="center"/>
        <w:rPr>
          <w:rFonts w:ascii="Times New Roman" w:hAnsi="Times New Roman" w:cs="Times New Roman"/>
          <w:sz w:val="24"/>
          <w:szCs w:val="24"/>
          <w:lang w:val="uk-UA"/>
        </w:rPr>
      </w:pPr>
      <w:r w:rsidRPr="00266967">
        <w:rPr>
          <w:rFonts w:ascii="Times New Roman" w:hAnsi="Times New Roman" w:cs="Times New Roman"/>
          <w:b/>
          <w:caps/>
          <w:sz w:val="24"/>
          <w:szCs w:val="24"/>
          <w:lang w:val="uk-UA"/>
        </w:rPr>
        <w:t>СТАТИСТИЧНА ОЦІНКА МАТЕМАТИЧНОЇ МОДЕЛІ ОПЕРАТИВНОГО РОЗГОРТАННЯ ПОЖЕЖНО-РЯТУВАЛЬНИХ АВТОМОБІЛІВ</w:t>
      </w:r>
    </w:p>
    <w:p w:rsidR="00266967" w:rsidRDefault="00266967" w:rsidP="00247F70">
      <w:pPr>
        <w:spacing w:after="0" w:line="240" w:lineRule="auto"/>
        <w:ind w:right="-2" w:firstLine="426"/>
        <w:jc w:val="both"/>
        <w:rPr>
          <w:rFonts w:ascii="Times New Roman" w:hAnsi="Times New Roman" w:cs="Times New Roman"/>
          <w:i/>
          <w:sz w:val="20"/>
          <w:szCs w:val="20"/>
          <w:lang w:val="uk-UA"/>
        </w:rPr>
      </w:pPr>
    </w:p>
    <w:p w:rsidR="00247F70" w:rsidRPr="00266967" w:rsidRDefault="00266967" w:rsidP="00247F70">
      <w:pPr>
        <w:spacing w:after="0" w:line="240" w:lineRule="auto"/>
        <w:ind w:right="-2" w:firstLine="426"/>
        <w:jc w:val="both"/>
        <w:rPr>
          <w:rFonts w:ascii="Times New Roman" w:hAnsi="Times New Roman" w:cs="Times New Roman"/>
          <w:i/>
          <w:szCs w:val="20"/>
          <w:lang w:val="uk-UA"/>
        </w:rPr>
      </w:pPr>
      <w:r w:rsidRPr="00266967">
        <w:rPr>
          <w:rFonts w:ascii="Times New Roman" w:hAnsi="Times New Roman"/>
          <w:i/>
          <w:color w:val="000000"/>
          <w:sz w:val="24"/>
          <w:lang w:val="uk-UA"/>
        </w:rPr>
        <w:t>Застосування методів планування експериментальних досліджень показало, що для отримання багатофакторної математичної моделі</w:t>
      </w:r>
      <w:r w:rsidRPr="00266967">
        <w:rPr>
          <w:rFonts w:ascii="Times New Roman" w:hAnsi="Times New Roman"/>
          <w:i/>
          <w:color w:val="FF0000"/>
          <w:sz w:val="24"/>
          <w:lang w:val="uk-UA"/>
        </w:rPr>
        <w:t xml:space="preserve"> </w:t>
      </w:r>
      <w:r w:rsidRPr="00266967">
        <w:rPr>
          <w:rFonts w:ascii="Times New Roman" w:hAnsi="Times New Roman"/>
          <w:i/>
          <w:color w:val="000000"/>
          <w:sz w:val="24"/>
          <w:lang w:val="uk-UA"/>
        </w:rPr>
        <w:t>оперативного розгортання пожежно-рятувальних автомобілів, яка буде враховувати як вплив, у тому разі нелінійний, обраних параметрів (класу пожежно-рятувальних автомобілів, рівня підготовленості оперативного розрахунку та пори року), так і ефекти взаємодії між ними, доцільно провести багатофакторний експеримент у відповідності до плану 3х2х2. Для реалізації обраного плану достатньо отримати по 12 оцінок середніх значень часу оперативного розгортання за обраним варіантом та по 12 значень відповідних середньоквадратичних відхилень. Відмічено, що це   можна зробити за результатами імітаційного фізичного моделювання обраних для розгляду варіантів оперативного розгортання на навчально-тренувальній базі, яка існує в кожному оперативно-рятувальному підрозділі і є ідентичною. Реалізація обраного плану забезпечує гарні статистичні та точнісні характеристики всіх коефіцієнтів регресії. Показано, що результати натурних експериментів, у якості яких розглядалось здійснення оперативних розгортань за двома варіантами (варіант 1 «Подача ствола ГПС-600 через робочу лінію на три рукави діаметром 51 мм від автоцистерни» та варіант 2 «Подача одного ствола «А» та одного ствола «Б» з прокладанням магістральної лінії на два рукави діаметром 77 мм та двох робочих ліній з установкою автоцистерни на пожежний гідрант») збіглись з результатами теоретичних розрахунків і вклались в довірчі інтервали, розраховані з надійністю 0,95. Це підтвердило достовірність математичної моделі оперативного розгортання пожежно-рятувальних автомобілів під час ліквідації надзвичайної ситуації техногенного характеру першим рятувальним підрозділом. Статистичний аналіз отриманих багатофакторних моделей оперативного розгортання пожежно-рятувальних автомобілів показав, що отримані варіанти моделі без спрощення забезпечують досягнення достовірних результатів з рівнем двостороннього ризику α=0,05 і дозволяють їх використовувати для визначення оперативно-технічних рекомендацій за результатами ранжування факторів по ступеню їх впливу на час дій особового складу.</w:t>
      </w:r>
    </w:p>
    <w:p w:rsidR="0029184A" w:rsidRDefault="00247F70" w:rsidP="00266967">
      <w:pPr>
        <w:spacing w:after="0" w:line="240" w:lineRule="auto"/>
        <w:ind w:right="-2" w:firstLine="426"/>
        <w:jc w:val="both"/>
        <w:rPr>
          <w:rFonts w:ascii="Times New Roman" w:hAnsi="Times New Roman" w:cs="Times New Roman"/>
          <w:bCs/>
          <w:i/>
          <w:iCs/>
          <w:sz w:val="24"/>
          <w:szCs w:val="20"/>
          <w:lang w:val="uk-UA"/>
        </w:rPr>
      </w:pPr>
      <w:r w:rsidRPr="00266967">
        <w:rPr>
          <w:rFonts w:ascii="Times New Roman" w:hAnsi="Times New Roman" w:cs="Times New Roman"/>
          <w:b/>
          <w:i/>
          <w:sz w:val="24"/>
          <w:szCs w:val="20"/>
          <w:lang w:val="uk-UA"/>
        </w:rPr>
        <w:t>Ключові слова:</w:t>
      </w:r>
      <w:r w:rsidRPr="00266967">
        <w:rPr>
          <w:rFonts w:ascii="Times New Roman" w:hAnsi="Times New Roman" w:cs="Times New Roman"/>
          <w:i/>
          <w:sz w:val="24"/>
          <w:szCs w:val="20"/>
          <w:lang w:val="uk-UA"/>
        </w:rPr>
        <w:t xml:space="preserve"> </w:t>
      </w:r>
      <w:r w:rsidR="00266967" w:rsidRPr="00266967">
        <w:rPr>
          <w:rFonts w:ascii="Times New Roman" w:hAnsi="Times New Roman" w:cs="Times New Roman"/>
          <w:bCs/>
          <w:i/>
          <w:iCs/>
          <w:sz w:val="24"/>
          <w:szCs w:val="20"/>
          <w:lang w:val="uk-UA"/>
        </w:rPr>
        <w:t>оперативне розгортання, пожежно-рятувальний автомобіль, багатофакторна модель, статистичний аналіз,  достовірність</w:t>
      </w:r>
    </w:p>
    <w:p w:rsidR="00266967" w:rsidRPr="00266967" w:rsidRDefault="00266967" w:rsidP="00266967">
      <w:pPr>
        <w:spacing w:after="0" w:line="240" w:lineRule="auto"/>
        <w:ind w:right="-2" w:firstLine="426"/>
        <w:jc w:val="both"/>
        <w:rPr>
          <w:rFonts w:ascii="Times New Roman" w:hAnsi="Times New Roman" w:cs="Times New Roman"/>
          <w:b/>
          <w:bCs/>
          <w:i/>
          <w:iCs/>
          <w:sz w:val="32"/>
          <w:szCs w:val="24"/>
          <w:lang w:val="uk-UA"/>
        </w:rPr>
      </w:pPr>
    </w:p>
    <w:p w:rsidR="0029184A" w:rsidRPr="00491AE4" w:rsidRDefault="0029184A" w:rsidP="00096902">
      <w:pPr>
        <w:spacing w:after="0" w:line="264" w:lineRule="auto"/>
        <w:ind w:firstLine="567"/>
        <w:jc w:val="both"/>
        <w:rPr>
          <w:rFonts w:ascii="Times New Roman" w:hAnsi="Times New Roman" w:cs="Times New Roman"/>
          <w:b/>
          <w:bCs/>
          <w:i/>
          <w:iCs/>
          <w:sz w:val="24"/>
          <w:szCs w:val="24"/>
          <w:lang w:val="uk-UA"/>
        </w:rPr>
        <w:sectPr w:rsidR="0029184A" w:rsidRPr="00491AE4" w:rsidSect="00266967">
          <w:footerReference w:type="first" r:id="rId9"/>
          <w:type w:val="continuous"/>
          <w:pgSz w:w="11906" w:h="16838" w:code="9"/>
          <w:pgMar w:top="1134" w:right="1134" w:bottom="1418" w:left="1134" w:header="709" w:footer="658" w:gutter="0"/>
          <w:cols w:space="284"/>
          <w:docGrid w:linePitch="360"/>
        </w:sectPr>
      </w:pPr>
    </w:p>
    <w:p w:rsidR="00170B01" w:rsidRDefault="001C42B4" w:rsidP="001C42B4">
      <w:pPr>
        <w:spacing w:after="0" w:line="264" w:lineRule="auto"/>
        <w:ind w:firstLine="426"/>
        <w:jc w:val="both"/>
        <w:rPr>
          <w:rFonts w:ascii="Times New Roman" w:hAnsi="Times New Roman" w:cs="Times New Roman"/>
          <w:i/>
          <w:sz w:val="24"/>
          <w:szCs w:val="20"/>
          <w:lang w:val="en-US"/>
        </w:rPr>
      </w:pPr>
      <w:r>
        <w:rPr>
          <w:rFonts w:ascii="Times New Roman" w:hAnsi="Times New Roman" w:cs="Times New Roman"/>
          <w:b/>
          <w:i/>
          <w:sz w:val="24"/>
          <w:szCs w:val="20"/>
          <w:lang w:val="uk-UA"/>
        </w:rPr>
        <w:lastRenderedPageBreak/>
        <w:t>Введення</w:t>
      </w:r>
      <w:r w:rsidR="00266967" w:rsidRPr="001C42B4">
        <w:rPr>
          <w:rFonts w:ascii="Times New Roman" w:hAnsi="Times New Roman" w:cs="Times New Roman"/>
          <w:b/>
          <w:i/>
          <w:sz w:val="24"/>
          <w:szCs w:val="20"/>
          <w:lang w:val="uk-UA"/>
        </w:rPr>
        <w:t>.</w:t>
      </w:r>
      <w:r w:rsidR="00266967" w:rsidRPr="001C42B4">
        <w:rPr>
          <w:rFonts w:ascii="Times New Roman" w:hAnsi="Times New Roman" w:cs="Times New Roman"/>
          <w:i/>
          <w:sz w:val="24"/>
          <w:szCs w:val="20"/>
          <w:lang w:val="uk-UA"/>
        </w:rPr>
        <w:t xml:space="preserve"> </w:t>
      </w:r>
    </w:p>
    <w:p w:rsidR="001C42B4" w:rsidRPr="001C42B4" w:rsidRDefault="001C42B4" w:rsidP="001C42B4">
      <w:pPr>
        <w:spacing w:after="0" w:line="264" w:lineRule="auto"/>
        <w:ind w:firstLine="426"/>
        <w:jc w:val="both"/>
        <w:rPr>
          <w:rFonts w:ascii="Times New Roman" w:hAnsi="Times New Roman" w:cs="Times New Roman"/>
          <w:sz w:val="24"/>
          <w:szCs w:val="20"/>
          <w:lang w:val="uk-UA"/>
        </w:rPr>
      </w:pPr>
      <w:r w:rsidRPr="001C42B4">
        <w:rPr>
          <w:rFonts w:ascii="Times New Roman" w:hAnsi="Times New Roman" w:cs="Times New Roman"/>
          <w:sz w:val="24"/>
          <w:szCs w:val="20"/>
          <w:lang w:val="uk-UA"/>
        </w:rPr>
        <w:t>Важливість підвищення ефективності оперативного розгортання (ОР) пожежно-рятувальних автомобілів (ПРА) підкреслюється в керівних документах як в нашій країні [1], так і в провідних країнах світу [2].</w:t>
      </w:r>
    </w:p>
    <w:p w:rsidR="00266967" w:rsidRDefault="001C42B4" w:rsidP="001C42B4">
      <w:pPr>
        <w:spacing w:after="0" w:line="264" w:lineRule="auto"/>
        <w:ind w:firstLine="426"/>
        <w:jc w:val="both"/>
        <w:rPr>
          <w:rFonts w:ascii="Times New Roman" w:hAnsi="Times New Roman" w:cs="Times New Roman"/>
          <w:sz w:val="24"/>
          <w:szCs w:val="20"/>
          <w:lang w:val="uk-UA"/>
        </w:rPr>
      </w:pPr>
      <w:r w:rsidRPr="001C42B4">
        <w:rPr>
          <w:rFonts w:ascii="Times New Roman" w:hAnsi="Times New Roman" w:cs="Times New Roman"/>
          <w:sz w:val="24"/>
          <w:szCs w:val="20"/>
          <w:lang w:val="uk-UA"/>
        </w:rPr>
        <w:t xml:space="preserve">Враховуючи те, що оперативне розгортання уявляє собою функціонування </w:t>
      </w:r>
      <w:r w:rsidRPr="001C42B4">
        <w:rPr>
          <w:rFonts w:ascii="Times New Roman" w:hAnsi="Times New Roman" w:cs="Times New Roman"/>
          <w:sz w:val="24"/>
          <w:szCs w:val="20"/>
          <w:lang w:val="uk-UA"/>
        </w:rPr>
        <w:lastRenderedPageBreak/>
        <w:t xml:space="preserve">системи «рятувальник – озброєння пожежно-рятувального автомобіля – надзвичайна ситуація» в процесі проведення аварійно-рятувальних робіт, обґрунтування відповідних пропозицій щодо його покращення представляє собою розробку оперативно-технічних заходів [3], реалізація яких повинна забезпечити статистично значиме скорочення часу дій </w:t>
      </w:r>
      <w:r w:rsidRPr="001C42B4">
        <w:rPr>
          <w:rFonts w:ascii="Times New Roman" w:hAnsi="Times New Roman" w:cs="Times New Roman"/>
          <w:sz w:val="24"/>
          <w:szCs w:val="20"/>
          <w:lang w:val="uk-UA"/>
        </w:rPr>
        <w:lastRenderedPageBreak/>
        <w:t>оперативного розрахунку пожежно-рятувального автомобіля при обмеженні на людські та технічні ресурси, не знижаючи при цьому рівня безпеки особового складу.</w:t>
      </w:r>
    </w:p>
    <w:p w:rsidR="00EB0350" w:rsidRDefault="00EB0350" w:rsidP="001C42B4">
      <w:pPr>
        <w:spacing w:after="0" w:line="264" w:lineRule="auto"/>
        <w:ind w:firstLine="426"/>
        <w:jc w:val="both"/>
        <w:rPr>
          <w:rFonts w:ascii="Times New Roman" w:hAnsi="Times New Roman" w:cs="Times New Roman"/>
          <w:b/>
          <w:i/>
          <w:sz w:val="24"/>
          <w:szCs w:val="20"/>
          <w:lang w:val="en-US"/>
        </w:rPr>
      </w:pPr>
    </w:p>
    <w:p w:rsidR="00170B01" w:rsidRPr="00EB0350" w:rsidRDefault="001C42B4" w:rsidP="001C42B4">
      <w:pPr>
        <w:spacing w:after="0" w:line="264" w:lineRule="auto"/>
        <w:ind w:firstLine="426"/>
        <w:jc w:val="both"/>
        <w:rPr>
          <w:rFonts w:ascii="Times New Roman" w:hAnsi="Times New Roman" w:cs="Times New Roman"/>
          <w:i/>
          <w:sz w:val="24"/>
          <w:szCs w:val="20"/>
        </w:rPr>
      </w:pPr>
      <w:r w:rsidRPr="001C42B4">
        <w:rPr>
          <w:rFonts w:ascii="Times New Roman" w:hAnsi="Times New Roman" w:cs="Times New Roman"/>
          <w:b/>
          <w:i/>
          <w:sz w:val="24"/>
          <w:szCs w:val="20"/>
          <w:lang w:val="uk-UA"/>
        </w:rPr>
        <w:t>Аналіз останніх публікацій і постановка проблеми.</w:t>
      </w:r>
      <w:r w:rsidRPr="001C42B4">
        <w:rPr>
          <w:rFonts w:ascii="Times New Roman" w:hAnsi="Times New Roman" w:cs="Times New Roman"/>
          <w:i/>
          <w:sz w:val="24"/>
          <w:szCs w:val="20"/>
          <w:lang w:val="uk-UA"/>
        </w:rPr>
        <w:t xml:space="preserve"> </w:t>
      </w:r>
    </w:p>
    <w:p w:rsidR="001C42B4" w:rsidRPr="001C42B4" w:rsidRDefault="001C42B4" w:rsidP="001C42B4">
      <w:pPr>
        <w:spacing w:after="0" w:line="264" w:lineRule="auto"/>
        <w:ind w:firstLine="426"/>
        <w:jc w:val="both"/>
        <w:rPr>
          <w:rFonts w:ascii="Times New Roman" w:hAnsi="Times New Roman" w:cs="Times New Roman"/>
          <w:sz w:val="24"/>
          <w:szCs w:val="20"/>
          <w:lang w:val="uk-UA"/>
        </w:rPr>
      </w:pPr>
      <w:r w:rsidRPr="001C42B4">
        <w:rPr>
          <w:rFonts w:ascii="Times New Roman" w:hAnsi="Times New Roman" w:cs="Times New Roman"/>
          <w:sz w:val="24"/>
          <w:szCs w:val="20"/>
          <w:lang w:val="uk-UA"/>
        </w:rPr>
        <w:t>Аналіз останніх досліджень показав, що, незважаючи на розгляд процесу попередження та ліквідації надзвичайної ситуації (НС) з різних сторін: - з точки зору розвитку НС [4,5]; - з позиції організації робіт з ліквідації НС [6,7]; - організації профілактичної роботи інспекторського складу [8,9] тощо, – в усіх випадках обґрунтування конкретних пропозицій ґрунтується на системних моделях, достовірність яких доводиться із визначеним рівнем значущості.</w:t>
      </w:r>
    </w:p>
    <w:p w:rsidR="001C42B4" w:rsidRPr="001C42B4" w:rsidRDefault="001C42B4" w:rsidP="001C42B4">
      <w:pPr>
        <w:spacing w:after="0" w:line="264" w:lineRule="auto"/>
        <w:ind w:firstLine="426"/>
        <w:jc w:val="both"/>
        <w:rPr>
          <w:rFonts w:ascii="Times New Roman" w:hAnsi="Times New Roman" w:cs="Times New Roman"/>
          <w:sz w:val="24"/>
          <w:szCs w:val="20"/>
          <w:lang w:val="uk-UA"/>
        </w:rPr>
      </w:pPr>
      <w:r w:rsidRPr="001C42B4">
        <w:rPr>
          <w:rFonts w:ascii="Times New Roman" w:hAnsi="Times New Roman" w:cs="Times New Roman"/>
          <w:sz w:val="24"/>
          <w:szCs w:val="20"/>
          <w:lang w:val="uk-UA"/>
        </w:rPr>
        <w:t>Прикладом цього є обґрунтування рекомендацій [10] піротехнічним підрозділам у разі попередження НС, пов’язаних із малогабаритними вибухонебезпечними предметами за допомогою захисного пристрою куполоподібної форми [11], за результатами аналізу математичної моделі [12], достовірність якої доведена з рівнем надійності 0,95.</w:t>
      </w:r>
    </w:p>
    <w:p w:rsidR="001C42B4" w:rsidRPr="001C42B4" w:rsidRDefault="001C42B4" w:rsidP="001C42B4">
      <w:pPr>
        <w:spacing w:after="0" w:line="264" w:lineRule="auto"/>
        <w:ind w:firstLine="426"/>
        <w:jc w:val="both"/>
        <w:rPr>
          <w:rFonts w:ascii="Times New Roman" w:hAnsi="Times New Roman" w:cs="Times New Roman"/>
          <w:sz w:val="24"/>
          <w:szCs w:val="20"/>
          <w:lang w:val="uk-UA"/>
        </w:rPr>
      </w:pPr>
      <w:r w:rsidRPr="001C42B4">
        <w:rPr>
          <w:rFonts w:ascii="Times New Roman" w:hAnsi="Times New Roman" w:cs="Times New Roman"/>
          <w:sz w:val="24"/>
          <w:szCs w:val="20"/>
          <w:lang w:val="uk-UA"/>
        </w:rPr>
        <w:t xml:space="preserve">Стосовно ОР ПРА слід відзначити, що в базовому стандарті EN1846 [13], який регламентує процес оперативного розгортання в провідних країнах світу, особливості, що пов’язані із системним характером впливу класу ПРА, пори року та рівня підготовленості оперативних розрахунків не розглянуті. Це здійснено в [14,15], де за результатами аналізу отриманих однофакторних залежностей, достовірність яких доведена статистично, обґрунтовуються відповідні пропозиції. Багатофакторний характер дій оперативних розрахунків ПРА не відображається, хоча, наприклад, в [16,17], підкреслюється як нелінійний вплив факторів, так і їх взаємозалежність. Це підтвердили і </w:t>
      </w:r>
      <w:r w:rsidRPr="001C42B4">
        <w:rPr>
          <w:rFonts w:ascii="Times New Roman" w:hAnsi="Times New Roman" w:cs="Times New Roman"/>
          <w:sz w:val="24"/>
          <w:szCs w:val="20"/>
          <w:lang w:val="uk-UA"/>
        </w:rPr>
        <w:lastRenderedPageBreak/>
        <w:t>результати досліджень, які наведені в [18,19].</w:t>
      </w:r>
    </w:p>
    <w:p w:rsidR="001C42B4" w:rsidRPr="001C42B4" w:rsidRDefault="001C42B4" w:rsidP="001C42B4">
      <w:pPr>
        <w:spacing w:after="0" w:line="264" w:lineRule="auto"/>
        <w:ind w:firstLine="426"/>
        <w:jc w:val="both"/>
        <w:rPr>
          <w:rFonts w:ascii="Times New Roman" w:hAnsi="Times New Roman" w:cs="Times New Roman"/>
          <w:sz w:val="24"/>
          <w:szCs w:val="20"/>
          <w:lang w:val="uk-UA"/>
        </w:rPr>
      </w:pPr>
      <w:r w:rsidRPr="001C42B4">
        <w:rPr>
          <w:rFonts w:ascii="Times New Roman" w:hAnsi="Times New Roman" w:cs="Times New Roman"/>
          <w:sz w:val="24"/>
          <w:szCs w:val="20"/>
          <w:lang w:val="uk-UA"/>
        </w:rPr>
        <w:t>З урахуванням цього було розроблено математичну модель оперативного розгортання ПРА під час ліквідації надзвичайної ситуації техногенного характеру [20,21] у вигляді багатофакторного поліному. В [22] показано, що вона може стати основою відповідних оперативно-технічних рекомендацій [23], наприклад нормативів для оперативного розрахунку ПРА [24]. Проте стверджувати, що вони будуть носити науково-обґрунтований характер, складно, оскільки не була доказана достовірність цієї моделі.</w:t>
      </w:r>
    </w:p>
    <w:p w:rsidR="001C42B4" w:rsidRPr="001C42B4" w:rsidRDefault="001C42B4" w:rsidP="001C42B4">
      <w:pPr>
        <w:spacing w:after="0" w:line="264" w:lineRule="auto"/>
        <w:ind w:firstLine="426"/>
        <w:jc w:val="both"/>
        <w:rPr>
          <w:rFonts w:ascii="Times New Roman" w:hAnsi="Times New Roman" w:cs="Times New Roman"/>
          <w:sz w:val="24"/>
          <w:szCs w:val="20"/>
          <w:lang w:val="uk-UA"/>
        </w:rPr>
      </w:pPr>
      <w:r w:rsidRPr="001C42B4">
        <w:rPr>
          <w:rFonts w:ascii="Times New Roman" w:hAnsi="Times New Roman" w:cs="Times New Roman"/>
          <w:sz w:val="24"/>
          <w:szCs w:val="20"/>
          <w:lang w:val="uk-UA"/>
        </w:rPr>
        <w:t>Таким чином, перевірка достовірності зазначеної математичної моделі оперативного розгортання пожежно-рятувальних автомобілів та визначених на її основі особливостей, які повинні стати основою оперативно-тактичних рекомендацій особовому складу, є актуальною науково-практичною задачею.</w:t>
      </w:r>
    </w:p>
    <w:p w:rsidR="00EB0350" w:rsidRDefault="00EB0350" w:rsidP="001C42B4">
      <w:pPr>
        <w:spacing w:after="0" w:line="264" w:lineRule="auto"/>
        <w:ind w:firstLine="426"/>
        <w:jc w:val="both"/>
        <w:rPr>
          <w:rFonts w:ascii="Times New Roman" w:hAnsi="Times New Roman" w:cs="Times New Roman"/>
          <w:b/>
          <w:i/>
          <w:sz w:val="24"/>
          <w:szCs w:val="20"/>
          <w:lang w:val="en-US"/>
        </w:rPr>
      </w:pPr>
    </w:p>
    <w:p w:rsidR="00EB0350" w:rsidRDefault="001C42B4" w:rsidP="001C42B4">
      <w:pPr>
        <w:spacing w:after="0" w:line="264" w:lineRule="auto"/>
        <w:ind w:firstLine="426"/>
        <w:jc w:val="both"/>
        <w:rPr>
          <w:rFonts w:ascii="Times New Roman" w:hAnsi="Times New Roman" w:cs="Times New Roman"/>
          <w:sz w:val="24"/>
          <w:szCs w:val="20"/>
          <w:lang w:val="en-US"/>
        </w:rPr>
      </w:pPr>
      <w:r w:rsidRPr="001C42B4">
        <w:rPr>
          <w:rFonts w:ascii="Times New Roman" w:hAnsi="Times New Roman" w:cs="Times New Roman"/>
          <w:b/>
          <w:i/>
          <w:sz w:val="24"/>
          <w:szCs w:val="20"/>
          <w:lang w:val="uk-UA"/>
        </w:rPr>
        <w:t>Мета і завдання дослідження</w:t>
      </w:r>
      <w:r>
        <w:rPr>
          <w:rFonts w:ascii="Times New Roman" w:hAnsi="Times New Roman" w:cs="Times New Roman"/>
          <w:sz w:val="24"/>
          <w:szCs w:val="20"/>
          <w:lang w:val="uk-UA"/>
        </w:rPr>
        <w:t xml:space="preserve">. </w:t>
      </w:r>
    </w:p>
    <w:p w:rsidR="001C42B4" w:rsidRPr="001C42B4" w:rsidRDefault="001C42B4" w:rsidP="001C42B4">
      <w:pPr>
        <w:spacing w:after="0" w:line="264" w:lineRule="auto"/>
        <w:ind w:firstLine="426"/>
        <w:jc w:val="both"/>
        <w:rPr>
          <w:rFonts w:ascii="Times New Roman" w:hAnsi="Times New Roman" w:cs="Times New Roman"/>
          <w:sz w:val="24"/>
          <w:szCs w:val="20"/>
          <w:lang w:val="uk-UA"/>
        </w:rPr>
      </w:pPr>
      <w:r w:rsidRPr="001C42B4">
        <w:rPr>
          <w:rFonts w:ascii="Times New Roman" w:hAnsi="Times New Roman" w:cs="Times New Roman"/>
          <w:sz w:val="24"/>
          <w:szCs w:val="20"/>
          <w:lang w:val="uk-UA"/>
        </w:rPr>
        <w:t>Метою дослідження є статистична оцінка математичної моделі оперативного розгортання пожежно-рятувальних автомобілів.</w:t>
      </w:r>
    </w:p>
    <w:p w:rsidR="001C42B4" w:rsidRPr="001C42B4" w:rsidRDefault="001C42B4" w:rsidP="001C42B4">
      <w:pPr>
        <w:spacing w:after="0" w:line="264" w:lineRule="auto"/>
        <w:ind w:firstLine="426"/>
        <w:jc w:val="both"/>
        <w:rPr>
          <w:rFonts w:ascii="Times New Roman" w:hAnsi="Times New Roman" w:cs="Times New Roman"/>
          <w:sz w:val="24"/>
          <w:szCs w:val="20"/>
          <w:lang w:val="uk-UA"/>
        </w:rPr>
      </w:pPr>
      <w:r w:rsidRPr="001C42B4">
        <w:rPr>
          <w:rFonts w:ascii="Times New Roman" w:hAnsi="Times New Roman" w:cs="Times New Roman"/>
          <w:sz w:val="24"/>
          <w:szCs w:val="20"/>
          <w:lang w:val="uk-UA"/>
        </w:rPr>
        <w:t>Для досягнення поставленої мети потребують вирішення наступні завдання:</w:t>
      </w:r>
    </w:p>
    <w:p w:rsidR="001C42B4" w:rsidRPr="001C42B4" w:rsidRDefault="001C42B4" w:rsidP="001C42B4">
      <w:pPr>
        <w:pStyle w:val="ad"/>
        <w:numPr>
          <w:ilvl w:val="0"/>
          <w:numId w:val="21"/>
        </w:numPr>
        <w:spacing w:after="0" w:line="264" w:lineRule="auto"/>
        <w:ind w:left="142" w:firstLine="283"/>
        <w:jc w:val="both"/>
        <w:rPr>
          <w:rFonts w:ascii="Times New Roman" w:hAnsi="Times New Roman" w:cs="Times New Roman"/>
          <w:sz w:val="24"/>
          <w:szCs w:val="20"/>
          <w:lang w:val="uk-UA"/>
        </w:rPr>
      </w:pPr>
      <w:r w:rsidRPr="001C42B4">
        <w:rPr>
          <w:rFonts w:ascii="Times New Roman" w:hAnsi="Times New Roman" w:cs="Times New Roman"/>
          <w:sz w:val="24"/>
          <w:szCs w:val="20"/>
          <w:lang w:val="uk-UA"/>
        </w:rPr>
        <w:t>обґрунтування плану для проведення багатофакторних експериментальних досліджень;</w:t>
      </w:r>
    </w:p>
    <w:p w:rsidR="001C42B4" w:rsidRPr="001C42B4" w:rsidRDefault="001C42B4" w:rsidP="001C42B4">
      <w:pPr>
        <w:pStyle w:val="ad"/>
        <w:numPr>
          <w:ilvl w:val="0"/>
          <w:numId w:val="21"/>
        </w:numPr>
        <w:spacing w:after="0" w:line="264" w:lineRule="auto"/>
        <w:ind w:left="142" w:firstLine="283"/>
        <w:jc w:val="both"/>
        <w:rPr>
          <w:rFonts w:ascii="Times New Roman" w:hAnsi="Times New Roman" w:cs="Times New Roman"/>
          <w:sz w:val="24"/>
          <w:szCs w:val="20"/>
          <w:lang w:val="uk-UA"/>
        </w:rPr>
      </w:pPr>
      <w:r w:rsidRPr="001C42B4">
        <w:rPr>
          <w:rFonts w:ascii="Times New Roman" w:hAnsi="Times New Roman" w:cs="Times New Roman"/>
          <w:sz w:val="24"/>
          <w:szCs w:val="20"/>
          <w:lang w:val="uk-UA"/>
        </w:rPr>
        <w:t xml:space="preserve">характеристика експериментально-випробувальної бази; </w:t>
      </w:r>
    </w:p>
    <w:p w:rsidR="001C42B4" w:rsidRPr="001C42B4" w:rsidRDefault="001C42B4" w:rsidP="001C42B4">
      <w:pPr>
        <w:pStyle w:val="ad"/>
        <w:numPr>
          <w:ilvl w:val="0"/>
          <w:numId w:val="21"/>
        </w:numPr>
        <w:spacing w:after="0" w:line="264" w:lineRule="auto"/>
        <w:ind w:left="142" w:firstLine="283"/>
        <w:jc w:val="both"/>
        <w:rPr>
          <w:rFonts w:ascii="Times New Roman" w:hAnsi="Times New Roman" w:cs="Times New Roman"/>
          <w:sz w:val="24"/>
          <w:szCs w:val="20"/>
          <w:lang w:val="uk-UA"/>
        </w:rPr>
      </w:pPr>
      <w:r w:rsidRPr="001C42B4">
        <w:rPr>
          <w:rFonts w:ascii="Times New Roman" w:hAnsi="Times New Roman" w:cs="Times New Roman"/>
          <w:sz w:val="24"/>
          <w:szCs w:val="20"/>
          <w:lang w:val="uk-UA"/>
        </w:rPr>
        <w:t xml:space="preserve">перевірка достовірності багатофакторних моделей різних варіантів оперативного розгортання пожежно-рятувальних автомобілів; </w:t>
      </w:r>
    </w:p>
    <w:p w:rsidR="00266967" w:rsidRPr="001C42B4" w:rsidRDefault="001C42B4" w:rsidP="001C42B4">
      <w:pPr>
        <w:pStyle w:val="ad"/>
        <w:numPr>
          <w:ilvl w:val="0"/>
          <w:numId w:val="21"/>
        </w:numPr>
        <w:spacing w:after="0" w:line="264" w:lineRule="auto"/>
        <w:ind w:left="142" w:firstLine="283"/>
        <w:jc w:val="both"/>
        <w:rPr>
          <w:rFonts w:ascii="Times New Roman" w:hAnsi="Times New Roman" w:cs="Times New Roman"/>
          <w:sz w:val="24"/>
          <w:szCs w:val="20"/>
          <w:lang w:val="uk-UA"/>
        </w:rPr>
      </w:pPr>
      <w:r w:rsidRPr="001C42B4">
        <w:rPr>
          <w:rFonts w:ascii="Times New Roman" w:hAnsi="Times New Roman" w:cs="Times New Roman"/>
          <w:sz w:val="24"/>
          <w:szCs w:val="20"/>
          <w:lang w:val="uk-UA"/>
        </w:rPr>
        <w:t>статистичний аналіз отриманих багатофакторних моделей оперативного розгортання.</w:t>
      </w:r>
    </w:p>
    <w:p w:rsidR="00EB0350" w:rsidRDefault="00EB0350" w:rsidP="001C42B4">
      <w:pPr>
        <w:spacing w:after="0" w:line="240" w:lineRule="auto"/>
        <w:ind w:firstLine="426"/>
        <w:jc w:val="both"/>
        <w:rPr>
          <w:rFonts w:ascii="Times New Roman" w:hAnsi="Times New Roman" w:cs="Times New Roman"/>
          <w:b/>
          <w:i/>
          <w:sz w:val="24"/>
          <w:szCs w:val="20"/>
          <w:lang w:val="en-US"/>
        </w:rPr>
      </w:pPr>
    </w:p>
    <w:p w:rsidR="00EB0350" w:rsidRDefault="00EB0350" w:rsidP="001C42B4">
      <w:pPr>
        <w:spacing w:after="0" w:line="240" w:lineRule="auto"/>
        <w:ind w:firstLine="426"/>
        <w:jc w:val="both"/>
        <w:rPr>
          <w:rFonts w:ascii="Times New Roman" w:hAnsi="Times New Roman" w:cs="Times New Roman"/>
          <w:b/>
          <w:i/>
          <w:sz w:val="24"/>
          <w:szCs w:val="20"/>
          <w:lang w:val="en-US"/>
        </w:rPr>
      </w:pPr>
    </w:p>
    <w:p w:rsidR="00EB0350" w:rsidRDefault="001C42B4" w:rsidP="001C42B4">
      <w:pPr>
        <w:spacing w:after="0" w:line="240" w:lineRule="auto"/>
        <w:ind w:firstLine="426"/>
        <w:jc w:val="both"/>
        <w:rPr>
          <w:rFonts w:ascii="Times New Roman" w:hAnsi="Times New Roman" w:cs="Times New Roman"/>
          <w:sz w:val="24"/>
          <w:szCs w:val="20"/>
          <w:lang w:val="en-US"/>
        </w:rPr>
      </w:pPr>
      <w:r w:rsidRPr="001C42B4">
        <w:rPr>
          <w:rFonts w:ascii="Times New Roman" w:hAnsi="Times New Roman" w:cs="Times New Roman"/>
          <w:b/>
          <w:i/>
          <w:sz w:val="24"/>
          <w:szCs w:val="20"/>
          <w:lang w:val="uk-UA"/>
        </w:rPr>
        <w:lastRenderedPageBreak/>
        <w:t>Обґрунтування плану для проведення багатофакторних експериментальних досліджень</w:t>
      </w:r>
      <w:r>
        <w:rPr>
          <w:rFonts w:ascii="Times New Roman" w:hAnsi="Times New Roman" w:cs="Times New Roman"/>
          <w:b/>
          <w:i/>
          <w:sz w:val="24"/>
          <w:szCs w:val="20"/>
          <w:lang w:val="uk-UA"/>
        </w:rPr>
        <w:t>.</w:t>
      </w:r>
      <w:r>
        <w:rPr>
          <w:rFonts w:ascii="Times New Roman" w:hAnsi="Times New Roman" w:cs="Times New Roman"/>
          <w:sz w:val="24"/>
          <w:szCs w:val="20"/>
          <w:lang w:val="uk-UA"/>
        </w:rPr>
        <w:t xml:space="preserve"> </w:t>
      </w:r>
    </w:p>
    <w:p w:rsidR="001C42B4" w:rsidRPr="001C42B4" w:rsidRDefault="001C42B4" w:rsidP="001C42B4">
      <w:pPr>
        <w:spacing w:after="0" w:line="240" w:lineRule="auto"/>
        <w:ind w:firstLine="426"/>
        <w:jc w:val="both"/>
        <w:rPr>
          <w:rFonts w:ascii="Times New Roman" w:hAnsi="Times New Roman" w:cs="Times New Roman"/>
          <w:sz w:val="24"/>
          <w:szCs w:val="24"/>
          <w:lang w:val="uk-UA"/>
        </w:rPr>
      </w:pPr>
      <w:r w:rsidRPr="001C42B4">
        <w:rPr>
          <w:rFonts w:ascii="Times New Roman" w:hAnsi="Times New Roman" w:cs="Times New Roman"/>
          <w:sz w:val="24"/>
          <w:szCs w:val="24"/>
          <w:lang w:val="uk-UA"/>
        </w:rPr>
        <w:t xml:space="preserve">Має місце безліч показників, які впливають на підсумковий результат функціонування системи «рятувальник – озброєння пожежно-рятувального автомобіля – надзвичайна ситуація» в процесі проведення ОР ПРА. В [25] показано, що математична модель ОР ПРА має вигляд </w:t>
      </w:r>
    </w:p>
    <w:p w:rsidR="001C42B4" w:rsidRPr="001C42B4" w:rsidRDefault="001C42B4" w:rsidP="001C42B4">
      <w:pPr>
        <w:spacing w:after="0" w:line="240" w:lineRule="auto"/>
        <w:ind w:firstLine="426"/>
        <w:jc w:val="both"/>
        <w:rPr>
          <w:rFonts w:ascii="Times New Roman" w:hAnsi="Times New Roman" w:cs="Times New Roman"/>
          <w:sz w:val="24"/>
          <w:szCs w:val="24"/>
          <w:lang w:val="uk-UA"/>
        </w:rPr>
      </w:pPr>
    </w:p>
    <w:p w:rsidR="001C42B4" w:rsidRPr="001C42B4" w:rsidRDefault="001B6405" w:rsidP="001B6405">
      <w:pPr>
        <w:spacing w:after="0" w:line="240" w:lineRule="auto"/>
        <w:jc w:val="right"/>
        <w:rPr>
          <w:rFonts w:ascii="Times New Roman" w:hAnsi="Times New Roman" w:cs="Times New Roman"/>
          <w:sz w:val="24"/>
          <w:szCs w:val="24"/>
          <w:lang w:val="uk-UA"/>
        </w:rPr>
      </w:pPr>
      <w:r w:rsidRPr="001B6405">
        <w:rPr>
          <w:rFonts w:ascii="Times New Roman" w:hAnsi="Times New Roman" w:cs="Times New Roman"/>
          <w:position w:val="-48"/>
          <w:sz w:val="24"/>
          <w:szCs w:val="24"/>
          <w:lang w:val="uk-UA"/>
        </w:rPr>
        <w:object w:dxaOrig="384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6pt;height:57pt" o:ole="">
            <v:imagedata r:id="rId10" o:title=""/>
          </v:shape>
          <o:OLEObject Type="Embed" ProgID="Equation.3" ShapeID="_x0000_i1025" DrawAspect="Content" ObjectID="_1729063269" r:id="rId11"/>
        </w:object>
      </w:r>
      <w:r>
        <w:rPr>
          <w:rFonts w:ascii="Times New Roman" w:hAnsi="Times New Roman" w:cs="Times New Roman"/>
          <w:sz w:val="24"/>
          <w:szCs w:val="24"/>
          <w:lang w:val="uk-UA"/>
        </w:rPr>
        <w:t xml:space="preserve"> </w:t>
      </w:r>
      <w:r w:rsidR="001C42B4" w:rsidRPr="001C42B4">
        <w:rPr>
          <w:rFonts w:ascii="Times New Roman" w:hAnsi="Times New Roman" w:cs="Times New Roman"/>
          <w:sz w:val="24"/>
          <w:szCs w:val="24"/>
          <w:lang w:val="uk-UA"/>
        </w:rPr>
        <w:t xml:space="preserve"> (1)</w:t>
      </w:r>
    </w:p>
    <w:p w:rsidR="001C42B4" w:rsidRPr="001C42B4" w:rsidRDefault="001C42B4" w:rsidP="001C42B4">
      <w:pPr>
        <w:spacing w:after="0" w:line="240" w:lineRule="auto"/>
        <w:ind w:firstLine="426"/>
        <w:jc w:val="both"/>
        <w:rPr>
          <w:rFonts w:ascii="Times New Roman" w:hAnsi="Times New Roman" w:cs="Times New Roman"/>
          <w:sz w:val="24"/>
          <w:szCs w:val="24"/>
          <w:lang w:val="uk-UA"/>
        </w:rPr>
      </w:pPr>
    </w:p>
    <w:p w:rsidR="001C42B4" w:rsidRPr="001C42B4" w:rsidRDefault="001C42B4" w:rsidP="001C42B4">
      <w:pPr>
        <w:spacing w:after="0" w:line="240" w:lineRule="auto"/>
        <w:ind w:firstLine="426"/>
        <w:jc w:val="both"/>
        <w:rPr>
          <w:rFonts w:ascii="Times New Roman" w:hAnsi="Times New Roman" w:cs="Times New Roman"/>
          <w:sz w:val="24"/>
          <w:szCs w:val="24"/>
          <w:lang w:val="uk-UA"/>
        </w:rPr>
      </w:pPr>
      <w:r w:rsidRPr="001C42B4">
        <w:rPr>
          <w:rFonts w:ascii="Times New Roman" w:hAnsi="Times New Roman" w:cs="Times New Roman"/>
          <w:sz w:val="24"/>
          <w:szCs w:val="24"/>
          <w:lang w:val="uk-UA"/>
        </w:rPr>
        <w:t xml:space="preserve">де </w:t>
      </w:r>
      <m:oMath>
        <m:sSub>
          <m:sSubPr>
            <m:ctrlPr>
              <w:rPr>
                <w:rFonts w:ascii="Cambria Math" w:hAnsi="Cambria Math" w:cs="Times New Roman"/>
                <w:sz w:val="24"/>
                <w:szCs w:val="24"/>
                <w:lang w:val="uk-UA"/>
              </w:rPr>
            </m:ctrlPr>
          </m:sSubPr>
          <m:e>
            <m:r>
              <w:rPr>
                <w:rFonts w:ascii="Cambria Math" w:hAnsi="Cambria Math" w:cs="Times New Roman"/>
                <w:sz w:val="24"/>
                <w:szCs w:val="24"/>
                <w:lang w:val="uk-UA"/>
              </w:rPr>
              <m:t>t</m:t>
            </m:r>
          </m:e>
          <m:sub>
            <m:r>
              <m:rPr>
                <m:lit/>
                <m:nor/>
              </m:rPr>
              <w:rPr>
                <w:rFonts w:ascii="Times New Roman" w:hAnsi="Times New Roman" w:cs="Times New Roman"/>
                <w:sz w:val="24"/>
                <w:szCs w:val="24"/>
                <w:lang w:val="uk-UA"/>
              </w:rPr>
              <m:t>max</m:t>
            </m:r>
          </m:sub>
        </m:sSub>
      </m:oMath>
      <w:r w:rsidRPr="001C42B4">
        <w:rPr>
          <w:rFonts w:ascii="Times New Roman" w:hAnsi="Times New Roman" w:cs="Times New Roman"/>
          <w:sz w:val="24"/>
          <w:szCs w:val="24"/>
          <w:lang w:val="uk-UA"/>
        </w:rPr>
        <w:t xml:space="preserve"> – час ОР ПРА (с); Х</w:t>
      </w:r>
      <w:r w:rsidRPr="001C42B4">
        <w:rPr>
          <w:rFonts w:ascii="Times New Roman" w:hAnsi="Times New Roman" w:cs="Times New Roman"/>
          <w:sz w:val="24"/>
          <w:szCs w:val="24"/>
          <w:vertAlign w:val="subscript"/>
          <w:lang w:val="uk-UA"/>
        </w:rPr>
        <w:t xml:space="preserve">ПРА </w:t>
      </w:r>
      <w:r w:rsidRPr="001C42B4">
        <w:rPr>
          <w:rFonts w:ascii="Times New Roman" w:hAnsi="Times New Roman" w:cs="Times New Roman"/>
          <w:sz w:val="24"/>
          <w:szCs w:val="24"/>
          <w:lang w:val="uk-UA"/>
        </w:rPr>
        <w:t>– множина, яка характеризує пожежно-рятувальний автомобіль та його обладнання; Х</w:t>
      </w:r>
      <w:r w:rsidRPr="001C42B4">
        <w:rPr>
          <w:rFonts w:ascii="Times New Roman" w:hAnsi="Times New Roman" w:cs="Times New Roman"/>
          <w:sz w:val="24"/>
          <w:szCs w:val="24"/>
          <w:vertAlign w:val="subscript"/>
          <w:lang w:val="uk-UA"/>
        </w:rPr>
        <w:t>РЯТ</w:t>
      </w:r>
      <w:r w:rsidRPr="001C42B4">
        <w:rPr>
          <w:rFonts w:ascii="Times New Roman" w:hAnsi="Times New Roman" w:cs="Times New Roman"/>
          <w:sz w:val="24"/>
          <w:szCs w:val="24"/>
          <w:lang w:val="uk-UA"/>
        </w:rPr>
        <w:t xml:space="preserve"> – множина, яка характеризує безпосередньо оперативний розрахунок ПРА; Х</w:t>
      </w:r>
      <w:r w:rsidRPr="001C42B4">
        <w:rPr>
          <w:rFonts w:ascii="Times New Roman" w:hAnsi="Times New Roman" w:cs="Times New Roman"/>
          <w:sz w:val="24"/>
          <w:szCs w:val="24"/>
          <w:vertAlign w:val="subscript"/>
          <w:lang w:val="uk-UA"/>
        </w:rPr>
        <w:t xml:space="preserve">У </w:t>
      </w:r>
      <w:r w:rsidRPr="001C42B4">
        <w:rPr>
          <w:rFonts w:ascii="Times New Roman" w:hAnsi="Times New Roman" w:cs="Times New Roman"/>
          <w:sz w:val="24"/>
          <w:szCs w:val="24"/>
          <w:lang w:val="uk-UA"/>
        </w:rPr>
        <w:t>– множина, яка характеризує умови проведення аварійно-рятувальних робіт.</w:t>
      </w:r>
    </w:p>
    <w:p w:rsidR="001C42B4" w:rsidRPr="001C42B4" w:rsidRDefault="001C42B4" w:rsidP="001C42B4">
      <w:pPr>
        <w:spacing w:after="0" w:line="240" w:lineRule="auto"/>
        <w:ind w:firstLine="426"/>
        <w:jc w:val="both"/>
        <w:rPr>
          <w:rFonts w:ascii="Times New Roman" w:hAnsi="Times New Roman" w:cs="Times New Roman"/>
          <w:sz w:val="24"/>
          <w:szCs w:val="24"/>
          <w:lang w:val="uk-UA"/>
        </w:rPr>
      </w:pPr>
      <w:r w:rsidRPr="001C42B4">
        <w:rPr>
          <w:rFonts w:ascii="Times New Roman" w:hAnsi="Times New Roman" w:cs="Times New Roman"/>
          <w:sz w:val="24"/>
          <w:szCs w:val="24"/>
          <w:lang w:val="uk-UA"/>
        </w:rPr>
        <w:t>Аналіз відібраних факторів та результати експериментальних досліджень [26] показали, що клас пожежно-рятувального автомобіля впливає на час оперативного розгортання нелінійно. Враховуючи те, що на сьогоднішній день перші оперативно-рятувальні підрозділи використовують пожежно-рятувальні автомобілі трьох класів, оцінку впливу фактору х</w:t>
      </w:r>
      <w:r w:rsidRPr="001C42B4">
        <w:rPr>
          <w:rFonts w:ascii="Times New Roman" w:hAnsi="Times New Roman" w:cs="Times New Roman"/>
          <w:sz w:val="24"/>
          <w:szCs w:val="24"/>
          <w:vertAlign w:val="subscript"/>
          <w:lang w:val="uk-UA"/>
        </w:rPr>
        <w:t>1</w:t>
      </w:r>
      <w:r w:rsidRPr="001C42B4">
        <w:rPr>
          <w:rFonts w:ascii="Times New Roman" w:hAnsi="Times New Roman" w:cs="Times New Roman"/>
          <w:sz w:val="24"/>
          <w:szCs w:val="24"/>
          <w:lang w:val="uk-UA"/>
        </w:rPr>
        <w:t>, який відповідає множині Х</w:t>
      </w:r>
      <w:r w:rsidRPr="001C42B4">
        <w:rPr>
          <w:rFonts w:ascii="Times New Roman" w:hAnsi="Times New Roman" w:cs="Times New Roman"/>
          <w:sz w:val="24"/>
          <w:szCs w:val="24"/>
          <w:vertAlign w:val="subscript"/>
          <w:lang w:val="uk-UA"/>
        </w:rPr>
        <w:t>ПРА</w:t>
      </w:r>
      <w:r w:rsidRPr="001C42B4">
        <w:rPr>
          <w:rFonts w:ascii="Times New Roman" w:hAnsi="Times New Roman" w:cs="Times New Roman"/>
          <w:sz w:val="24"/>
          <w:szCs w:val="24"/>
          <w:lang w:val="uk-UA"/>
        </w:rPr>
        <w:t>, доцільно здійснювати тоді, коли вона міняється на двох рівних інтервалах (х</w:t>
      </w:r>
      <w:r w:rsidRPr="001C42B4">
        <w:rPr>
          <w:rFonts w:ascii="Times New Roman" w:hAnsi="Times New Roman" w:cs="Times New Roman"/>
          <w:sz w:val="24"/>
          <w:szCs w:val="24"/>
          <w:vertAlign w:val="subscript"/>
          <w:lang w:val="uk-UA"/>
        </w:rPr>
        <w:t>1</w:t>
      </w:r>
      <w:r w:rsidRPr="001C42B4">
        <w:rPr>
          <w:rFonts w:ascii="Times New Roman" w:hAnsi="Times New Roman" w:cs="Times New Roman"/>
          <w:sz w:val="24"/>
          <w:szCs w:val="24"/>
          <w:lang w:val="uk-UA"/>
        </w:rPr>
        <w:t>=-1 – важкий клас, х</w:t>
      </w:r>
      <w:r w:rsidRPr="001C42B4">
        <w:rPr>
          <w:rFonts w:ascii="Times New Roman" w:hAnsi="Times New Roman" w:cs="Times New Roman"/>
          <w:sz w:val="24"/>
          <w:szCs w:val="24"/>
          <w:vertAlign w:val="subscript"/>
          <w:lang w:val="uk-UA"/>
        </w:rPr>
        <w:t>1</w:t>
      </w:r>
      <w:r w:rsidRPr="001C42B4">
        <w:rPr>
          <w:rFonts w:ascii="Times New Roman" w:hAnsi="Times New Roman" w:cs="Times New Roman"/>
          <w:sz w:val="24"/>
          <w:szCs w:val="24"/>
          <w:lang w:val="uk-UA"/>
        </w:rPr>
        <w:t>=0 – середній клас,  х</w:t>
      </w:r>
      <w:r w:rsidRPr="001C42B4">
        <w:rPr>
          <w:rFonts w:ascii="Times New Roman" w:hAnsi="Times New Roman" w:cs="Times New Roman"/>
          <w:sz w:val="24"/>
          <w:szCs w:val="24"/>
          <w:vertAlign w:val="subscript"/>
          <w:lang w:val="uk-UA"/>
        </w:rPr>
        <w:t>1</w:t>
      </w:r>
      <w:r w:rsidRPr="001C42B4">
        <w:rPr>
          <w:rFonts w:ascii="Times New Roman" w:hAnsi="Times New Roman" w:cs="Times New Roman"/>
          <w:sz w:val="24"/>
          <w:szCs w:val="24"/>
          <w:lang w:val="uk-UA"/>
        </w:rPr>
        <w:t xml:space="preserve">=+1 – легкий клас пожежно-рятувального автомобіля). </w:t>
      </w:r>
    </w:p>
    <w:p w:rsidR="001C42B4" w:rsidRPr="001C42B4" w:rsidRDefault="001C42B4" w:rsidP="001C42B4">
      <w:pPr>
        <w:spacing w:after="0" w:line="240" w:lineRule="auto"/>
        <w:ind w:firstLine="426"/>
        <w:jc w:val="both"/>
        <w:rPr>
          <w:rFonts w:ascii="Times New Roman" w:hAnsi="Times New Roman" w:cs="Times New Roman"/>
          <w:sz w:val="24"/>
          <w:szCs w:val="24"/>
          <w:lang w:val="uk-UA"/>
        </w:rPr>
      </w:pPr>
      <w:r w:rsidRPr="001C42B4">
        <w:rPr>
          <w:rFonts w:ascii="Times New Roman" w:hAnsi="Times New Roman" w:cs="Times New Roman"/>
          <w:sz w:val="24"/>
          <w:szCs w:val="24"/>
          <w:lang w:val="uk-UA"/>
        </w:rPr>
        <w:t>В той же час, стосовно рівня підготовленості (показник, який відповідає множині Х</w:t>
      </w:r>
      <w:r w:rsidRPr="001C42B4">
        <w:rPr>
          <w:rFonts w:ascii="Times New Roman" w:hAnsi="Times New Roman" w:cs="Times New Roman"/>
          <w:sz w:val="24"/>
          <w:szCs w:val="24"/>
          <w:vertAlign w:val="subscript"/>
          <w:lang w:val="uk-UA"/>
        </w:rPr>
        <w:t>РЯТ</w:t>
      </w:r>
      <w:r w:rsidRPr="001C42B4">
        <w:rPr>
          <w:rFonts w:ascii="Times New Roman" w:hAnsi="Times New Roman" w:cs="Times New Roman"/>
          <w:sz w:val="24"/>
          <w:szCs w:val="24"/>
          <w:lang w:val="uk-UA"/>
        </w:rPr>
        <w:t>) та пори року (показник, який відповідає множині Х</w:t>
      </w:r>
      <w:r w:rsidRPr="001C42B4">
        <w:rPr>
          <w:rFonts w:ascii="Times New Roman" w:hAnsi="Times New Roman" w:cs="Times New Roman"/>
          <w:sz w:val="24"/>
          <w:szCs w:val="24"/>
          <w:vertAlign w:val="subscript"/>
          <w:lang w:val="uk-UA"/>
        </w:rPr>
        <w:t>У</w:t>
      </w:r>
      <w:r w:rsidRPr="001C42B4">
        <w:rPr>
          <w:rFonts w:ascii="Times New Roman" w:hAnsi="Times New Roman" w:cs="Times New Roman"/>
          <w:sz w:val="24"/>
          <w:szCs w:val="24"/>
          <w:lang w:val="uk-UA"/>
        </w:rPr>
        <w:t>) для оперативних розгортань, пов’язаних з НС техногенного характеру можна говорити тільки про два рівні: початковий (х</w:t>
      </w:r>
      <w:r w:rsidRPr="001C42B4">
        <w:rPr>
          <w:rFonts w:ascii="Times New Roman" w:hAnsi="Times New Roman" w:cs="Times New Roman"/>
          <w:sz w:val="24"/>
          <w:szCs w:val="24"/>
          <w:vertAlign w:val="subscript"/>
          <w:lang w:val="uk-UA"/>
        </w:rPr>
        <w:t>2</w:t>
      </w:r>
      <w:r w:rsidRPr="001C42B4">
        <w:rPr>
          <w:rFonts w:ascii="Times New Roman" w:hAnsi="Times New Roman" w:cs="Times New Roman"/>
          <w:sz w:val="24"/>
          <w:szCs w:val="24"/>
          <w:lang w:val="uk-UA"/>
        </w:rPr>
        <w:t>=-1) і фаховий (х</w:t>
      </w:r>
      <w:r w:rsidRPr="001C42B4">
        <w:rPr>
          <w:rFonts w:ascii="Times New Roman" w:hAnsi="Times New Roman" w:cs="Times New Roman"/>
          <w:sz w:val="24"/>
          <w:szCs w:val="24"/>
          <w:vertAlign w:val="subscript"/>
          <w:lang w:val="uk-UA"/>
        </w:rPr>
        <w:t>2</w:t>
      </w:r>
      <w:r w:rsidRPr="001C42B4">
        <w:rPr>
          <w:rFonts w:ascii="Times New Roman" w:hAnsi="Times New Roman" w:cs="Times New Roman"/>
          <w:sz w:val="24"/>
          <w:szCs w:val="24"/>
          <w:lang w:val="uk-UA"/>
        </w:rPr>
        <w:t>=+1) рівень підготовленості стосовно особового складу та літо-весна (х</w:t>
      </w:r>
      <w:r w:rsidRPr="001C42B4">
        <w:rPr>
          <w:rFonts w:ascii="Times New Roman" w:hAnsi="Times New Roman" w:cs="Times New Roman"/>
          <w:sz w:val="24"/>
          <w:szCs w:val="24"/>
          <w:vertAlign w:val="subscript"/>
          <w:lang w:val="uk-UA"/>
        </w:rPr>
        <w:t>3</w:t>
      </w:r>
      <w:r w:rsidRPr="001C42B4">
        <w:rPr>
          <w:rFonts w:ascii="Times New Roman" w:hAnsi="Times New Roman" w:cs="Times New Roman"/>
          <w:sz w:val="24"/>
          <w:szCs w:val="24"/>
          <w:lang w:val="uk-UA"/>
        </w:rPr>
        <w:t>=+1) і зима-осінь (х</w:t>
      </w:r>
      <w:r w:rsidRPr="001C42B4">
        <w:rPr>
          <w:rFonts w:ascii="Times New Roman" w:hAnsi="Times New Roman" w:cs="Times New Roman"/>
          <w:sz w:val="24"/>
          <w:szCs w:val="24"/>
          <w:vertAlign w:val="subscript"/>
          <w:lang w:val="uk-UA"/>
        </w:rPr>
        <w:t>3</w:t>
      </w:r>
      <w:r w:rsidRPr="001C42B4">
        <w:rPr>
          <w:rFonts w:ascii="Times New Roman" w:hAnsi="Times New Roman" w:cs="Times New Roman"/>
          <w:sz w:val="24"/>
          <w:szCs w:val="24"/>
          <w:lang w:val="uk-UA"/>
        </w:rPr>
        <w:t xml:space="preserve">=-1) стосовно пори року. При цьому очевидним є взаємозв’язок </w:t>
      </w:r>
      <w:r w:rsidRPr="001C42B4">
        <w:rPr>
          <w:rFonts w:ascii="Times New Roman" w:hAnsi="Times New Roman" w:cs="Times New Roman"/>
          <w:sz w:val="24"/>
          <w:szCs w:val="24"/>
          <w:lang w:val="uk-UA"/>
        </w:rPr>
        <w:lastRenderedPageBreak/>
        <w:t xml:space="preserve">між рівнем підготовленості та класом пожежно-рятувального автомобіля (більш важкий клас вимагає більших знань від особового складу та кращої практичної підготовленості), а також між результатами оперативного розгортання в залежності одночасно від рівня підготовленості та пори року, або ефективності використання пожежно-рятувальних автомобілів різного класу за різної пори року.   </w:t>
      </w:r>
    </w:p>
    <w:p w:rsidR="001C42B4" w:rsidRPr="001C42B4" w:rsidRDefault="001C42B4" w:rsidP="001C42B4">
      <w:pPr>
        <w:spacing w:after="0" w:line="240" w:lineRule="auto"/>
        <w:ind w:firstLine="426"/>
        <w:jc w:val="both"/>
        <w:rPr>
          <w:rFonts w:ascii="Times New Roman" w:hAnsi="Times New Roman" w:cs="Times New Roman"/>
          <w:sz w:val="24"/>
          <w:szCs w:val="24"/>
          <w:lang w:val="uk-UA"/>
        </w:rPr>
      </w:pPr>
      <w:r w:rsidRPr="001C42B4">
        <w:rPr>
          <w:rFonts w:ascii="Times New Roman" w:hAnsi="Times New Roman" w:cs="Times New Roman"/>
          <w:sz w:val="24"/>
          <w:szCs w:val="24"/>
          <w:lang w:val="uk-UA"/>
        </w:rPr>
        <w:t>Оскільки порівняльна оцінка обраних для розгляду факторів х</w:t>
      </w:r>
      <w:r w:rsidRPr="001C42B4">
        <w:rPr>
          <w:rFonts w:ascii="Times New Roman" w:hAnsi="Times New Roman" w:cs="Times New Roman"/>
          <w:sz w:val="24"/>
          <w:szCs w:val="24"/>
          <w:vertAlign w:val="subscript"/>
          <w:lang w:val="uk-UA"/>
        </w:rPr>
        <w:t>1</w:t>
      </w:r>
      <w:r w:rsidRPr="001C42B4">
        <w:rPr>
          <w:rFonts w:ascii="Times New Roman" w:hAnsi="Times New Roman" w:cs="Times New Roman"/>
          <w:sz w:val="24"/>
          <w:szCs w:val="24"/>
          <w:lang w:val="uk-UA"/>
        </w:rPr>
        <w:t>, х</w:t>
      </w:r>
      <w:r w:rsidRPr="001C42B4">
        <w:rPr>
          <w:rFonts w:ascii="Times New Roman" w:hAnsi="Times New Roman" w:cs="Times New Roman"/>
          <w:sz w:val="24"/>
          <w:szCs w:val="24"/>
          <w:vertAlign w:val="subscript"/>
          <w:lang w:val="uk-UA"/>
        </w:rPr>
        <w:t>2</w:t>
      </w:r>
      <w:r w:rsidRPr="001C42B4">
        <w:rPr>
          <w:rFonts w:ascii="Times New Roman" w:hAnsi="Times New Roman" w:cs="Times New Roman"/>
          <w:sz w:val="24"/>
          <w:szCs w:val="24"/>
          <w:lang w:val="uk-UA"/>
        </w:rPr>
        <w:t>, х</w:t>
      </w:r>
      <w:r w:rsidRPr="001C42B4">
        <w:rPr>
          <w:rFonts w:ascii="Times New Roman" w:hAnsi="Times New Roman" w:cs="Times New Roman"/>
          <w:sz w:val="24"/>
          <w:szCs w:val="24"/>
          <w:vertAlign w:val="subscript"/>
          <w:lang w:val="uk-UA"/>
        </w:rPr>
        <w:t xml:space="preserve">3 </w:t>
      </w:r>
      <w:r w:rsidRPr="001C42B4">
        <w:rPr>
          <w:rFonts w:ascii="Times New Roman" w:hAnsi="Times New Roman" w:cs="Times New Roman"/>
          <w:sz w:val="24"/>
          <w:szCs w:val="24"/>
          <w:lang w:val="uk-UA"/>
        </w:rPr>
        <w:t xml:space="preserve">повинна виконуватись в нормованих перемінних, необхідно отримати тотожній (1) вираз </w:t>
      </w:r>
    </w:p>
    <w:p w:rsidR="001C42B4" w:rsidRPr="001C42B4" w:rsidRDefault="001C42B4" w:rsidP="001C42B4">
      <w:pPr>
        <w:spacing w:after="0" w:line="240" w:lineRule="auto"/>
        <w:ind w:firstLine="426"/>
        <w:jc w:val="both"/>
        <w:rPr>
          <w:rFonts w:ascii="Times New Roman" w:hAnsi="Times New Roman" w:cs="Times New Roman"/>
          <w:sz w:val="24"/>
          <w:szCs w:val="24"/>
          <w:lang w:val="uk-UA"/>
        </w:rPr>
      </w:pPr>
    </w:p>
    <w:p w:rsidR="001C42B4" w:rsidRPr="001C42B4" w:rsidRDefault="001B6405" w:rsidP="001B6405">
      <w:pPr>
        <w:spacing w:after="0" w:line="240" w:lineRule="auto"/>
        <w:jc w:val="right"/>
        <w:rPr>
          <w:rFonts w:ascii="Times New Roman" w:hAnsi="Times New Roman" w:cs="Times New Roman"/>
          <w:sz w:val="24"/>
          <w:szCs w:val="24"/>
          <w:lang w:val="uk-UA"/>
        </w:rPr>
      </w:pPr>
      <w:r w:rsidRPr="001B6405">
        <w:rPr>
          <w:rFonts w:ascii="Times New Roman" w:hAnsi="Times New Roman" w:cs="Times New Roman"/>
          <w:position w:val="-48"/>
          <w:sz w:val="24"/>
          <w:szCs w:val="24"/>
          <w:lang w:val="uk-UA"/>
        </w:rPr>
        <w:object w:dxaOrig="3040" w:dyaOrig="1160">
          <v:shape id="_x0000_i1026" type="#_x0000_t75" style="width:153pt;height:57pt" o:ole="">
            <v:imagedata r:id="rId12" o:title=""/>
          </v:shape>
          <o:OLEObject Type="Embed" ProgID="Equation.3" ShapeID="_x0000_i1026" DrawAspect="Content" ObjectID="_1729063270" r:id="rId13"/>
        </w:object>
      </w:r>
      <w:r w:rsidR="001C42B4" w:rsidRPr="001C42B4">
        <w:rPr>
          <w:rFonts w:ascii="Times New Roman" w:hAnsi="Times New Roman" w:cs="Times New Roman"/>
          <w:sz w:val="24"/>
          <w:szCs w:val="24"/>
          <w:lang w:val="uk-UA"/>
        </w:rPr>
        <w:t>,       (2)</w:t>
      </w:r>
    </w:p>
    <w:p w:rsidR="001C42B4" w:rsidRPr="001C42B4" w:rsidRDefault="001C42B4" w:rsidP="001C42B4">
      <w:pPr>
        <w:spacing w:after="0" w:line="240" w:lineRule="auto"/>
        <w:ind w:firstLine="426"/>
        <w:jc w:val="both"/>
        <w:rPr>
          <w:rFonts w:ascii="Times New Roman" w:hAnsi="Times New Roman" w:cs="Times New Roman"/>
          <w:sz w:val="24"/>
          <w:szCs w:val="24"/>
          <w:lang w:val="uk-UA"/>
        </w:rPr>
      </w:pPr>
    </w:p>
    <w:p w:rsidR="001C42B4" w:rsidRPr="001C42B4" w:rsidRDefault="001C42B4" w:rsidP="001C42B4">
      <w:pPr>
        <w:spacing w:after="0" w:line="240" w:lineRule="auto"/>
        <w:ind w:firstLine="426"/>
        <w:jc w:val="both"/>
        <w:rPr>
          <w:rFonts w:ascii="Times New Roman" w:hAnsi="Times New Roman" w:cs="Times New Roman"/>
          <w:sz w:val="24"/>
          <w:szCs w:val="24"/>
          <w:lang w:val="uk-UA"/>
        </w:rPr>
      </w:pPr>
      <w:r w:rsidRPr="001C42B4">
        <w:rPr>
          <w:rFonts w:ascii="Times New Roman" w:hAnsi="Times New Roman" w:cs="Times New Roman"/>
          <w:sz w:val="24"/>
          <w:szCs w:val="24"/>
          <w:lang w:val="uk-UA"/>
        </w:rPr>
        <w:t xml:space="preserve">де y – нормований час ОР ПРА; </w:t>
      </w:r>
      <m:oMath>
        <m:sSub>
          <m:sSubPr>
            <m:ctrlPr>
              <w:rPr>
                <w:rFonts w:ascii="Cambria Math" w:hAnsi="Cambria Math" w:cs="Times New Roman"/>
                <w:sz w:val="24"/>
                <w:szCs w:val="24"/>
                <w:lang w:val="uk-UA"/>
              </w:rPr>
            </m:ctrlPr>
          </m:sSubPr>
          <m:e>
            <m:r>
              <w:rPr>
                <w:rFonts w:ascii="Cambria Math" w:hAnsi="Cambria Math" w:cs="Times New Roman"/>
                <w:sz w:val="24"/>
                <w:szCs w:val="24"/>
                <w:lang w:val="uk-UA"/>
              </w:rPr>
              <m:t>t</m:t>
            </m:r>
          </m:e>
          <m:sub>
            <m:r>
              <m:rPr>
                <m:lit/>
                <m:nor/>
              </m:rPr>
              <w:rPr>
                <w:rFonts w:ascii="Times New Roman" w:hAnsi="Times New Roman" w:cs="Times New Roman"/>
                <w:sz w:val="24"/>
                <w:szCs w:val="24"/>
                <w:lang w:val="uk-UA"/>
              </w:rPr>
              <m:t>max</m:t>
            </m:r>
          </m:sub>
        </m:sSub>
      </m:oMath>
      <w:r w:rsidRPr="001C42B4">
        <w:rPr>
          <w:rFonts w:ascii="Times New Roman" w:hAnsi="Times New Roman" w:cs="Times New Roman"/>
          <w:sz w:val="24"/>
          <w:szCs w:val="24"/>
          <w:lang w:val="uk-UA"/>
        </w:rPr>
        <w:t xml:space="preserve"> – час ОР особовим складом початкового рівня підготовленості (х</w:t>
      </w:r>
      <w:r w:rsidRPr="001C42B4">
        <w:rPr>
          <w:rFonts w:ascii="Times New Roman" w:hAnsi="Times New Roman" w:cs="Times New Roman"/>
          <w:sz w:val="24"/>
          <w:szCs w:val="24"/>
          <w:vertAlign w:val="subscript"/>
          <w:lang w:val="uk-UA"/>
        </w:rPr>
        <w:t>2</w:t>
      </w:r>
      <w:r w:rsidRPr="001C42B4">
        <w:rPr>
          <w:rFonts w:ascii="Times New Roman" w:hAnsi="Times New Roman" w:cs="Times New Roman"/>
          <w:sz w:val="24"/>
          <w:szCs w:val="24"/>
          <w:lang w:val="uk-UA"/>
        </w:rPr>
        <w:t>=-1) на ПРА важкого класу (х</w:t>
      </w:r>
      <w:r w:rsidRPr="001C42B4">
        <w:rPr>
          <w:rFonts w:ascii="Times New Roman" w:hAnsi="Times New Roman" w:cs="Times New Roman"/>
          <w:sz w:val="24"/>
          <w:szCs w:val="24"/>
          <w:vertAlign w:val="subscript"/>
          <w:lang w:val="uk-UA"/>
        </w:rPr>
        <w:t>1</w:t>
      </w:r>
      <w:r w:rsidRPr="001C42B4">
        <w:rPr>
          <w:rFonts w:ascii="Times New Roman" w:hAnsi="Times New Roman" w:cs="Times New Roman"/>
          <w:sz w:val="24"/>
          <w:szCs w:val="24"/>
          <w:lang w:val="uk-UA"/>
        </w:rPr>
        <w:t>=-1) в зимніх умовах ( х</w:t>
      </w:r>
      <w:r w:rsidRPr="001C42B4">
        <w:rPr>
          <w:rFonts w:ascii="Times New Roman" w:hAnsi="Times New Roman" w:cs="Times New Roman"/>
          <w:sz w:val="24"/>
          <w:szCs w:val="24"/>
          <w:vertAlign w:val="subscript"/>
          <w:lang w:val="uk-UA"/>
        </w:rPr>
        <w:t>3 </w:t>
      </w:r>
      <w:r w:rsidRPr="001C42B4">
        <w:rPr>
          <w:rFonts w:ascii="Times New Roman" w:hAnsi="Times New Roman" w:cs="Times New Roman"/>
          <w:sz w:val="24"/>
          <w:szCs w:val="24"/>
          <w:lang w:val="uk-UA"/>
        </w:rPr>
        <w:t xml:space="preserve">=-1),с; </w:t>
      </w:r>
      <m:oMath>
        <m:sSub>
          <m:sSubPr>
            <m:ctrlPr>
              <w:rPr>
                <w:rFonts w:ascii="Cambria Math" w:hAnsi="Cambria Math" w:cs="Times New Roman"/>
                <w:sz w:val="24"/>
                <w:szCs w:val="24"/>
                <w:lang w:val="uk-UA"/>
              </w:rPr>
            </m:ctrlPr>
          </m:sSubPr>
          <m:e>
            <m:r>
              <w:rPr>
                <w:rFonts w:ascii="Cambria Math" w:hAnsi="Cambria Math" w:cs="Times New Roman"/>
                <w:sz w:val="24"/>
                <w:szCs w:val="24"/>
                <w:lang w:val="uk-UA"/>
              </w:rPr>
              <m:t>t</m:t>
            </m:r>
          </m:e>
          <m:sub>
            <m:r>
              <m:rPr>
                <m:lit/>
                <m:nor/>
              </m:rPr>
              <w:rPr>
                <w:rFonts w:ascii="Times New Roman" w:hAnsi="Times New Roman" w:cs="Times New Roman"/>
                <w:sz w:val="24"/>
                <w:szCs w:val="24"/>
                <w:lang w:val="uk-UA"/>
              </w:rPr>
              <m:t>min</m:t>
            </m:r>
          </m:sub>
        </m:sSub>
      </m:oMath>
      <w:r w:rsidRPr="001C42B4">
        <w:rPr>
          <w:rFonts w:ascii="Times New Roman" w:hAnsi="Times New Roman" w:cs="Times New Roman"/>
          <w:sz w:val="24"/>
          <w:szCs w:val="24"/>
          <w:lang w:val="uk-UA"/>
        </w:rPr>
        <w:t xml:space="preserve"> – час ОР особовим складом фахового рівня (х</w:t>
      </w:r>
      <w:r w:rsidRPr="001C42B4">
        <w:rPr>
          <w:rFonts w:ascii="Times New Roman" w:hAnsi="Times New Roman" w:cs="Times New Roman"/>
          <w:sz w:val="24"/>
          <w:szCs w:val="24"/>
          <w:vertAlign w:val="subscript"/>
          <w:lang w:val="uk-UA"/>
        </w:rPr>
        <w:t>2</w:t>
      </w:r>
      <w:r w:rsidRPr="001C42B4">
        <w:rPr>
          <w:rFonts w:ascii="Times New Roman" w:hAnsi="Times New Roman" w:cs="Times New Roman"/>
          <w:sz w:val="24"/>
          <w:szCs w:val="24"/>
          <w:lang w:val="uk-UA"/>
        </w:rPr>
        <w:t>=+1) на ПРА легкого класу (х</w:t>
      </w:r>
      <w:r w:rsidRPr="001C42B4">
        <w:rPr>
          <w:rFonts w:ascii="Times New Roman" w:hAnsi="Times New Roman" w:cs="Times New Roman"/>
          <w:sz w:val="24"/>
          <w:szCs w:val="24"/>
          <w:vertAlign w:val="subscript"/>
          <w:lang w:val="uk-UA"/>
        </w:rPr>
        <w:t>1</w:t>
      </w:r>
      <w:r w:rsidRPr="001C42B4">
        <w:rPr>
          <w:rFonts w:ascii="Times New Roman" w:hAnsi="Times New Roman" w:cs="Times New Roman"/>
          <w:sz w:val="24"/>
          <w:szCs w:val="24"/>
          <w:lang w:val="uk-UA"/>
        </w:rPr>
        <w:t>=+1) в літньо-весінній період ( х</w:t>
      </w:r>
      <w:r w:rsidRPr="001C42B4">
        <w:rPr>
          <w:rFonts w:ascii="Times New Roman" w:hAnsi="Times New Roman" w:cs="Times New Roman"/>
          <w:sz w:val="24"/>
          <w:szCs w:val="24"/>
          <w:vertAlign w:val="subscript"/>
          <w:lang w:val="uk-UA"/>
        </w:rPr>
        <w:t>3 </w:t>
      </w:r>
      <w:r w:rsidRPr="001C42B4">
        <w:rPr>
          <w:rFonts w:ascii="Times New Roman" w:hAnsi="Times New Roman" w:cs="Times New Roman"/>
          <w:sz w:val="24"/>
          <w:szCs w:val="24"/>
          <w:lang w:val="uk-UA"/>
        </w:rPr>
        <w:t>=+1),с.</w:t>
      </w:r>
    </w:p>
    <w:p w:rsidR="001C42B4" w:rsidRPr="001C42B4" w:rsidRDefault="001C42B4" w:rsidP="001C42B4">
      <w:pPr>
        <w:spacing w:after="0" w:line="240" w:lineRule="auto"/>
        <w:ind w:firstLine="426"/>
        <w:jc w:val="both"/>
        <w:rPr>
          <w:rFonts w:ascii="Times New Roman" w:hAnsi="Times New Roman" w:cs="Times New Roman"/>
          <w:sz w:val="24"/>
          <w:szCs w:val="24"/>
          <w:lang w:val="uk-UA"/>
        </w:rPr>
      </w:pPr>
      <w:r w:rsidRPr="001C42B4">
        <w:rPr>
          <w:rFonts w:ascii="Times New Roman" w:hAnsi="Times New Roman" w:cs="Times New Roman"/>
          <w:sz w:val="24"/>
          <w:szCs w:val="24"/>
          <w:lang w:val="uk-UA"/>
        </w:rPr>
        <w:t xml:space="preserve">Вид виразу (2) зумовлює вибір плану 3х2х2 для проведення багатофакторного експерименту. При цьому три факторна поліноміальна модель (2) буде мати [27] гарні статистичні та точнісні характеристики всіх коефіцієнтів регресії  </w:t>
      </w:r>
      <m:oMath>
        <m:d>
          <m:dPr>
            <m:begChr m:val="{"/>
            <m:endChr m:val="}"/>
            <m:ctrlPr>
              <w:rPr>
                <w:rFonts w:ascii="Cambria Math" w:hAnsi="Cambria Math" w:cs="Times New Roman"/>
                <w:sz w:val="24"/>
                <w:szCs w:val="24"/>
                <w:lang w:val="uk-UA"/>
              </w:rPr>
            </m:ctrlPr>
          </m:dPr>
          <m:e>
            <m:sSub>
              <m:sSubPr>
                <m:ctrlPr>
                  <w:rPr>
                    <w:rFonts w:ascii="Cambria Math" w:hAnsi="Cambria Math" w:cs="Times New Roman"/>
                    <w:sz w:val="24"/>
                    <w:szCs w:val="24"/>
                    <w:lang w:val="uk-UA"/>
                  </w:rPr>
                </m:ctrlPr>
              </m:sSubPr>
              <m:e>
                <m:r>
                  <w:rPr>
                    <w:rFonts w:ascii="Cambria Math" w:hAnsi="Cambria Math" w:cs="Times New Roman"/>
                    <w:sz w:val="24"/>
                    <w:szCs w:val="24"/>
                    <w:lang w:val="uk-UA"/>
                  </w:rPr>
                  <m:t>b</m:t>
                </m:r>
              </m:e>
              <m:sub>
                <m:r>
                  <w:rPr>
                    <w:rFonts w:ascii="Cambria Math" w:hAnsi="Cambria Math" w:cs="Times New Roman"/>
                    <w:sz w:val="24"/>
                    <w:szCs w:val="24"/>
                    <w:lang w:val="uk-UA"/>
                  </w:rPr>
                  <m:t>s</m:t>
                </m:r>
              </m:sub>
            </m:sSub>
          </m:e>
        </m:d>
      </m:oMath>
      <w:r w:rsidRPr="001C42B4">
        <w:rPr>
          <w:rFonts w:ascii="Times New Roman" w:hAnsi="Times New Roman" w:cs="Times New Roman"/>
          <w:sz w:val="24"/>
          <w:szCs w:val="24"/>
          <w:lang w:val="uk-UA"/>
        </w:rPr>
        <w:t>. Для реалізації обраного плану достатньо отримати по 12 оцінок середніх значень часу оперативного розгортання за обраним варіантом та по 12 значень відповідних середньоквадратичних відхилень. Це цілком реально можна зробити за результатами імітаційного фізичного моделювання обраних для розгляду варіантів оперативного розгортання.</w:t>
      </w:r>
    </w:p>
    <w:p w:rsidR="00EB0350" w:rsidRDefault="001B6405" w:rsidP="001B6405">
      <w:pPr>
        <w:widowControl w:val="0"/>
        <w:spacing w:after="0" w:line="240" w:lineRule="auto"/>
        <w:ind w:firstLine="425"/>
        <w:jc w:val="both"/>
        <w:rPr>
          <w:rFonts w:ascii="Times New Roman" w:hAnsi="Times New Roman"/>
          <w:b/>
          <w:i/>
          <w:sz w:val="24"/>
          <w:szCs w:val="28"/>
          <w:lang w:val="en-US"/>
        </w:rPr>
      </w:pPr>
      <w:r w:rsidRPr="001B6405">
        <w:rPr>
          <w:rFonts w:ascii="Times New Roman" w:hAnsi="Times New Roman"/>
          <w:b/>
          <w:i/>
          <w:sz w:val="24"/>
          <w:szCs w:val="28"/>
          <w:lang w:val="uk-UA"/>
        </w:rPr>
        <w:t>Характеристика експериментально-випробувальної бази</w:t>
      </w:r>
      <w:r>
        <w:rPr>
          <w:rFonts w:ascii="Times New Roman" w:hAnsi="Times New Roman"/>
          <w:b/>
          <w:i/>
          <w:sz w:val="24"/>
          <w:szCs w:val="28"/>
          <w:lang w:val="uk-UA"/>
        </w:rPr>
        <w:t xml:space="preserve">. </w:t>
      </w:r>
    </w:p>
    <w:p w:rsidR="001B6405" w:rsidRPr="001B6405" w:rsidRDefault="001B6405" w:rsidP="001B6405">
      <w:pPr>
        <w:widowControl w:val="0"/>
        <w:spacing w:after="0" w:line="240" w:lineRule="auto"/>
        <w:ind w:firstLine="425"/>
        <w:jc w:val="both"/>
        <w:rPr>
          <w:sz w:val="20"/>
          <w:lang w:val="uk-UA"/>
        </w:rPr>
      </w:pPr>
      <w:r w:rsidRPr="001B6405">
        <w:rPr>
          <w:rFonts w:ascii="Times New Roman" w:hAnsi="Times New Roman"/>
          <w:i/>
          <w:sz w:val="24"/>
          <w:szCs w:val="28"/>
          <w:lang w:val="uk-UA"/>
        </w:rPr>
        <w:t>Пожежно-рятувальні автомобілі.</w:t>
      </w:r>
      <w:r w:rsidRPr="001B6405">
        <w:rPr>
          <w:rFonts w:ascii="Times New Roman" w:hAnsi="Times New Roman"/>
          <w:sz w:val="24"/>
          <w:szCs w:val="28"/>
          <w:lang w:val="uk-UA"/>
        </w:rPr>
        <w:t xml:space="preserve"> У якості пожежно-рятувальних автомобілів легкого класу </w:t>
      </w:r>
      <w:r w:rsidRPr="001B6405">
        <w:rPr>
          <w:rFonts w:ascii="Times New Roman" w:hAnsi="Times New Roman"/>
          <w:sz w:val="24"/>
          <w:lang w:val="uk-UA"/>
        </w:rPr>
        <w:t>(х</w:t>
      </w:r>
      <w:r w:rsidRPr="001B6405">
        <w:rPr>
          <w:rFonts w:ascii="Times New Roman" w:hAnsi="Times New Roman"/>
          <w:sz w:val="24"/>
          <w:vertAlign w:val="subscript"/>
          <w:lang w:val="uk-UA"/>
        </w:rPr>
        <w:t>1</w:t>
      </w:r>
      <w:r w:rsidRPr="001B6405">
        <w:rPr>
          <w:rFonts w:ascii="Times New Roman" w:hAnsi="Times New Roman"/>
          <w:sz w:val="24"/>
          <w:lang w:val="uk-UA"/>
        </w:rPr>
        <w:t xml:space="preserve">=+1) </w:t>
      </w:r>
      <w:r w:rsidRPr="001B6405">
        <w:rPr>
          <w:rFonts w:ascii="Times New Roman" w:hAnsi="Times New Roman"/>
          <w:sz w:val="24"/>
          <w:szCs w:val="28"/>
          <w:lang w:val="uk-UA"/>
        </w:rPr>
        <w:t xml:space="preserve">використовувались ПРА АЦ 2,0/40(3310), АЦ-2/40(НD65), АППД-2(3310)-274, середнього класу </w:t>
      </w:r>
      <w:r w:rsidRPr="001B6405">
        <w:rPr>
          <w:rFonts w:ascii="Times New Roman" w:hAnsi="Times New Roman"/>
          <w:sz w:val="24"/>
          <w:lang w:val="uk-UA"/>
        </w:rPr>
        <w:lastRenderedPageBreak/>
        <w:t>(х</w:t>
      </w:r>
      <w:r w:rsidRPr="001B6405">
        <w:rPr>
          <w:rFonts w:ascii="Times New Roman" w:hAnsi="Times New Roman"/>
          <w:sz w:val="24"/>
          <w:vertAlign w:val="subscript"/>
          <w:lang w:val="uk-UA"/>
        </w:rPr>
        <w:t>1</w:t>
      </w:r>
      <w:r w:rsidRPr="001B6405">
        <w:rPr>
          <w:rFonts w:ascii="Times New Roman" w:hAnsi="Times New Roman"/>
          <w:sz w:val="24"/>
          <w:lang w:val="uk-UA"/>
        </w:rPr>
        <w:t xml:space="preserve">=+1) </w:t>
      </w:r>
      <w:r w:rsidRPr="001B6405">
        <w:rPr>
          <w:rFonts w:ascii="Times New Roman" w:hAnsi="Times New Roman"/>
          <w:sz w:val="24"/>
          <w:szCs w:val="28"/>
          <w:lang w:val="uk-UA"/>
        </w:rPr>
        <w:t xml:space="preserve">– автоцистерни АЦ-40(432921)63Б.02 та АЦ-40(131)137А; важкого класу </w:t>
      </w:r>
      <w:r w:rsidRPr="001B6405">
        <w:rPr>
          <w:rFonts w:ascii="Times New Roman" w:hAnsi="Times New Roman"/>
          <w:sz w:val="24"/>
          <w:lang w:val="uk-UA"/>
        </w:rPr>
        <w:t>(х</w:t>
      </w:r>
      <w:r w:rsidRPr="001B6405">
        <w:rPr>
          <w:rFonts w:ascii="Times New Roman" w:hAnsi="Times New Roman"/>
          <w:sz w:val="24"/>
          <w:vertAlign w:val="subscript"/>
          <w:lang w:val="uk-UA"/>
        </w:rPr>
        <w:t>1</w:t>
      </w:r>
      <w:r w:rsidRPr="001B6405">
        <w:rPr>
          <w:rFonts w:ascii="Times New Roman" w:hAnsi="Times New Roman"/>
          <w:sz w:val="24"/>
          <w:lang w:val="uk-UA"/>
        </w:rPr>
        <w:t xml:space="preserve">=-1) </w:t>
      </w:r>
      <w:r w:rsidRPr="001B6405">
        <w:rPr>
          <w:rFonts w:ascii="Times New Roman" w:hAnsi="Times New Roman"/>
          <w:sz w:val="24"/>
          <w:szCs w:val="28"/>
          <w:lang w:val="uk-UA"/>
        </w:rPr>
        <w:t xml:space="preserve">– пожежна автоцистерна АЦ- 4-60 (5309)-505М. </w:t>
      </w:r>
    </w:p>
    <w:p w:rsidR="001B6405" w:rsidRPr="001B6405" w:rsidRDefault="001B6405" w:rsidP="001B6405">
      <w:pPr>
        <w:widowControl w:val="0"/>
        <w:spacing w:after="0" w:line="240" w:lineRule="auto"/>
        <w:ind w:firstLine="425"/>
        <w:jc w:val="both"/>
        <w:rPr>
          <w:sz w:val="20"/>
          <w:lang w:val="uk-UA"/>
        </w:rPr>
      </w:pPr>
      <w:r w:rsidRPr="001B6405">
        <w:rPr>
          <w:rFonts w:ascii="Times New Roman" w:hAnsi="Times New Roman"/>
          <w:i/>
          <w:sz w:val="24"/>
          <w:szCs w:val="28"/>
          <w:lang w:val="uk-UA"/>
        </w:rPr>
        <w:t>Оснащення рятувальників.</w:t>
      </w:r>
      <w:r w:rsidRPr="001B6405">
        <w:rPr>
          <w:rFonts w:ascii="Times New Roman" w:hAnsi="Times New Roman"/>
          <w:sz w:val="24"/>
          <w:szCs w:val="28"/>
          <w:lang w:val="uk-UA"/>
        </w:rPr>
        <w:t xml:space="preserve"> У якості технічного оснащення рятувальників під час проведення експериментальних досліджень використовувався комплект, що складається з пожежного обладнання: ручного пожежного інструменту (багра, гака, сокири, лома, механізованого та немеханізованого ручного пожежного інструменту), пожежних рятувальних пристроїв, гідравлічне та пневмонічне аварійно-рятувальне обладнання, бензомоторний інструмент, засобів індивідуального захисту рятувальників (респіратора, пожежної каски, пожежного пояса і поясного карабіна, захисного та тепловідбивного одягу пожежного, костюмів хімічного захисту), пожежні стволи - ручні і переносні лафетні, генератори піни, пожежні рукави різних видів, технічних пристроїв для конкретних пожежних машин відповідно до їх призначення.</w:t>
      </w:r>
    </w:p>
    <w:p w:rsidR="001B6405" w:rsidRPr="001B6405" w:rsidRDefault="001B6405" w:rsidP="001B6405">
      <w:pPr>
        <w:widowControl w:val="0"/>
        <w:spacing w:after="0" w:line="240" w:lineRule="auto"/>
        <w:ind w:firstLine="425"/>
        <w:jc w:val="both"/>
        <w:rPr>
          <w:sz w:val="20"/>
          <w:lang w:val="uk-UA"/>
        </w:rPr>
      </w:pPr>
      <w:r w:rsidRPr="001B6405">
        <w:rPr>
          <w:rFonts w:ascii="Times New Roman" w:hAnsi="Times New Roman"/>
          <w:i/>
          <w:sz w:val="24"/>
          <w:szCs w:val="28"/>
          <w:lang w:val="uk-UA"/>
        </w:rPr>
        <w:t xml:space="preserve">Тренувальні майданчики. </w:t>
      </w:r>
      <w:r w:rsidRPr="001B6405">
        <w:rPr>
          <w:rFonts w:ascii="Times New Roman" w:hAnsi="Times New Roman"/>
          <w:sz w:val="24"/>
          <w:szCs w:val="28"/>
          <w:lang w:val="uk-UA"/>
        </w:rPr>
        <w:t>У кожному оперативно-рятувальному підрозділі створені умови для відпрацювання практичних вправ з оперативного розгортання особовим складом у вигляді навчально-тренувальних майданчиків, до складу яких в обов’язковому порядку входить типове місце для проведення оперативних розгортань.</w:t>
      </w:r>
    </w:p>
    <w:p w:rsidR="001B6405" w:rsidRPr="001B6405" w:rsidRDefault="001B6405" w:rsidP="001B6405">
      <w:pPr>
        <w:widowControl w:val="0"/>
        <w:spacing w:after="0" w:line="240" w:lineRule="auto"/>
        <w:ind w:firstLine="425"/>
        <w:jc w:val="both"/>
        <w:rPr>
          <w:rFonts w:ascii="Times New Roman" w:hAnsi="Times New Roman"/>
          <w:sz w:val="24"/>
          <w:szCs w:val="28"/>
          <w:lang w:val="uk-UA"/>
        </w:rPr>
      </w:pPr>
      <w:r w:rsidRPr="001B6405">
        <w:rPr>
          <w:rFonts w:ascii="Times New Roman" w:hAnsi="Times New Roman"/>
          <w:sz w:val="24"/>
          <w:szCs w:val="28"/>
          <w:lang w:val="uk-UA"/>
        </w:rPr>
        <w:t xml:space="preserve">Таким чином, існуюча експериментально-випробувальна база дозволяє перевірити достовірність математичної моделі оперативного </w:t>
      </w:r>
      <w:r w:rsidRPr="001B6405">
        <w:rPr>
          <w:rFonts w:ascii="Times New Roman" w:hAnsi="Times New Roman"/>
          <w:sz w:val="24"/>
          <w:szCs w:val="28"/>
          <w:lang w:val="uk-UA"/>
        </w:rPr>
        <w:lastRenderedPageBreak/>
        <w:t>розгортання пожежно-рятувальних автомобілів першим рятувальним підрозділом шляхом отримання статистично значимих показників часу здійснення обраного варіанту оперативного розгортання у відповідності до плану 3х2х2 проведення випробувань.</w:t>
      </w:r>
    </w:p>
    <w:p w:rsidR="00EB0350" w:rsidRDefault="00EB0350" w:rsidP="001B6405">
      <w:pPr>
        <w:spacing w:after="0" w:line="240" w:lineRule="auto"/>
        <w:ind w:firstLine="720"/>
        <w:jc w:val="both"/>
        <w:rPr>
          <w:rFonts w:ascii="Times New Roman" w:hAnsi="Times New Roman" w:cs="Times New Roman"/>
          <w:b/>
          <w:i/>
          <w:sz w:val="24"/>
          <w:lang w:val="en-US"/>
        </w:rPr>
      </w:pPr>
    </w:p>
    <w:p w:rsidR="00EB0350" w:rsidRDefault="001B6405" w:rsidP="001B6405">
      <w:pPr>
        <w:spacing w:after="0" w:line="240" w:lineRule="auto"/>
        <w:ind w:firstLine="720"/>
        <w:jc w:val="both"/>
        <w:rPr>
          <w:rFonts w:ascii="Times New Roman" w:hAnsi="Times New Roman" w:cs="Times New Roman"/>
          <w:b/>
          <w:i/>
          <w:sz w:val="24"/>
          <w:lang w:val="en-US"/>
        </w:rPr>
      </w:pPr>
      <w:r w:rsidRPr="001B6405">
        <w:rPr>
          <w:rFonts w:ascii="Times New Roman" w:hAnsi="Times New Roman" w:cs="Times New Roman"/>
          <w:b/>
          <w:i/>
          <w:sz w:val="24"/>
          <w:lang w:val="uk-UA"/>
        </w:rPr>
        <w:t xml:space="preserve">Перевірка достовірності багатофакторних моделей різних варіантів оперативного розгортання пожежно-рятувальних автомобілів. </w:t>
      </w:r>
    </w:p>
    <w:p w:rsidR="001B6405" w:rsidRPr="001B6405" w:rsidRDefault="001B6405" w:rsidP="001B6405">
      <w:pPr>
        <w:spacing w:after="0" w:line="240" w:lineRule="auto"/>
        <w:ind w:firstLine="720"/>
        <w:jc w:val="both"/>
        <w:rPr>
          <w:sz w:val="20"/>
          <w:lang w:val="uk-UA"/>
        </w:rPr>
      </w:pPr>
      <w:r w:rsidRPr="001B6405">
        <w:rPr>
          <w:rFonts w:ascii="Times New Roman" w:hAnsi="Times New Roman"/>
          <w:sz w:val="24"/>
          <w:szCs w:val="28"/>
          <w:lang w:val="uk-UA"/>
        </w:rPr>
        <w:t>Оцінка достовірності математичної моделі оперативного розгортання першого рятувального підрозділу під час ліквідації надзвичайної ситуації (варіант 1 – «Подача ствола ГПС-600 через робочу лінію на три рукави діаметром 51 мм від автоцистерни»). З урахуванням вибору вихідних факторів для проведення імітаційного фізичного експерименту за планом 3х2х2 в результаті було отримано (див. табл. 1) дванадцять оцінок математичного очікування та середньоквадратичного відхилення часу проведення оперативного розгортання «Подача ствола ГПС-600 через робочу лінію на три рукави діаметром 51 мм від автоцистерни» при різноманітних сполученнях рівнів, а також дванадцять відповідних середньоквадратичних відхилень. Крім цього, в табл. 1 в стовпчиках 7 та 8 наведені нормовані значення отриманих середніх та середньоквадратичних відхилень</w:t>
      </w:r>
    </w:p>
    <w:p w:rsidR="001B6405" w:rsidRPr="001B6405" w:rsidRDefault="001B6405" w:rsidP="001B6405">
      <w:pPr>
        <w:spacing w:after="0" w:line="240" w:lineRule="auto"/>
        <w:ind w:firstLine="709"/>
        <w:jc w:val="center"/>
        <w:rPr>
          <w:rFonts w:ascii="Times New Roman" w:hAnsi="Times New Roman"/>
          <w:sz w:val="24"/>
          <w:szCs w:val="28"/>
          <w:lang w:val="uk-UA"/>
        </w:rPr>
      </w:pPr>
    </w:p>
    <w:p w:rsidR="001B6405" w:rsidRPr="001B6405" w:rsidRDefault="001B6405" w:rsidP="001B6405">
      <w:pPr>
        <w:spacing w:after="0" w:line="240" w:lineRule="auto"/>
        <w:jc w:val="right"/>
        <w:rPr>
          <w:rFonts w:ascii="Times New Roman" w:hAnsi="Times New Roman"/>
          <w:sz w:val="28"/>
          <w:szCs w:val="28"/>
          <w:lang w:val="uk-UA"/>
        </w:rPr>
      </w:pPr>
      <w:r w:rsidRPr="001B6405">
        <w:rPr>
          <w:rFonts w:ascii="Times New Roman" w:hAnsi="Times New Roman"/>
          <w:position w:val="-30"/>
          <w:sz w:val="24"/>
          <w:szCs w:val="28"/>
          <w:lang w:val="uk-UA"/>
        </w:rPr>
        <w:object w:dxaOrig="2180" w:dyaOrig="700">
          <v:shape id="_x0000_i1027" type="#_x0000_t75" style="width:109.2pt;height:34.8pt" o:ole="">
            <v:imagedata r:id="rId14" o:title=""/>
          </v:shape>
          <o:OLEObject Type="Embed" ProgID="Equation.3" ShapeID="_x0000_i1027" DrawAspect="Content" ObjectID="_1729063271" r:id="rId15"/>
        </w:object>
      </w:r>
      <w:r w:rsidRPr="001B6405">
        <w:rPr>
          <w:rFonts w:ascii="Times New Roman" w:hAnsi="Times New Roman"/>
          <w:sz w:val="24"/>
          <w:szCs w:val="28"/>
          <w:lang w:val="uk-UA"/>
        </w:rPr>
        <w:t xml:space="preserve">.    </w:t>
      </w:r>
      <w:r w:rsidR="0099429C">
        <w:rPr>
          <w:rFonts w:ascii="Times New Roman" w:hAnsi="Times New Roman"/>
          <w:sz w:val="24"/>
          <w:szCs w:val="28"/>
          <w:lang w:val="uk-UA"/>
        </w:rPr>
        <w:t xml:space="preserve">   </w:t>
      </w:r>
      <w:r w:rsidRPr="001B6405">
        <w:rPr>
          <w:rFonts w:ascii="Times New Roman" w:hAnsi="Times New Roman"/>
          <w:sz w:val="24"/>
          <w:szCs w:val="28"/>
          <w:lang w:val="uk-UA"/>
        </w:rPr>
        <w:t xml:space="preserve">     </w:t>
      </w:r>
      <w:r w:rsidRPr="001B6405">
        <w:rPr>
          <w:rFonts w:ascii="Times New Roman" w:hAnsi="Times New Roman"/>
          <w:sz w:val="28"/>
          <w:szCs w:val="28"/>
          <w:lang w:val="uk-UA"/>
        </w:rPr>
        <w:t>(3)</w:t>
      </w:r>
    </w:p>
    <w:p w:rsidR="001B6405" w:rsidRDefault="001B6405" w:rsidP="001B6405">
      <w:pPr>
        <w:ind w:firstLine="709"/>
        <w:jc w:val="right"/>
        <w:rPr>
          <w:rFonts w:ascii="Times New Roman" w:hAnsi="Times New Roman"/>
          <w:sz w:val="24"/>
          <w:szCs w:val="28"/>
          <w:lang w:val="uk-UA"/>
        </w:rPr>
      </w:pPr>
    </w:p>
    <w:p w:rsidR="0099429C" w:rsidRDefault="0099429C" w:rsidP="001B6405">
      <w:pPr>
        <w:ind w:firstLine="709"/>
        <w:jc w:val="right"/>
        <w:rPr>
          <w:rFonts w:ascii="Times New Roman" w:hAnsi="Times New Roman"/>
          <w:sz w:val="24"/>
          <w:szCs w:val="28"/>
          <w:lang w:val="uk-UA"/>
        </w:rPr>
        <w:sectPr w:rsidR="0099429C" w:rsidSect="00540BC2">
          <w:type w:val="continuous"/>
          <w:pgSz w:w="11906" w:h="16838" w:code="9"/>
          <w:pgMar w:top="1134" w:right="1276" w:bottom="1418" w:left="1276" w:header="709" w:footer="667" w:gutter="0"/>
          <w:cols w:num="2" w:space="284"/>
          <w:docGrid w:linePitch="360"/>
        </w:sectPr>
      </w:pPr>
    </w:p>
    <w:p w:rsidR="0099429C" w:rsidRDefault="0099429C" w:rsidP="0099429C">
      <w:pPr>
        <w:spacing w:after="0" w:line="240" w:lineRule="auto"/>
        <w:ind w:firstLine="709"/>
        <w:jc w:val="center"/>
        <w:rPr>
          <w:rFonts w:ascii="Times New Roman" w:hAnsi="Times New Roman"/>
          <w:sz w:val="24"/>
          <w:szCs w:val="28"/>
          <w:lang w:val="uk-UA"/>
        </w:rPr>
      </w:pPr>
    </w:p>
    <w:p w:rsidR="0099429C" w:rsidRDefault="0099429C" w:rsidP="0099429C">
      <w:pPr>
        <w:spacing w:after="0" w:line="240" w:lineRule="auto"/>
        <w:ind w:firstLine="709"/>
        <w:jc w:val="center"/>
        <w:rPr>
          <w:rFonts w:ascii="Times New Roman" w:hAnsi="Times New Roman"/>
          <w:sz w:val="24"/>
          <w:szCs w:val="28"/>
          <w:lang w:val="uk-UA"/>
        </w:rPr>
      </w:pPr>
      <w:r>
        <w:rPr>
          <w:rFonts w:ascii="Times New Roman" w:hAnsi="Times New Roman"/>
          <w:sz w:val="24"/>
          <w:szCs w:val="28"/>
          <w:lang w:val="uk-UA"/>
        </w:rPr>
        <w:t xml:space="preserve">Таблиця 1 – </w:t>
      </w:r>
      <w:r w:rsidRPr="0099429C">
        <w:rPr>
          <w:rFonts w:ascii="Times New Roman" w:hAnsi="Times New Roman"/>
          <w:sz w:val="24"/>
          <w:szCs w:val="28"/>
          <w:lang w:val="uk-UA"/>
        </w:rPr>
        <w:t>Результати імітаційного фізичного моделювання оперативного розгортання «Подача ствола ГПС-600 через робочу лінію на три рукави діаметром 51 мм від автоцистерни» рятувальниками першого оперативно-рятувального підрозділу</w:t>
      </w:r>
    </w:p>
    <w:p w:rsidR="0099429C" w:rsidRDefault="0099429C" w:rsidP="0099429C">
      <w:pPr>
        <w:spacing w:after="0" w:line="240" w:lineRule="auto"/>
        <w:ind w:firstLine="709"/>
        <w:jc w:val="center"/>
        <w:rPr>
          <w:rFonts w:ascii="Times New Roman" w:hAnsi="Times New Roman"/>
          <w:sz w:val="24"/>
          <w:szCs w:val="28"/>
          <w:lang w:val="uk-UA"/>
        </w:rPr>
      </w:pPr>
    </w:p>
    <w:tbl>
      <w:tblPr>
        <w:tblW w:w="9287" w:type="dxa"/>
        <w:jc w:val="center"/>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161"/>
        <w:gridCol w:w="1161"/>
        <w:gridCol w:w="1158"/>
        <w:gridCol w:w="1159"/>
        <w:gridCol w:w="1159"/>
        <w:gridCol w:w="1163"/>
        <w:gridCol w:w="1163"/>
        <w:gridCol w:w="1163"/>
      </w:tblGrid>
      <w:tr w:rsidR="0099429C" w:rsidRPr="0099429C" w:rsidTr="0099429C">
        <w:trPr>
          <w:jc w:val="center"/>
        </w:trPr>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 з/</w:t>
            </w:r>
            <w:proofErr w:type="gramStart"/>
            <w:r w:rsidRPr="0099429C">
              <w:rPr>
                <w:rFonts w:ascii="Times New Roman" w:hAnsi="Times New Roman" w:cs="Times New Roman"/>
                <w:sz w:val="24"/>
                <w:szCs w:val="24"/>
              </w:rPr>
              <w:t>п</w:t>
            </w:r>
            <w:proofErr w:type="gramEnd"/>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х</w:t>
            </w:r>
            <w:proofErr w:type="gramStart"/>
            <w:r w:rsidRPr="0099429C">
              <w:rPr>
                <w:rFonts w:ascii="Times New Roman" w:hAnsi="Times New Roman" w:cs="Times New Roman"/>
                <w:sz w:val="24"/>
                <w:szCs w:val="24"/>
                <w:vertAlign w:val="subscript"/>
              </w:rPr>
              <w:t>1</w:t>
            </w:r>
            <w:proofErr w:type="gramEnd"/>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х</w:t>
            </w:r>
            <w:proofErr w:type="gramStart"/>
            <w:r w:rsidRPr="0099429C">
              <w:rPr>
                <w:rFonts w:ascii="Times New Roman" w:hAnsi="Times New Roman" w:cs="Times New Roman"/>
                <w:sz w:val="24"/>
                <w:szCs w:val="24"/>
                <w:vertAlign w:val="subscript"/>
              </w:rPr>
              <w:t>2</w:t>
            </w:r>
            <w:proofErr w:type="gramEnd"/>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х</w:t>
            </w:r>
            <w:r w:rsidRPr="0099429C">
              <w:rPr>
                <w:rFonts w:ascii="Times New Roman" w:hAnsi="Times New Roman" w:cs="Times New Roman"/>
                <w:sz w:val="24"/>
                <w:szCs w:val="24"/>
                <w:vertAlign w:val="subscript"/>
              </w:rPr>
              <w:t>3</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3A2150" w:rsidP="0099429C">
            <w:pPr>
              <w:spacing w:after="0" w:line="240" w:lineRule="auto"/>
              <w:jc w:val="center"/>
              <w:rPr>
                <w:rFonts w:ascii="Times New Roman" w:hAnsi="Times New Roman" w:cs="Times New Roman"/>
                <w:sz w:val="24"/>
                <w:szCs w:val="24"/>
              </w:rPr>
            </w:pPr>
            <m:oMath>
              <m:acc>
                <m:accPr>
                  <m:chr m:val="¯"/>
                  <m:ctrlPr>
                    <w:rPr>
                      <w:rFonts w:ascii="Cambria Math" w:hAnsi="Cambria Math" w:cs="Times New Roman"/>
                      <w:sz w:val="24"/>
                      <w:szCs w:val="24"/>
                    </w:rPr>
                  </m:ctrlPr>
                </m:accPr>
                <m:e>
                  <m:r>
                    <w:rPr>
                      <w:rFonts w:ascii="Cambria Math" w:hAnsi="Cambria Math" w:cs="Times New Roman"/>
                      <w:sz w:val="24"/>
                      <w:szCs w:val="24"/>
                    </w:rPr>
                    <m:t>t</m:t>
                  </m:r>
                </m:e>
              </m:acc>
            </m:oMath>
            <w:r w:rsidR="0099429C" w:rsidRPr="0099429C">
              <w:rPr>
                <w:rFonts w:ascii="Times New Roman" w:hAnsi="Times New Roman" w:cs="Times New Roman"/>
                <w:sz w:val="24"/>
                <w:szCs w:val="24"/>
              </w:rPr>
              <w:t>, c</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3A2150" w:rsidP="0099429C">
            <w:pPr>
              <w:spacing w:after="0" w:line="240" w:lineRule="auto"/>
              <w:jc w:val="center"/>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oMath>
            <w:r w:rsidR="0099429C" w:rsidRPr="0099429C">
              <w:rPr>
                <w:rFonts w:ascii="Times New Roman" w:hAnsi="Times New Roman" w:cs="Times New Roman"/>
                <w:sz w:val="24"/>
                <w:szCs w:val="24"/>
              </w:rPr>
              <w:t>, c</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3A2150" w:rsidP="0099429C">
            <w:pPr>
              <w:spacing w:after="0" w:line="240" w:lineRule="auto"/>
              <w:jc w:val="center"/>
              <w:rPr>
                <w:rFonts w:ascii="Times New Roman" w:hAnsi="Times New Roman" w:cs="Times New Roman"/>
                <w:sz w:val="24"/>
                <w:szCs w:val="24"/>
              </w:rPr>
            </w:pPr>
            <m:oMathPara>
              <m:oMath>
                <m:sSup>
                  <m:sSupPr>
                    <m:ctrlPr>
                      <w:rPr>
                        <w:rFonts w:ascii="Cambria Math" w:hAnsi="Cambria Math" w:cs="Times New Roman"/>
                        <w:sz w:val="24"/>
                        <w:szCs w:val="24"/>
                      </w:rPr>
                    </m:ctrlPr>
                  </m:sSupPr>
                  <m:e>
                    <m:acc>
                      <m:accPr>
                        <m:chr m:val="¯"/>
                        <m:ctrlPr>
                          <w:rPr>
                            <w:rFonts w:ascii="Cambria Math" w:hAnsi="Cambria Math" w:cs="Times New Roman"/>
                            <w:sz w:val="24"/>
                            <w:szCs w:val="24"/>
                          </w:rPr>
                        </m:ctrlPr>
                      </m:accPr>
                      <m:e>
                        <m:r>
                          <w:rPr>
                            <w:rFonts w:ascii="Cambria Math" w:hAnsi="Cambria Math" w:cs="Times New Roman"/>
                            <w:sz w:val="24"/>
                            <w:szCs w:val="24"/>
                          </w:rPr>
                          <m:t>y</m:t>
                        </m:r>
                      </m:e>
                    </m:acc>
                  </m:e>
                  <m:sup>
                    <m:r>
                      <w:rPr>
                        <w:rFonts w:ascii="Cambria Math" w:hAnsi="Cambria Math" w:cs="Times New Roman"/>
                        <w:sz w:val="24"/>
                        <w:szCs w:val="24"/>
                      </w:rPr>
                      <m:t>'</m:t>
                    </m:r>
                  </m:sup>
                </m:sSup>
              </m:oMath>
            </m:oMathPara>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3A2150" w:rsidP="0099429C">
            <w:pPr>
              <w:spacing w:after="0" w:line="240" w:lineRule="auto"/>
              <w:jc w:val="center"/>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w:rPr>
                        <w:rFonts w:ascii="Cambria Math" w:hAnsi="Cambria Math" w:cs="Times New Roman"/>
                        <w:sz w:val="24"/>
                        <w:szCs w:val="24"/>
                      </w:rPr>
                      <m:t>σ</m:t>
                    </m:r>
                  </m:e>
                  <m:sub>
                    <m:r>
                      <w:rPr>
                        <w:rFonts w:ascii="Cambria Math" w:hAnsi="Cambria Math" w:cs="Times New Roman"/>
                        <w:sz w:val="24"/>
                        <w:szCs w:val="24"/>
                      </w:rPr>
                      <m:t>y</m:t>
                    </m:r>
                  </m:sub>
                  <m:sup>
                    <m:r>
                      <w:rPr>
                        <w:rFonts w:ascii="Cambria Math" w:hAnsi="Cambria Math" w:cs="Times New Roman"/>
                        <w:sz w:val="24"/>
                        <w:szCs w:val="24"/>
                      </w:rPr>
                      <m:t>'</m:t>
                    </m:r>
                  </m:sup>
                </m:sSubSup>
              </m:oMath>
            </m:oMathPara>
          </w:p>
        </w:tc>
      </w:tr>
      <w:tr w:rsidR="0099429C" w:rsidRPr="0099429C" w:rsidTr="0099429C">
        <w:trPr>
          <w:jc w:val="center"/>
        </w:trPr>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2</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3</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4</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5</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6</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7</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8</w:t>
            </w:r>
          </w:p>
        </w:tc>
      </w:tr>
      <w:tr w:rsidR="0099429C" w:rsidRPr="0099429C" w:rsidTr="0099429C">
        <w:trPr>
          <w:jc w:val="center"/>
        </w:trPr>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74,51</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2</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1,000</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0,047</w:t>
            </w:r>
          </w:p>
        </w:tc>
      </w:tr>
      <w:tr w:rsidR="0099429C" w:rsidRPr="0099429C" w:rsidTr="0099429C">
        <w:trPr>
          <w:jc w:val="center"/>
        </w:trPr>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2</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52,56</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1,29</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0,481</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0,031</w:t>
            </w:r>
          </w:p>
        </w:tc>
      </w:tr>
      <w:tr w:rsidR="0099429C" w:rsidRPr="0099429C" w:rsidTr="0099429C">
        <w:trPr>
          <w:jc w:val="center"/>
        </w:trPr>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3</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70,32</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2,31</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0,901</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0,055</w:t>
            </w:r>
          </w:p>
        </w:tc>
      </w:tr>
      <w:tr w:rsidR="0099429C" w:rsidRPr="0099429C" w:rsidTr="0099429C">
        <w:trPr>
          <w:jc w:val="center"/>
        </w:trPr>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4</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48,27</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1,21</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0,380</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0,029</w:t>
            </w:r>
          </w:p>
        </w:tc>
      </w:tr>
      <w:tr w:rsidR="0099429C" w:rsidRPr="0099429C" w:rsidTr="0099429C">
        <w:trPr>
          <w:jc w:val="center"/>
        </w:trPr>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lastRenderedPageBreak/>
              <w:t>5</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70,37</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1,99</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0,902</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0,047</w:t>
            </w:r>
          </w:p>
        </w:tc>
      </w:tr>
      <w:tr w:rsidR="0099429C" w:rsidRPr="0099429C" w:rsidTr="0099429C">
        <w:trPr>
          <w:jc w:val="center"/>
        </w:trPr>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6</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46,69</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1,15</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0,342</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0,027</w:t>
            </w:r>
          </w:p>
        </w:tc>
      </w:tr>
      <w:tr w:rsidR="0099429C" w:rsidRPr="0099429C" w:rsidTr="0099429C">
        <w:trPr>
          <w:jc w:val="center"/>
        </w:trPr>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7</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67,36</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2,79</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0,831</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0,066</w:t>
            </w:r>
          </w:p>
        </w:tc>
      </w:tr>
      <w:tr w:rsidR="0099429C" w:rsidRPr="0099429C" w:rsidTr="0099429C">
        <w:trPr>
          <w:jc w:val="center"/>
        </w:trPr>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8</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39,73</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1,98</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0,178</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0,047</w:t>
            </w:r>
          </w:p>
        </w:tc>
      </w:tr>
      <w:tr w:rsidR="0099429C" w:rsidRPr="0099429C" w:rsidTr="0099429C">
        <w:trPr>
          <w:jc w:val="center"/>
        </w:trPr>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9</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57,23</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1,92</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0,591</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0,045</w:t>
            </w:r>
          </w:p>
        </w:tc>
      </w:tr>
      <w:tr w:rsidR="0099429C" w:rsidRPr="0099429C" w:rsidTr="0099429C">
        <w:trPr>
          <w:jc w:val="center"/>
        </w:trPr>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10</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35,24</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1,6</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0,071</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0,038</w:t>
            </w:r>
          </w:p>
        </w:tc>
      </w:tr>
      <w:tr w:rsidR="0099429C" w:rsidRPr="0099429C" w:rsidTr="0099429C">
        <w:trPr>
          <w:jc w:val="center"/>
        </w:trPr>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49,46</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2,68</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0,408</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0,063</w:t>
            </w:r>
          </w:p>
        </w:tc>
      </w:tr>
      <w:tr w:rsidR="0099429C" w:rsidRPr="0099429C" w:rsidTr="0099429C">
        <w:trPr>
          <w:jc w:val="center"/>
        </w:trPr>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12</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32,22</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1,15</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0,000</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9429C" w:rsidRPr="0099429C" w:rsidRDefault="0099429C" w:rsidP="0099429C">
            <w:pPr>
              <w:spacing w:after="0" w:line="240" w:lineRule="auto"/>
              <w:jc w:val="center"/>
              <w:rPr>
                <w:rFonts w:ascii="Times New Roman" w:hAnsi="Times New Roman" w:cs="Times New Roman"/>
                <w:sz w:val="24"/>
                <w:szCs w:val="24"/>
              </w:rPr>
            </w:pPr>
            <w:r w:rsidRPr="0099429C">
              <w:rPr>
                <w:rFonts w:ascii="Times New Roman" w:hAnsi="Times New Roman" w:cs="Times New Roman"/>
                <w:sz w:val="24"/>
                <w:szCs w:val="24"/>
              </w:rPr>
              <w:t>0,027</w:t>
            </w:r>
          </w:p>
        </w:tc>
      </w:tr>
    </w:tbl>
    <w:p w:rsidR="0099429C" w:rsidRDefault="0099429C" w:rsidP="0099429C">
      <w:pPr>
        <w:spacing w:after="0" w:line="240" w:lineRule="auto"/>
        <w:ind w:firstLine="709"/>
        <w:jc w:val="center"/>
        <w:rPr>
          <w:rFonts w:ascii="Times New Roman" w:hAnsi="Times New Roman"/>
          <w:sz w:val="24"/>
          <w:szCs w:val="28"/>
          <w:lang w:val="uk-UA"/>
        </w:rPr>
      </w:pPr>
    </w:p>
    <w:p w:rsidR="0099429C" w:rsidRDefault="0099429C" w:rsidP="0099429C">
      <w:pPr>
        <w:spacing w:after="0" w:line="240" w:lineRule="auto"/>
        <w:ind w:firstLine="709"/>
        <w:jc w:val="center"/>
        <w:rPr>
          <w:rFonts w:ascii="Times New Roman" w:hAnsi="Times New Roman"/>
          <w:sz w:val="24"/>
          <w:szCs w:val="28"/>
          <w:lang w:val="uk-UA"/>
        </w:rPr>
        <w:sectPr w:rsidR="0099429C" w:rsidSect="0099429C">
          <w:type w:val="continuous"/>
          <w:pgSz w:w="11906" w:h="16838" w:code="9"/>
          <w:pgMar w:top="1134" w:right="1276" w:bottom="1418" w:left="1276" w:header="709" w:footer="667" w:gutter="0"/>
          <w:cols w:space="284"/>
          <w:docGrid w:linePitch="360"/>
        </w:sectPr>
      </w:pPr>
    </w:p>
    <w:p w:rsidR="0099429C" w:rsidRPr="00D4230F" w:rsidRDefault="0099429C" w:rsidP="00D4230F">
      <w:pPr>
        <w:spacing w:after="0" w:line="240" w:lineRule="auto"/>
        <w:ind w:firstLine="425"/>
        <w:jc w:val="both"/>
        <w:rPr>
          <w:rFonts w:ascii="Times New Roman" w:hAnsi="Times New Roman" w:cs="Times New Roman"/>
          <w:sz w:val="24"/>
          <w:szCs w:val="24"/>
          <w:lang w:val="uk-UA"/>
        </w:rPr>
      </w:pPr>
      <w:r w:rsidRPr="00D4230F">
        <w:rPr>
          <w:rFonts w:ascii="Times New Roman" w:hAnsi="Times New Roman" w:cs="Times New Roman"/>
          <w:sz w:val="24"/>
          <w:szCs w:val="24"/>
          <w:lang w:val="uk-UA"/>
        </w:rPr>
        <w:lastRenderedPageBreak/>
        <w:t>Упорядкування результатів багатофакторного імітаційного фізичного моделювання таким чином, що найгірші показники відповідають рівню "-1-1-1", а найкращі – "+1+1+1", а стосовно класу пожежно-рятувального автомобіля розгляд також середнього рівня "х</w:t>
      </w:r>
      <w:r w:rsidRPr="00D4230F">
        <w:rPr>
          <w:rFonts w:ascii="Times New Roman" w:hAnsi="Times New Roman" w:cs="Times New Roman"/>
          <w:sz w:val="24"/>
          <w:szCs w:val="24"/>
          <w:vertAlign w:val="subscript"/>
          <w:lang w:val="uk-UA"/>
        </w:rPr>
        <w:t>1</w:t>
      </w:r>
      <w:r w:rsidRPr="00D4230F">
        <w:rPr>
          <w:rFonts w:ascii="Times New Roman" w:hAnsi="Times New Roman" w:cs="Times New Roman"/>
          <w:sz w:val="24"/>
          <w:szCs w:val="24"/>
          <w:lang w:val="uk-UA"/>
        </w:rPr>
        <w:t>=0", дозволяє суттєво спростити побудову конкретних поліноміальних моделей, які необхідно знайти, оскільки в результаті цього під час розрахунку оцінок коефіцієнтів b</w:t>
      </w:r>
      <w:r w:rsidRPr="00D4230F">
        <w:rPr>
          <w:rFonts w:ascii="Times New Roman" w:hAnsi="Times New Roman" w:cs="Times New Roman"/>
          <w:sz w:val="24"/>
          <w:szCs w:val="24"/>
          <w:vertAlign w:val="subscript"/>
          <w:lang w:val="uk-UA"/>
        </w:rPr>
        <w:t>0</w:t>
      </w:r>
      <w:r w:rsidRPr="00D4230F">
        <w:rPr>
          <w:rFonts w:ascii="Times New Roman" w:hAnsi="Times New Roman" w:cs="Times New Roman"/>
          <w:sz w:val="24"/>
          <w:szCs w:val="24"/>
          <w:lang w:val="uk-UA"/>
        </w:rPr>
        <w:t>,</w:t>
      </w:r>
      <w:r w:rsidRPr="00D4230F">
        <w:rPr>
          <w:rFonts w:ascii="Times New Roman" w:hAnsi="Times New Roman" w:cs="Times New Roman"/>
          <w:sz w:val="24"/>
          <w:szCs w:val="24"/>
          <w:vertAlign w:val="subscript"/>
          <w:lang w:val="uk-UA"/>
        </w:rPr>
        <w:t xml:space="preserve"> </w:t>
      </w:r>
      <w:r w:rsidRPr="00D4230F">
        <w:rPr>
          <w:rFonts w:ascii="Times New Roman" w:hAnsi="Times New Roman" w:cs="Times New Roman"/>
          <w:sz w:val="24"/>
          <w:szCs w:val="24"/>
          <w:lang w:val="uk-UA"/>
        </w:rPr>
        <w:t>b</w:t>
      </w:r>
      <w:r w:rsidRPr="00D4230F">
        <w:rPr>
          <w:rFonts w:ascii="Times New Roman" w:hAnsi="Times New Roman" w:cs="Times New Roman"/>
          <w:sz w:val="24"/>
          <w:szCs w:val="24"/>
          <w:vertAlign w:val="subscript"/>
          <w:lang w:val="uk-UA"/>
        </w:rPr>
        <w:t>i</w:t>
      </w:r>
      <w:r w:rsidRPr="00D4230F">
        <w:rPr>
          <w:rFonts w:ascii="Times New Roman" w:hAnsi="Times New Roman" w:cs="Times New Roman"/>
          <w:sz w:val="24"/>
          <w:szCs w:val="24"/>
          <w:lang w:val="uk-UA"/>
        </w:rPr>
        <w:t>, b</w:t>
      </w:r>
      <w:r w:rsidRPr="00D4230F">
        <w:rPr>
          <w:rFonts w:ascii="Times New Roman" w:hAnsi="Times New Roman" w:cs="Times New Roman"/>
          <w:sz w:val="24"/>
          <w:szCs w:val="24"/>
          <w:vertAlign w:val="subscript"/>
          <w:lang w:val="uk-UA"/>
        </w:rPr>
        <w:t>ii</w:t>
      </w:r>
      <w:r w:rsidRPr="00D4230F">
        <w:rPr>
          <w:rFonts w:ascii="Times New Roman" w:hAnsi="Times New Roman" w:cs="Times New Roman"/>
          <w:sz w:val="24"/>
          <w:szCs w:val="24"/>
          <w:lang w:val="uk-UA"/>
        </w:rPr>
        <w:t>,  b</w:t>
      </w:r>
      <w:r w:rsidRPr="00D4230F">
        <w:rPr>
          <w:rFonts w:ascii="Times New Roman" w:hAnsi="Times New Roman" w:cs="Times New Roman"/>
          <w:sz w:val="24"/>
          <w:szCs w:val="24"/>
          <w:vertAlign w:val="subscript"/>
          <w:lang w:val="uk-UA"/>
        </w:rPr>
        <w:t>ii</w:t>
      </w:r>
      <w:r w:rsidRPr="00D4230F">
        <w:rPr>
          <w:rFonts w:ascii="Times New Roman" w:hAnsi="Times New Roman" w:cs="Times New Roman"/>
          <w:sz w:val="24"/>
          <w:szCs w:val="24"/>
          <w:lang w:val="uk-UA"/>
        </w:rPr>
        <w:t xml:space="preserve">  можна використовувати [27] готові формули:</w:t>
      </w:r>
    </w:p>
    <w:p w:rsidR="0099429C" w:rsidRPr="00D4230F" w:rsidRDefault="0099429C" w:rsidP="00D4230F">
      <w:pPr>
        <w:spacing w:after="0" w:line="240" w:lineRule="auto"/>
        <w:ind w:firstLine="425"/>
        <w:jc w:val="both"/>
        <w:rPr>
          <w:rFonts w:ascii="Times New Roman" w:hAnsi="Times New Roman" w:cs="Times New Roman"/>
          <w:sz w:val="24"/>
          <w:szCs w:val="24"/>
          <w:lang w:val="en-US"/>
        </w:rPr>
      </w:pPr>
    </w:p>
    <w:p w:rsidR="00D4230F" w:rsidRDefault="005906C1" w:rsidP="00D4230F">
      <w:pPr>
        <w:spacing w:after="0" w:line="240" w:lineRule="auto"/>
        <w:ind w:firstLine="425"/>
        <w:jc w:val="right"/>
        <w:rPr>
          <w:rFonts w:ascii="Times New Roman" w:hAnsi="Times New Roman" w:cs="Times New Roman"/>
          <w:sz w:val="24"/>
          <w:szCs w:val="24"/>
          <w:lang w:val="en-US"/>
        </w:rPr>
      </w:pPr>
      <w:r w:rsidRPr="00D4230F">
        <w:rPr>
          <w:rFonts w:ascii="Times New Roman" w:hAnsi="Times New Roman" w:cs="Times New Roman"/>
          <w:position w:val="-16"/>
          <w:sz w:val="24"/>
          <w:szCs w:val="24"/>
          <w:lang w:val="uk-UA"/>
        </w:rPr>
        <w:object w:dxaOrig="2760" w:dyaOrig="440">
          <v:shape id="_x0000_i1028" type="#_x0000_t75" style="width:138pt;height:22.2pt" o:ole="">
            <v:imagedata r:id="rId16" o:title=""/>
          </v:shape>
          <o:OLEObject Type="Embed" ProgID="Equation.3" ShapeID="_x0000_i1028" DrawAspect="Content" ObjectID="_1729063272" r:id="rId17"/>
        </w:object>
      </w:r>
      <w:r w:rsidR="00D4230F">
        <w:rPr>
          <w:rFonts w:ascii="Times New Roman" w:hAnsi="Times New Roman" w:cs="Times New Roman"/>
          <w:sz w:val="24"/>
          <w:szCs w:val="24"/>
          <w:lang w:val="en-US"/>
        </w:rPr>
        <w:t xml:space="preserve">,         (4) </w:t>
      </w:r>
    </w:p>
    <w:p w:rsidR="00D4230F" w:rsidRPr="00D4230F" w:rsidRDefault="00D4230F" w:rsidP="00D4230F">
      <w:pPr>
        <w:spacing w:after="0" w:line="240" w:lineRule="auto"/>
        <w:ind w:firstLine="425"/>
        <w:jc w:val="both"/>
        <w:rPr>
          <w:rFonts w:ascii="Times New Roman" w:hAnsi="Times New Roman" w:cs="Times New Roman"/>
          <w:sz w:val="24"/>
          <w:szCs w:val="24"/>
          <w:lang w:val="en-US"/>
        </w:rPr>
      </w:pPr>
    </w:p>
    <w:p w:rsidR="00D4230F" w:rsidRDefault="00D4230F" w:rsidP="00D4230F">
      <w:pPr>
        <w:spacing w:after="0" w:line="240" w:lineRule="auto"/>
        <w:ind w:firstLine="425"/>
        <w:jc w:val="right"/>
        <w:rPr>
          <w:rFonts w:ascii="Times New Roman" w:hAnsi="Times New Roman" w:cs="Times New Roman"/>
          <w:sz w:val="24"/>
          <w:szCs w:val="24"/>
          <w:lang w:val="en-US"/>
        </w:rPr>
      </w:pPr>
      <w:r w:rsidRPr="00D4230F">
        <w:rPr>
          <w:rFonts w:ascii="Times New Roman" w:hAnsi="Times New Roman" w:cs="Times New Roman"/>
          <w:position w:val="-10"/>
          <w:sz w:val="24"/>
          <w:szCs w:val="24"/>
          <w:lang w:val="uk-UA"/>
        </w:rPr>
        <w:object w:dxaOrig="1219" w:dyaOrig="340">
          <v:shape id="_x0000_i1029" type="#_x0000_t75" style="width:61.2pt;height:16.8pt" o:ole="">
            <v:imagedata r:id="rId18" o:title=""/>
          </v:shape>
          <o:OLEObject Type="Embed" ProgID="Equation.3" ShapeID="_x0000_i1029" DrawAspect="Content" ObjectID="_1729063273" r:id="rId19"/>
        </w:object>
      </w:r>
      <w:r>
        <w:rPr>
          <w:rFonts w:ascii="Times New Roman" w:hAnsi="Times New Roman" w:cs="Times New Roman"/>
          <w:sz w:val="24"/>
          <w:szCs w:val="24"/>
          <w:lang w:val="en-US"/>
        </w:rPr>
        <w:t xml:space="preserve">,                  (5) </w:t>
      </w:r>
    </w:p>
    <w:p w:rsidR="00D4230F" w:rsidRPr="00D4230F" w:rsidRDefault="00D4230F" w:rsidP="00D4230F">
      <w:pPr>
        <w:spacing w:after="0" w:line="240" w:lineRule="auto"/>
        <w:ind w:firstLine="425"/>
        <w:jc w:val="both"/>
        <w:rPr>
          <w:rFonts w:ascii="Times New Roman" w:hAnsi="Times New Roman" w:cs="Times New Roman"/>
          <w:sz w:val="24"/>
          <w:szCs w:val="24"/>
          <w:lang w:val="en-US"/>
        </w:rPr>
      </w:pPr>
    </w:p>
    <w:p w:rsidR="00D4230F" w:rsidRDefault="00D4230F" w:rsidP="00D4230F">
      <w:pPr>
        <w:spacing w:after="0" w:line="240" w:lineRule="auto"/>
        <w:ind w:firstLine="425"/>
        <w:jc w:val="right"/>
        <w:rPr>
          <w:rFonts w:ascii="Times New Roman" w:hAnsi="Times New Roman" w:cs="Times New Roman"/>
          <w:sz w:val="24"/>
          <w:szCs w:val="24"/>
          <w:lang w:val="en-US"/>
        </w:rPr>
      </w:pPr>
      <w:r w:rsidRPr="00D4230F">
        <w:rPr>
          <w:rFonts w:ascii="Times New Roman" w:hAnsi="Times New Roman" w:cs="Times New Roman"/>
          <w:position w:val="-16"/>
          <w:sz w:val="24"/>
          <w:szCs w:val="24"/>
          <w:lang w:val="uk-UA"/>
        </w:rPr>
        <w:object w:dxaOrig="1380" w:dyaOrig="400">
          <v:shape id="_x0000_i1030" type="#_x0000_t75" style="width:69pt;height:19.8pt" o:ole="">
            <v:imagedata r:id="rId20" o:title=""/>
          </v:shape>
          <o:OLEObject Type="Embed" ProgID="Equation.3" ShapeID="_x0000_i1030" DrawAspect="Content" ObjectID="_1729063274" r:id="rId21"/>
        </w:object>
      </w:r>
      <w:r>
        <w:rPr>
          <w:rFonts w:ascii="Times New Roman" w:hAnsi="Times New Roman" w:cs="Times New Roman"/>
          <w:sz w:val="24"/>
          <w:szCs w:val="24"/>
          <w:lang w:val="en-US"/>
        </w:rPr>
        <w:t xml:space="preserve">,                  (6) </w:t>
      </w:r>
    </w:p>
    <w:p w:rsidR="00D4230F" w:rsidRPr="00D4230F" w:rsidRDefault="00D4230F" w:rsidP="00D4230F">
      <w:pPr>
        <w:spacing w:after="0" w:line="240" w:lineRule="auto"/>
        <w:ind w:firstLine="425"/>
        <w:jc w:val="both"/>
        <w:rPr>
          <w:rFonts w:ascii="Times New Roman" w:hAnsi="Times New Roman" w:cs="Times New Roman"/>
          <w:sz w:val="24"/>
          <w:szCs w:val="24"/>
          <w:lang w:val="en-US"/>
        </w:rPr>
      </w:pPr>
    </w:p>
    <w:p w:rsidR="00D4230F" w:rsidRPr="00F770D5" w:rsidRDefault="005906C1" w:rsidP="00D4230F">
      <w:pPr>
        <w:spacing w:after="0" w:line="240" w:lineRule="auto"/>
        <w:ind w:firstLine="425"/>
        <w:jc w:val="right"/>
        <w:rPr>
          <w:rFonts w:ascii="Times New Roman" w:hAnsi="Times New Roman" w:cs="Times New Roman"/>
          <w:sz w:val="24"/>
          <w:szCs w:val="24"/>
          <w:lang w:val="en-US"/>
        </w:rPr>
      </w:pPr>
      <w:r w:rsidRPr="00D4230F">
        <w:rPr>
          <w:rFonts w:ascii="Times New Roman" w:hAnsi="Times New Roman" w:cs="Times New Roman"/>
          <w:position w:val="-12"/>
          <w:sz w:val="24"/>
          <w:szCs w:val="24"/>
          <w:lang w:val="uk-UA"/>
        </w:rPr>
        <w:object w:dxaOrig="2480" w:dyaOrig="360">
          <v:shape id="_x0000_i1031" type="#_x0000_t75" style="width:124.2pt;height:18pt" o:ole="">
            <v:imagedata r:id="rId22" o:title=""/>
          </v:shape>
          <o:OLEObject Type="Embed" ProgID="Equation.3" ShapeID="_x0000_i1031" DrawAspect="Content" ObjectID="_1729063275" r:id="rId23"/>
        </w:object>
      </w:r>
      <w:r w:rsidR="00D4230F" w:rsidRPr="00F770D5">
        <w:rPr>
          <w:rFonts w:ascii="Times New Roman" w:hAnsi="Times New Roman" w:cs="Times New Roman"/>
          <w:sz w:val="24"/>
          <w:szCs w:val="24"/>
          <w:lang w:val="en-US"/>
        </w:rPr>
        <w:t xml:space="preserve">,         (7) </w:t>
      </w:r>
    </w:p>
    <w:p w:rsidR="00D4230F" w:rsidRPr="00F770D5" w:rsidRDefault="00D4230F" w:rsidP="00D4230F">
      <w:pPr>
        <w:spacing w:after="0" w:line="240" w:lineRule="auto"/>
        <w:ind w:firstLine="425"/>
        <w:jc w:val="both"/>
        <w:rPr>
          <w:rFonts w:ascii="Times New Roman" w:hAnsi="Times New Roman" w:cs="Times New Roman"/>
          <w:sz w:val="24"/>
          <w:szCs w:val="24"/>
          <w:lang w:val="en-US"/>
        </w:rPr>
      </w:pPr>
    </w:p>
    <w:p w:rsidR="0099429C" w:rsidRPr="005906C1" w:rsidRDefault="005906C1" w:rsidP="00D4230F">
      <w:pPr>
        <w:spacing w:after="0" w:line="240" w:lineRule="auto"/>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99429C" w:rsidRPr="0099429C">
        <w:rPr>
          <w:rFonts w:ascii="Times New Roman" w:hAnsi="Times New Roman" w:cs="Times New Roman"/>
          <w:sz w:val="24"/>
          <w:szCs w:val="24"/>
        </w:rPr>
        <w:t>е</w:t>
      </w:r>
      <w:r w:rsidRPr="00F770D5">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F770D5">
        <w:rPr>
          <w:rFonts w:ascii="Times New Roman" w:hAnsi="Times New Roman" w:cs="Times New Roman"/>
          <w:sz w:val="24"/>
          <w:szCs w:val="24"/>
          <w:vertAlign w:val="subscript"/>
          <w:lang w:val="en-US"/>
        </w:rPr>
        <w:t>0</w:t>
      </w:r>
      <w:r w:rsidRPr="00F770D5">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F770D5">
        <w:rPr>
          <w:rFonts w:ascii="Times New Roman" w:hAnsi="Times New Roman" w:cs="Times New Roman"/>
          <w:sz w:val="24"/>
          <w:szCs w:val="24"/>
          <w:vertAlign w:val="subscript"/>
          <w:lang w:val="en-US"/>
        </w:rPr>
        <w:t>0</w:t>
      </w:r>
      <w:r>
        <w:rPr>
          <w:rFonts w:ascii="Times New Roman" w:hAnsi="Times New Roman" w:cs="Times New Roman"/>
          <w:sz w:val="24"/>
          <w:szCs w:val="24"/>
          <w:vertAlign w:val="subscript"/>
          <w:lang w:val="en-US"/>
        </w:rPr>
        <w:t>i</w:t>
      </w:r>
      <w:r w:rsidRPr="00F770D5">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Pr>
          <w:rFonts w:ascii="Times New Roman" w:hAnsi="Times New Roman" w:cs="Times New Roman"/>
          <w:sz w:val="24"/>
          <w:szCs w:val="24"/>
          <w:vertAlign w:val="subscript"/>
          <w:lang w:val="en-US"/>
        </w:rPr>
        <w:t>i</w:t>
      </w:r>
      <w:r w:rsidRPr="00F770D5">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Pr>
          <w:rFonts w:ascii="Times New Roman" w:hAnsi="Times New Roman" w:cs="Times New Roman"/>
          <w:sz w:val="24"/>
          <w:szCs w:val="24"/>
          <w:vertAlign w:val="subscript"/>
          <w:lang w:val="en-US"/>
        </w:rPr>
        <w:t>ij</w:t>
      </w:r>
      <w:r w:rsidRPr="00F770D5">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Pr>
          <w:rFonts w:ascii="Times New Roman" w:hAnsi="Times New Roman" w:cs="Times New Roman"/>
          <w:sz w:val="24"/>
          <w:szCs w:val="24"/>
          <w:vertAlign w:val="subscript"/>
          <w:lang w:val="en-US"/>
        </w:rPr>
        <w:t>ii</w:t>
      </w:r>
      <w:r w:rsidRPr="00F770D5">
        <w:rPr>
          <w:rFonts w:ascii="Times New Roman" w:hAnsi="Times New Roman" w:cs="Times New Roman"/>
          <w:sz w:val="24"/>
          <w:szCs w:val="24"/>
          <w:vertAlign w:val="subscript"/>
          <w:lang w:val="en-US"/>
        </w:rPr>
        <w:t xml:space="preserve"> </w:t>
      </w:r>
      <w:r w:rsidR="0099429C" w:rsidRPr="00F770D5">
        <w:rPr>
          <w:rFonts w:ascii="Times New Roman" w:hAnsi="Times New Roman" w:cs="Times New Roman"/>
          <w:sz w:val="24"/>
          <w:szCs w:val="24"/>
          <w:lang w:val="en-US"/>
        </w:rPr>
        <w:t xml:space="preserve"> – </w:t>
      </w:r>
      <w:r w:rsidR="0099429C" w:rsidRPr="005906C1">
        <w:rPr>
          <w:rFonts w:ascii="Times New Roman" w:hAnsi="Times New Roman" w:cs="Times New Roman"/>
          <w:sz w:val="24"/>
          <w:szCs w:val="24"/>
          <w:lang w:val="uk-UA"/>
        </w:rPr>
        <w:t>постійні для розрахунку коефіцієнтів регресії при симетричних планах;</w:t>
      </w:r>
      <w:r w:rsidRPr="00F770D5">
        <w:rPr>
          <w:rFonts w:ascii="Times New Roman" w:hAnsi="Times New Roman" w:cs="Times New Roman"/>
          <w:sz w:val="24"/>
          <w:szCs w:val="24"/>
          <w:lang w:val="en-US"/>
        </w:rPr>
        <w:t xml:space="preserve"> </w:t>
      </w:r>
      <w:r w:rsidRPr="00C24435">
        <w:rPr>
          <w:position w:val="-6"/>
        </w:rPr>
        <w:object w:dxaOrig="380" w:dyaOrig="279">
          <v:shape id="_x0000_i1032" type="#_x0000_t75" style="width:19.2pt;height:13.8pt" o:ole="">
            <v:imagedata r:id="rId24" o:title=""/>
          </v:shape>
          <o:OLEObject Type="Embed" ProgID="Equation.3" ShapeID="_x0000_i1032" DrawAspect="Content" ObjectID="_1729063276" r:id="rId25"/>
        </w:object>
      </w:r>
      <w:r w:rsidRPr="00F770D5">
        <w:rPr>
          <w:lang w:val="en-US"/>
        </w:rPr>
        <w:t xml:space="preserve">, </w:t>
      </w:r>
      <w:r w:rsidRPr="005906C1">
        <w:rPr>
          <w:position w:val="-4"/>
        </w:rPr>
        <w:object w:dxaOrig="380" w:dyaOrig="260">
          <v:shape id="_x0000_i1033" type="#_x0000_t75" style="width:19.2pt;height:13.2pt" o:ole="">
            <v:imagedata r:id="rId26" o:title=""/>
          </v:shape>
          <o:OLEObject Type="Embed" ProgID="Equation.3" ShapeID="_x0000_i1033" DrawAspect="Content" ObjectID="_1729063277" r:id="rId27"/>
        </w:object>
      </w:r>
      <w:r w:rsidRPr="00F770D5">
        <w:rPr>
          <w:lang w:val="en-US"/>
        </w:rPr>
        <w:t xml:space="preserve">, </w:t>
      </w:r>
      <w:r w:rsidRPr="005906C1">
        <w:rPr>
          <w:position w:val="-4"/>
        </w:rPr>
        <w:object w:dxaOrig="320" w:dyaOrig="260">
          <v:shape id="_x0000_i1034" type="#_x0000_t75" style="width:16.2pt;height:13.2pt" o:ole="">
            <v:imagedata r:id="rId28" o:title=""/>
          </v:shape>
          <o:OLEObject Type="Embed" ProgID="Equation.3" ShapeID="_x0000_i1034" DrawAspect="Content" ObjectID="_1729063278" r:id="rId29"/>
        </w:object>
      </w:r>
      <w:r w:rsidRPr="00F770D5">
        <w:rPr>
          <w:lang w:val="en-US"/>
        </w:rPr>
        <w:t xml:space="preserve">, </w:t>
      </w:r>
      <w:r w:rsidRPr="005906C1">
        <w:rPr>
          <w:position w:val="-10"/>
        </w:rPr>
        <w:object w:dxaOrig="380" w:dyaOrig="320">
          <v:shape id="_x0000_i1035" type="#_x0000_t75" style="width:19.2pt;height:16.2pt" o:ole="">
            <v:imagedata r:id="rId30" o:title=""/>
          </v:shape>
          <o:OLEObject Type="Embed" ProgID="Equation.3" ShapeID="_x0000_i1035" DrawAspect="Content" ObjectID="_1729063279" r:id="rId31"/>
        </w:object>
      </w:r>
      <w:r w:rsidR="0099429C" w:rsidRPr="005906C1">
        <w:rPr>
          <w:rFonts w:ascii="Times New Roman" w:hAnsi="Times New Roman" w:cs="Times New Roman"/>
          <w:sz w:val="24"/>
          <w:szCs w:val="24"/>
          <w:lang w:val="uk-UA"/>
        </w:rPr>
        <w:t>– суми результатів експериментів.</w:t>
      </w:r>
    </w:p>
    <w:p w:rsidR="0099429C" w:rsidRPr="005906C1" w:rsidRDefault="0099429C" w:rsidP="0099429C">
      <w:pPr>
        <w:spacing w:after="0" w:line="240" w:lineRule="auto"/>
        <w:ind w:firstLine="425"/>
        <w:jc w:val="both"/>
        <w:rPr>
          <w:rFonts w:ascii="Times New Roman" w:hAnsi="Times New Roman" w:cs="Times New Roman"/>
          <w:sz w:val="24"/>
          <w:szCs w:val="24"/>
          <w:lang w:val="uk-UA"/>
        </w:rPr>
      </w:pPr>
      <w:r w:rsidRPr="005906C1">
        <w:rPr>
          <w:rFonts w:ascii="Times New Roman" w:hAnsi="Times New Roman" w:cs="Times New Roman"/>
          <w:sz w:val="24"/>
          <w:szCs w:val="24"/>
          <w:lang w:val="uk-UA"/>
        </w:rPr>
        <w:t xml:space="preserve">Для розрахунку значень дисперсій оцінок отриманих коефіцієнтів використовуються вирази </w:t>
      </w:r>
    </w:p>
    <w:p w:rsidR="0099429C" w:rsidRDefault="0099429C" w:rsidP="00E0529A">
      <w:pPr>
        <w:spacing w:after="0" w:line="240" w:lineRule="auto"/>
        <w:jc w:val="both"/>
        <w:rPr>
          <w:rFonts w:ascii="Times New Roman" w:hAnsi="Times New Roman" w:cs="Times New Roman"/>
          <w:sz w:val="24"/>
          <w:szCs w:val="24"/>
          <w:lang w:val="en-US"/>
        </w:rPr>
      </w:pPr>
    </w:p>
    <w:p w:rsidR="00E0529A" w:rsidRPr="00E0529A" w:rsidRDefault="00E0529A" w:rsidP="00E0529A">
      <w:pPr>
        <w:spacing w:after="0" w:line="240" w:lineRule="auto"/>
        <w:jc w:val="right"/>
        <w:rPr>
          <w:rFonts w:ascii="Times New Roman" w:hAnsi="Times New Roman" w:cs="Times New Roman"/>
          <w:sz w:val="24"/>
          <w:szCs w:val="24"/>
          <w:lang w:val="en-US"/>
        </w:rPr>
      </w:pPr>
      <w:r w:rsidRPr="00E0529A">
        <w:rPr>
          <w:rFonts w:ascii="Times New Roman" w:hAnsi="Times New Roman" w:cs="Times New Roman"/>
          <w:position w:val="-12"/>
          <w:sz w:val="24"/>
          <w:szCs w:val="24"/>
          <w:lang w:val="en-US"/>
        </w:rPr>
        <w:object w:dxaOrig="1719" w:dyaOrig="440">
          <v:shape id="_x0000_i1036" type="#_x0000_t75" style="width:85.8pt;height:22.2pt" o:ole="">
            <v:imagedata r:id="rId32" o:title=""/>
          </v:shape>
          <o:OLEObject Type="Embed" ProgID="Equation.3" ShapeID="_x0000_i1036" DrawAspect="Content" ObjectID="_1729063280" r:id="rId33"/>
        </w:object>
      </w:r>
      <w:r>
        <w:rPr>
          <w:rFonts w:ascii="Times New Roman" w:hAnsi="Times New Roman" w:cs="Times New Roman"/>
          <w:sz w:val="24"/>
          <w:szCs w:val="24"/>
          <w:lang w:val="en-US"/>
        </w:rPr>
        <w:t>,            (8)</w:t>
      </w:r>
    </w:p>
    <w:p w:rsidR="00E0529A" w:rsidRDefault="00E0529A" w:rsidP="00E0529A">
      <w:pPr>
        <w:spacing w:after="0" w:line="240" w:lineRule="auto"/>
        <w:jc w:val="both"/>
        <w:rPr>
          <w:rFonts w:ascii="Times New Roman" w:hAnsi="Times New Roman" w:cs="Times New Roman"/>
          <w:sz w:val="24"/>
          <w:szCs w:val="24"/>
          <w:lang w:val="en-US"/>
        </w:rPr>
      </w:pPr>
    </w:p>
    <w:p w:rsidR="00E0529A" w:rsidRPr="00E0529A" w:rsidRDefault="00E0529A" w:rsidP="00E0529A">
      <w:pPr>
        <w:spacing w:after="0" w:line="240" w:lineRule="auto"/>
        <w:jc w:val="right"/>
        <w:rPr>
          <w:rFonts w:ascii="Times New Roman" w:hAnsi="Times New Roman" w:cs="Times New Roman"/>
          <w:sz w:val="24"/>
          <w:szCs w:val="24"/>
          <w:lang w:val="en-US"/>
        </w:rPr>
      </w:pPr>
      <w:r w:rsidRPr="00E0529A">
        <w:rPr>
          <w:rFonts w:ascii="Times New Roman" w:hAnsi="Times New Roman" w:cs="Times New Roman"/>
          <w:position w:val="-10"/>
          <w:sz w:val="24"/>
          <w:szCs w:val="24"/>
          <w:lang w:val="en-US"/>
        </w:rPr>
        <w:object w:dxaOrig="1600" w:dyaOrig="420">
          <v:shape id="_x0000_i1037" type="#_x0000_t75" style="width:79.8pt;height:21pt" o:ole="">
            <v:imagedata r:id="rId34" o:title=""/>
          </v:shape>
          <o:OLEObject Type="Embed" ProgID="Equation.3" ShapeID="_x0000_i1037" DrawAspect="Content" ObjectID="_1729063281" r:id="rId35"/>
        </w:object>
      </w:r>
      <w:r>
        <w:rPr>
          <w:rFonts w:ascii="Times New Roman" w:hAnsi="Times New Roman" w:cs="Times New Roman"/>
          <w:sz w:val="24"/>
          <w:szCs w:val="24"/>
          <w:lang w:val="en-US"/>
        </w:rPr>
        <w:t>,            (9)</w:t>
      </w:r>
    </w:p>
    <w:p w:rsidR="00E0529A" w:rsidRDefault="00E0529A" w:rsidP="00E0529A">
      <w:pPr>
        <w:spacing w:after="0" w:line="240" w:lineRule="auto"/>
        <w:ind w:firstLine="425"/>
        <w:jc w:val="both"/>
        <w:rPr>
          <w:rFonts w:ascii="Times New Roman" w:hAnsi="Times New Roman" w:cs="Times New Roman"/>
          <w:sz w:val="24"/>
          <w:szCs w:val="24"/>
          <w:lang w:val="en-US"/>
        </w:rPr>
      </w:pPr>
    </w:p>
    <w:p w:rsidR="00E0529A" w:rsidRDefault="00E0529A" w:rsidP="00E0529A">
      <w:pPr>
        <w:spacing w:after="0" w:line="240" w:lineRule="auto"/>
        <w:jc w:val="both"/>
        <w:rPr>
          <w:rFonts w:ascii="Times New Roman" w:hAnsi="Times New Roman" w:cs="Times New Roman"/>
          <w:sz w:val="24"/>
          <w:szCs w:val="24"/>
          <w:lang w:val="en-US"/>
        </w:rPr>
      </w:pPr>
    </w:p>
    <w:p w:rsidR="00E0529A" w:rsidRPr="00E0529A" w:rsidRDefault="00E0529A" w:rsidP="00E0529A">
      <w:pPr>
        <w:spacing w:after="0" w:line="240" w:lineRule="auto"/>
        <w:jc w:val="right"/>
        <w:rPr>
          <w:rFonts w:ascii="Times New Roman" w:hAnsi="Times New Roman" w:cs="Times New Roman"/>
          <w:sz w:val="24"/>
          <w:szCs w:val="24"/>
          <w:lang w:val="en-US"/>
        </w:rPr>
      </w:pPr>
      <w:r w:rsidRPr="00E0529A">
        <w:rPr>
          <w:rFonts w:ascii="Times New Roman" w:hAnsi="Times New Roman" w:cs="Times New Roman"/>
          <w:position w:val="-16"/>
          <w:sz w:val="24"/>
          <w:szCs w:val="24"/>
          <w:lang w:val="en-US"/>
        </w:rPr>
        <w:object w:dxaOrig="1700" w:dyaOrig="480">
          <v:shape id="_x0000_i1038" type="#_x0000_t75" style="width:85.2pt;height:24pt" o:ole="">
            <v:imagedata r:id="rId36" o:title=""/>
          </v:shape>
          <o:OLEObject Type="Embed" ProgID="Equation.3" ShapeID="_x0000_i1038" DrawAspect="Content" ObjectID="_1729063282" r:id="rId37"/>
        </w:object>
      </w:r>
      <w:r>
        <w:rPr>
          <w:rFonts w:ascii="Times New Roman" w:hAnsi="Times New Roman" w:cs="Times New Roman"/>
          <w:sz w:val="24"/>
          <w:szCs w:val="24"/>
          <w:lang w:val="en-US"/>
        </w:rPr>
        <w:t>,            (10)</w:t>
      </w:r>
    </w:p>
    <w:p w:rsidR="00E0529A" w:rsidRDefault="00E0529A" w:rsidP="00E0529A">
      <w:pPr>
        <w:spacing w:after="0" w:line="240" w:lineRule="auto"/>
        <w:ind w:firstLine="425"/>
        <w:jc w:val="both"/>
        <w:rPr>
          <w:rFonts w:ascii="Times New Roman" w:hAnsi="Times New Roman" w:cs="Times New Roman"/>
          <w:sz w:val="24"/>
          <w:szCs w:val="24"/>
          <w:lang w:val="en-US"/>
        </w:rPr>
      </w:pPr>
    </w:p>
    <w:p w:rsidR="00E0529A" w:rsidRDefault="00E0529A" w:rsidP="00E0529A">
      <w:pPr>
        <w:spacing w:after="0" w:line="240" w:lineRule="auto"/>
        <w:jc w:val="both"/>
        <w:rPr>
          <w:rFonts w:ascii="Times New Roman" w:hAnsi="Times New Roman" w:cs="Times New Roman"/>
          <w:sz w:val="24"/>
          <w:szCs w:val="24"/>
          <w:lang w:val="en-US"/>
        </w:rPr>
      </w:pPr>
    </w:p>
    <w:p w:rsidR="00E0529A" w:rsidRPr="00E0529A" w:rsidRDefault="00E0529A" w:rsidP="00E0529A">
      <w:pPr>
        <w:spacing w:after="0" w:line="240" w:lineRule="auto"/>
        <w:jc w:val="right"/>
        <w:rPr>
          <w:rFonts w:ascii="Times New Roman" w:hAnsi="Times New Roman" w:cs="Times New Roman"/>
          <w:sz w:val="24"/>
          <w:szCs w:val="24"/>
          <w:lang w:val="en-US"/>
        </w:rPr>
      </w:pPr>
      <w:r w:rsidRPr="00E0529A">
        <w:rPr>
          <w:rFonts w:ascii="Times New Roman" w:hAnsi="Times New Roman" w:cs="Times New Roman"/>
          <w:position w:val="-10"/>
          <w:sz w:val="24"/>
          <w:szCs w:val="24"/>
          <w:lang w:val="en-US"/>
        </w:rPr>
        <w:object w:dxaOrig="1740" w:dyaOrig="420">
          <v:shape id="_x0000_i1039" type="#_x0000_t75" style="width:87pt;height:21pt" o:ole="">
            <v:imagedata r:id="rId38" o:title=""/>
          </v:shape>
          <o:OLEObject Type="Embed" ProgID="Equation.3" ShapeID="_x0000_i1039" DrawAspect="Content" ObjectID="_1729063283" r:id="rId39"/>
        </w:object>
      </w:r>
      <w:r>
        <w:rPr>
          <w:rFonts w:ascii="Times New Roman" w:hAnsi="Times New Roman" w:cs="Times New Roman"/>
          <w:sz w:val="24"/>
          <w:szCs w:val="24"/>
          <w:lang w:val="en-US"/>
        </w:rPr>
        <w:t>,            (11)</w:t>
      </w:r>
    </w:p>
    <w:p w:rsidR="00E0529A" w:rsidRDefault="00E0529A" w:rsidP="0099429C">
      <w:pPr>
        <w:spacing w:after="0" w:line="240" w:lineRule="auto"/>
        <w:ind w:firstLine="425"/>
        <w:jc w:val="both"/>
        <w:rPr>
          <w:rFonts w:ascii="Times New Roman" w:hAnsi="Times New Roman" w:cs="Times New Roman"/>
          <w:sz w:val="24"/>
          <w:szCs w:val="24"/>
          <w:lang w:val="uk-UA"/>
        </w:rPr>
      </w:pPr>
    </w:p>
    <w:p w:rsidR="0099429C" w:rsidRPr="00E0529A" w:rsidRDefault="00E0529A" w:rsidP="0099429C">
      <w:pPr>
        <w:spacing w:after="0" w:line="240" w:lineRule="auto"/>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99429C" w:rsidRPr="0099429C">
        <w:rPr>
          <w:rFonts w:ascii="Times New Roman" w:hAnsi="Times New Roman" w:cs="Times New Roman"/>
          <w:sz w:val="24"/>
          <w:szCs w:val="24"/>
        </w:rPr>
        <w:t>е</w:t>
      </w:r>
      <w:r>
        <w:rPr>
          <w:rFonts w:ascii="Times New Roman" w:hAnsi="Times New Roman" w:cs="Times New Roman"/>
          <w:sz w:val="24"/>
          <w:szCs w:val="24"/>
          <w:lang w:val="en-US"/>
        </w:rPr>
        <w:t xml:space="preserve"> </w:t>
      </w:r>
      <w:r w:rsidRPr="00C24435">
        <w:rPr>
          <w:position w:val="-6"/>
        </w:rPr>
        <w:object w:dxaOrig="320" w:dyaOrig="380">
          <v:shape id="_x0000_i1040" type="#_x0000_t75" style="width:16.2pt;height:19.2pt" o:ole="">
            <v:imagedata r:id="rId40" o:title=""/>
          </v:shape>
          <o:OLEObject Type="Embed" ProgID="Equation.3" ShapeID="_x0000_i1040" DrawAspect="Content" ObjectID="_1729063284" r:id="rId41"/>
        </w:object>
      </w:r>
      <w:r w:rsidR="0099429C" w:rsidRPr="0099429C">
        <w:rPr>
          <w:rFonts w:ascii="Times New Roman" w:hAnsi="Times New Roman" w:cs="Times New Roman"/>
          <w:sz w:val="24"/>
          <w:szCs w:val="24"/>
        </w:rPr>
        <w:t xml:space="preserve"> – </w:t>
      </w:r>
      <w:r w:rsidR="0099429C" w:rsidRPr="00E0529A">
        <w:rPr>
          <w:rFonts w:ascii="Times New Roman" w:hAnsi="Times New Roman" w:cs="Times New Roman"/>
          <w:sz w:val="24"/>
          <w:szCs w:val="24"/>
          <w:lang w:val="uk-UA"/>
        </w:rPr>
        <w:t>дисперсія результатів експериментів.</w:t>
      </w:r>
    </w:p>
    <w:p w:rsidR="0099429C" w:rsidRPr="00E0529A" w:rsidRDefault="0099429C" w:rsidP="0099429C">
      <w:pPr>
        <w:spacing w:after="0" w:line="240" w:lineRule="auto"/>
        <w:ind w:firstLine="425"/>
        <w:jc w:val="both"/>
        <w:rPr>
          <w:rFonts w:ascii="Times New Roman" w:hAnsi="Times New Roman" w:cs="Times New Roman"/>
          <w:sz w:val="24"/>
          <w:szCs w:val="24"/>
          <w:lang w:val="uk-UA"/>
        </w:rPr>
      </w:pPr>
      <w:r w:rsidRPr="00E0529A">
        <w:rPr>
          <w:rFonts w:ascii="Times New Roman" w:hAnsi="Times New Roman" w:cs="Times New Roman"/>
          <w:sz w:val="24"/>
          <w:szCs w:val="24"/>
          <w:lang w:val="uk-UA"/>
        </w:rPr>
        <w:t xml:space="preserve"> За отриманими результатами, використовуючи (4)-(7), були розраховані коефіцієнти трифакторної квадратичної моделі (2), які встановлюють кількісний зв'язок між часом оперативного розгортання (в нормованих перемінних) за варіантом, який розглядається, та обраними факторами</w:t>
      </w:r>
    </w:p>
    <w:p w:rsidR="0099429C" w:rsidRPr="0099429C" w:rsidRDefault="0099429C" w:rsidP="0099429C">
      <w:pPr>
        <w:spacing w:after="0" w:line="240" w:lineRule="auto"/>
        <w:ind w:firstLine="425"/>
        <w:jc w:val="both"/>
        <w:rPr>
          <w:rFonts w:ascii="Times New Roman" w:hAnsi="Times New Roman" w:cs="Times New Roman"/>
          <w:sz w:val="24"/>
          <w:szCs w:val="24"/>
        </w:rPr>
      </w:pPr>
    </w:p>
    <w:p w:rsidR="0099429C" w:rsidRPr="0099429C" w:rsidRDefault="005906C1" w:rsidP="005906C1">
      <w:pPr>
        <w:spacing w:after="0" w:line="240" w:lineRule="auto"/>
        <w:ind w:firstLine="142"/>
        <w:jc w:val="right"/>
        <w:rPr>
          <w:rFonts w:ascii="Times New Roman" w:hAnsi="Times New Roman" w:cs="Times New Roman"/>
          <w:sz w:val="24"/>
          <w:szCs w:val="24"/>
        </w:rPr>
      </w:pPr>
      <w:r w:rsidRPr="005906C1">
        <w:rPr>
          <w:rFonts w:ascii="Times New Roman" w:hAnsi="Times New Roman" w:cs="Times New Roman"/>
          <w:position w:val="-76"/>
          <w:sz w:val="24"/>
          <w:szCs w:val="24"/>
        </w:rPr>
        <w:object w:dxaOrig="3220" w:dyaOrig="1640">
          <v:shape id="_x0000_i1041" type="#_x0000_t75" style="width:160.8pt;height:82.2pt" o:ole="">
            <v:imagedata r:id="rId42" o:title=""/>
          </v:shape>
          <o:OLEObject Type="Embed" ProgID="Equation.3" ShapeID="_x0000_i1041" DrawAspect="Content" ObjectID="_1729063285" r:id="rId43"/>
        </w:object>
      </w:r>
      <w:r w:rsidR="0099429C" w:rsidRPr="0099429C">
        <w:rPr>
          <w:rFonts w:ascii="Times New Roman" w:hAnsi="Times New Roman" w:cs="Times New Roman"/>
          <w:sz w:val="24"/>
          <w:szCs w:val="24"/>
        </w:rPr>
        <w:t xml:space="preserve">    (12)</w:t>
      </w:r>
    </w:p>
    <w:p w:rsidR="0099429C" w:rsidRPr="0099429C" w:rsidRDefault="0099429C" w:rsidP="0099429C">
      <w:pPr>
        <w:spacing w:after="0" w:line="240" w:lineRule="auto"/>
        <w:ind w:firstLine="425"/>
        <w:jc w:val="both"/>
        <w:rPr>
          <w:rFonts w:ascii="Times New Roman" w:hAnsi="Times New Roman" w:cs="Times New Roman"/>
          <w:sz w:val="24"/>
          <w:szCs w:val="24"/>
        </w:rPr>
      </w:pPr>
    </w:p>
    <w:p w:rsidR="0099429C" w:rsidRPr="00E0529A" w:rsidRDefault="0099429C" w:rsidP="0099429C">
      <w:pPr>
        <w:spacing w:after="0" w:line="240" w:lineRule="auto"/>
        <w:ind w:firstLine="425"/>
        <w:jc w:val="both"/>
        <w:rPr>
          <w:rFonts w:ascii="Times New Roman" w:hAnsi="Times New Roman" w:cs="Times New Roman"/>
          <w:sz w:val="24"/>
          <w:szCs w:val="24"/>
          <w:lang w:val="uk-UA"/>
        </w:rPr>
      </w:pPr>
      <w:r w:rsidRPr="00E0529A">
        <w:rPr>
          <w:rFonts w:ascii="Times New Roman" w:hAnsi="Times New Roman" w:cs="Times New Roman"/>
          <w:sz w:val="24"/>
          <w:szCs w:val="24"/>
          <w:lang w:val="uk-UA"/>
        </w:rPr>
        <w:t xml:space="preserve">Наявність моделі (12) дозволяє отримати оцінку середнього часу оперативного розгортання ОР 1 в натуральних перемінних, здійснивши зворотній перехід від (3) </w:t>
      </w:r>
    </w:p>
    <w:p w:rsidR="0099429C" w:rsidRPr="0099429C" w:rsidRDefault="0099429C" w:rsidP="0099429C">
      <w:pPr>
        <w:spacing w:after="0" w:line="240" w:lineRule="auto"/>
        <w:ind w:firstLine="425"/>
        <w:jc w:val="center"/>
        <w:rPr>
          <w:rFonts w:ascii="Times New Roman" w:hAnsi="Times New Roman" w:cs="Times New Roman"/>
          <w:sz w:val="24"/>
          <w:szCs w:val="24"/>
        </w:rPr>
      </w:pPr>
    </w:p>
    <w:p w:rsidR="0099429C" w:rsidRPr="0099429C" w:rsidRDefault="00E0529A" w:rsidP="0099429C">
      <w:pPr>
        <w:spacing w:after="0" w:line="240" w:lineRule="auto"/>
        <w:ind w:firstLine="425"/>
        <w:jc w:val="right"/>
        <w:rPr>
          <w:rFonts w:ascii="Times New Roman" w:hAnsi="Times New Roman" w:cs="Times New Roman"/>
          <w:sz w:val="24"/>
          <w:szCs w:val="24"/>
        </w:rPr>
      </w:pPr>
      <w:r w:rsidRPr="0099429C">
        <w:rPr>
          <w:rFonts w:ascii="Times New Roman" w:hAnsi="Times New Roman" w:cs="Times New Roman"/>
          <w:position w:val="-12"/>
          <w:sz w:val="24"/>
          <w:szCs w:val="24"/>
        </w:rPr>
        <w:object w:dxaOrig="3019" w:dyaOrig="360">
          <v:shape id="_x0000_i1042" type="#_x0000_t75" style="width:150.6pt;height:17.4pt" o:ole="">
            <v:imagedata r:id="rId44" o:title=""/>
          </v:shape>
          <o:OLEObject Type="Embed" ProgID="Equation.3" ShapeID="_x0000_i1042" DrawAspect="Content" ObjectID="_1729063286" r:id="rId45"/>
        </w:object>
      </w:r>
      <w:r w:rsidR="0099429C" w:rsidRPr="0099429C">
        <w:rPr>
          <w:rFonts w:ascii="Times New Roman" w:hAnsi="Times New Roman" w:cs="Times New Roman"/>
          <w:sz w:val="24"/>
          <w:szCs w:val="24"/>
        </w:rPr>
        <w:t>.     (13)</w:t>
      </w:r>
    </w:p>
    <w:p w:rsidR="0099429C" w:rsidRPr="0099429C" w:rsidRDefault="0099429C" w:rsidP="0099429C">
      <w:pPr>
        <w:spacing w:after="0" w:line="240" w:lineRule="auto"/>
        <w:ind w:firstLine="425"/>
        <w:jc w:val="right"/>
        <w:rPr>
          <w:rFonts w:ascii="Times New Roman" w:hAnsi="Times New Roman" w:cs="Times New Roman"/>
          <w:sz w:val="24"/>
          <w:szCs w:val="24"/>
        </w:rPr>
      </w:pPr>
    </w:p>
    <w:p w:rsidR="0099429C" w:rsidRPr="0099429C" w:rsidRDefault="0099429C" w:rsidP="0099429C">
      <w:pPr>
        <w:spacing w:after="0" w:line="240" w:lineRule="auto"/>
        <w:ind w:firstLine="425"/>
        <w:jc w:val="right"/>
        <w:rPr>
          <w:rFonts w:ascii="Times New Roman" w:hAnsi="Times New Roman" w:cs="Times New Roman"/>
          <w:sz w:val="24"/>
          <w:szCs w:val="24"/>
        </w:rPr>
      </w:pPr>
    </w:p>
    <w:p w:rsidR="0099429C" w:rsidRPr="00E0529A" w:rsidRDefault="0099429C" w:rsidP="0099429C">
      <w:pPr>
        <w:spacing w:after="0" w:line="240" w:lineRule="auto"/>
        <w:ind w:firstLine="425"/>
        <w:jc w:val="both"/>
        <w:rPr>
          <w:rFonts w:ascii="Times New Roman" w:hAnsi="Times New Roman" w:cs="Times New Roman"/>
          <w:sz w:val="24"/>
          <w:szCs w:val="24"/>
          <w:lang w:val="uk-UA"/>
        </w:rPr>
      </w:pPr>
      <w:r w:rsidRPr="00E0529A">
        <w:rPr>
          <w:rFonts w:ascii="Times New Roman" w:hAnsi="Times New Roman" w:cs="Times New Roman"/>
          <w:sz w:val="24"/>
          <w:szCs w:val="24"/>
          <w:lang w:val="uk-UA"/>
        </w:rPr>
        <w:t xml:space="preserve">Наявність результатів, отриманих як за допомогою розробленої моделі (12), так і натурним шляхом, дозволяє визначити достовірність оцінки розробленої математичної моделі. Для цього було перевірено укладання середнього часу оперативного розгортання ОР 1 за кожною комбінацією розглянутих факторів в довірчі інтервали [28], які розраховані з надійністю 0,95 за результати імітаційного фізичного моделювання за тієї ж комбінації обраних факторів, </w:t>
      </w:r>
    </w:p>
    <w:p w:rsidR="0099429C" w:rsidRPr="0099429C" w:rsidRDefault="0099429C" w:rsidP="005906C1">
      <w:pPr>
        <w:spacing w:after="0" w:line="240" w:lineRule="auto"/>
        <w:ind w:firstLine="425"/>
        <w:jc w:val="right"/>
        <w:rPr>
          <w:rFonts w:ascii="Times New Roman" w:hAnsi="Times New Roman" w:cs="Times New Roman"/>
          <w:sz w:val="24"/>
          <w:szCs w:val="24"/>
        </w:rPr>
      </w:pPr>
      <w:r w:rsidRPr="0099429C">
        <w:rPr>
          <w:rFonts w:ascii="Times New Roman" w:hAnsi="Times New Roman" w:cs="Times New Roman"/>
          <w:position w:val="-12"/>
          <w:sz w:val="24"/>
          <w:szCs w:val="24"/>
        </w:rPr>
        <w:object w:dxaOrig="200" w:dyaOrig="380">
          <v:shape id="_x0000_i1043" type="#_x0000_t75" style="width:9pt;height:18.6pt" o:ole="">
            <v:imagedata r:id="rId46" o:title=""/>
          </v:shape>
          <o:OLEObject Type="Embed" ProgID="Equation.3" ShapeID="_x0000_i1043" DrawAspect="Content" ObjectID="_1729063287" r:id="rId47"/>
        </w:object>
      </w:r>
      <w:r w:rsidR="005906C1">
        <w:rPr>
          <w:rFonts w:ascii="Times New Roman" w:hAnsi="Times New Roman" w:cs="Times New Roman"/>
          <w:sz w:val="24"/>
          <w:szCs w:val="24"/>
        </w:rPr>
        <w:t xml:space="preserve">    </w:t>
      </w:r>
      <w:r w:rsidRPr="0099429C">
        <w:rPr>
          <w:rFonts w:ascii="Times New Roman" w:hAnsi="Times New Roman" w:cs="Times New Roman"/>
          <w:sz w:val="24"/>
          <w:szCs w:val="24"/>
        </w:rPr>
        <w:t xml:space="preserve">   </w:t>
      </w:r>
      <w:r w:rsidR="005906C1" w:rsidRPr="005906C1">
        <w:rPr>
          <w:rFonts w:ascii="Times New Roman" w:hAnsi="Times New Roman" w:cs="Times New Roman"/>
          <w:position w:val="-28"/>
          <w:sz w:val="24"/>
          <w:szCs w:val="24"/>
        </w:rPr>
        <w:object w:dxaOrig="1660" w:dyaOrig="660">
          <v:shape id="_x0000_i1044" type="#_x0000_t75" style="width:83.4pt;height:34.2pt" o:ole="">
            <v:imagedata r:id="rId48" o:title=""/>
          </v:shape>
          <o:OLEObject Type="Embed" ProgID="Equation.3" ShapeID="_x0000_i1044" DrawAspect="Content" ObjectID="_1729063288" r:id="rId49"/>
        </w:object>
      </w:r>
      <w:r w:rsidRPr="0099429C">
        <w:rPr>
          <w:rFonts w:ascii="Times New Roman" w:hAnsi="Times New Roman" w:cs="Times New Roman"/>
          <w:sz w:val="24"/>
          <w:szCs w:val="24"/>
        </w:rPr>
        <w:t xml:space="preserve">          (14)</w:t>
      </w:r>
    </w:p>
    <w:p w:rsidR="0099429C" w:rsidRPr="0099429C" w:rsidRDefault="0099429C" w:rsidP="0099429C">
      <w:pPr>
        <w:spacing w:after="0" w:line="240" w:lineRule="auto"/>
        <w:ind w:firstLine="425"/>
        <w:jc w:val="right"/>
        <w:rPr>
          <w:rFonts w:ascii="Times New Roman" w:hAnsi="Times New Roman" w:cs="Times New Roman"/>
          <w:sz w:val="24"/>
          <w:szCs w:val="24"/>
        </w:rPr>
      </w:pPr>
    </w:p>
    <w:p w:rsidR="0099429C" w:rsidRPr="00E0529A" w:rsidRDefault="0099429C" w:rsidP="0099429C">
      <w:pPr>
        <w:spacing w:after="0" w:line="240" w:lineRule="auto"/>
        <w:ind w:firstLine="425"/>
        <w:jc w:val="both"/>
        <w:rPr>
          <w:rFonts w:ascii="Times New Roman" w:hAnsi="Times New Roman" w:cs="Times New Roman"/>
          <w:sz w:val="24"/>
          <w:szCs w:val="24"/>
          <w:lang w:val="uk-UA"/>
        </w:rPr>
      </w:pPr>
      <w:r w:rsidRPr="0099429C">
        <w:rPr>
          <w:rFonts w:ascii="Times New Roman" w:hAnsi="Times New Roman" w:cs="Times New Roman"/>
          <w:sz w:val="24"/>
          <w:szCs w:val="24"/>
        </w:rPr>
        <w:t xml:space="preserve">де </w:t>
      </w:r>
      <w:r w:rsidRPr="0099429C">
        <w:rPr>
          <w:rFonts w:ascii="Times New Roman" w:hAnsi="Times New Roman" w:cs="Times New Roman"/>
          <w:sz w:val="24"/>
          <w:szCs w:val="24"/>
          <w:lang w:val="en-US"/>
        </w:rPr>
        <w:t>n</w:t>
      </w:r>
      <w:r w:rsidRPr="0099429C">
        <w:rPr>
          <w:rFonts w:ascii="Times New Roman" w:hAnsi="Times New Roman" w:cs="Times New Roman"/>
          <w:sz w:val="24"/>
          <w:szCs w:val="24"/>
        </w:rPr>
        <w:t xml:space="preserve">=20 – </w:t>
      </w:r>
      <w:r w:rsidRPr="00E0529A">
        <w:rPr>
          <w:rFonts w:ascii="Times New Roman" w:hAnsi="Times New Roman" w:cs="Times New Roman"/>
          <w:sz w:val="24"/>
          <w:szCs w:val="24"/>
          <w:lang w:val="uk-UA"/>
        </w:rPr>
        <w:t xml:space="preserve">кількість натурних експериментів, за результатами здійснення яких визначались математичні очікування та середньоквадратичні відхилення </w:t>
      </w:r>
      <w:proofErr w:type="gramStart"/>
      <w:r w:rsidRPr="00E0529A">
        <w:rPr>
          <w:rFonts w:ascii="Times New Roman" w:hAnsi="Times New Roman" w:cs="Times New Roman"/>
          <w:sz w:val="24"/>
          <w:szCs w:val="24"/>
          <w:lang w:val="uk-UA"/>
        </w:rPr>
        <w:t>у</w:t>
      </w:r>
      <w:proofErr w:type="gramEnd"/>
      <w:r w:rsidRPr="00E0529A">
        <w:rPr>
          <w:rFonts w:ascii="Times New Roman" w:hAnsi="Times New Roman" w:cs="Times New Roman"/>
          <w:sz w:val="24"/>
          <w:szCs w:val="24"/>
          <w:lang w:val="uk-UA"/>
        </w:rPr>
        <w:t xml:space="preserve"> відповідності до обраної комбінації значимих факторів.</w:t>
      </w:r>
    </w:p>
    <w:p w:rsidR="0099429C" w:rsidRPr="0099429C" w:rsidRDefault="0099429C" w:rsidP="0099429C">
      <w:pPr>
        <w:spacing w:after="0" w:line="240" w:lineRule="auto"/>
        <w:ind w:firstLine="425"/>
        <w:jc w:val="both"/>
        <w:rPr>
          <w:rFonts w:ascii="Times New Roman" w:hAnsi="Times New Roman" w:cs="Times New Roman"/>
          <w:sz w:val="24"/>
          <w:szCs w:val="24"/>
        </w:rPr>
      </w:pPr>
      <w:r w:rsidRPr="0099429C">
        <w:rPr>
          <w:rFonts w:ascii="Times New Roman" w:hAnsi="Times New Roman" w:cs="Times New Roman"/>
          <w:sz w:val="24"/>
          <w:szCs w:val="24"/>
        </w:rPr>
        <w:lastRenderedPageBreak/>
        <w:t xml:space="preserve"> </w:t>
      </w:r>
      <w:r w:rsidRPr="00E0529A">
        <w:rPr>
          <w:rFonts w:ascii="Times New Roman" w:hAnsi="Times New Roman" w:cs="Times New Roman"/>
          <w:sz w:val="24"/>
          <w:szCs w:val="24"/>
          <w:lang w:val="uk-UA"/>
        </w:rPr>
        <w:t>В узагальненому вигляді отримані результати наведені в табл. 2. Аналіз результатів, що наведені в табл. 2, показує, що за кожною комбінації розглянутих факторів результати оцінки часу оперативного розгортання за допомогою розробленої математичної моделі (12) входять в довірчий інтервал, визначений з надійністю 0,95</w:t>
      </w:r>
      <w:r w:rsidRPr="0099429C">
        <w:rPr>
          <w:rFonts w:ascii="Times New Roman" w:hAnsi="Times New Roman" w:cs="Times New Roman"/>
          <w:sz w:val="24"/>
          <w:szCs w:val="24"/>
        </w:rPr>
        <w:t>.</w:t>
      </w:r>
    </w:p>
    <w:p w:rsidR="00DF1B6E" w:rsidRDefault="00DF1B6E" w:rsidP="00E0529A">
      <w:pPr>
        <w:spacing w:after="0" w:line="240" w:lineRule="auto"/>
        <w:jc w:val="both"/>
        <w:rPr>
          <w:rFonts w:ascii="Times New Roman" w:hAnsi="Times New Roman"/>
          <w:sz w:val="24"/>
          <w:szCs w:val="28"/>
          <w:lang w:val="uk-UA"/>
        </w:rPr>
        <w:sectPr w:rsidR="00DF1B6E" w:rsidSect="0099429C">
          <w:type w:val="continuous"/>
          <w:pgSz w:w="11906" w:h="16838" w:code="9"/>
          <w:pgMar w:top="1134" w:right="1276" w:bottom="1418" w:left="1276" w:header="709" w:footer="667" w:gutter="0"/>
          <w:cols w:num="2" w:space="284"/>
          <w:docGrid w:linePitch="360"/>
        </w:sectPr>
      </w:pPr>
    </w:p>
    <w:p w:rsidR="00170B01" w:rsidRDefault="00170B01" w:rsidP="00170B01">
      <w:pPr>
        <w:spacing w:after="0" w:line="240" w:lineRule="auto"/>
        <w:jc w:val="center"/>
        <w:rPr>
          <w:rFonts w:ascii="Times New Roman" w:hAnsi="Times New Roman"/>
          <w:sz w:val="24"/>
          <w:szCs w:val="28"/>
          <w:lang w:val="en-US"/>
        </w:rPr>
      </w:pPr>
    </w:p>
    <w:p w:rsidR="00DF1B6E" w:rsidRPr="00DF1B6E" w:rsidRDefault="00DF1B6E" w:rsidP="00170B01">
      <w:pPr>
        <w:spacing w:after="0" w:line="240" w:lineRule="auto"/>
        <w:jc w:val="center"/>
        <w:rPr>
          <w:sz w:val="20"/>
        </w:rPr>
      </w:pPr>
      <w:r w:rsidRPr="00DF1B6E">
        <w:rPr>
          <w:rFonts w:ascii="Times New Roman" w:hAnsi="Times New Roman"/>
          <w:sz w:val="24"/>
          <w:szCs w:val="28"/>
        </w:rPr>
        <w:t>Таблиця 2</w:t>
      </w:r>
      <w:r w:rsidRPr="00DF1B6E">
        <w:rPr>
          <w:rFonts w:ascii="Times New Roman" w:hAnsi="Times New Roman"/>
          <w:sz w:val="24"/>
          <w:szCs w:val="28"/>
          <w:lang w:val="uk-UA"/>
        </w:rPr>
        <w:t xml:space="preserve"> –</w:t>
      </w:r>
      <w:r w:rsidRPr="00DF1B6E">
        <w:rPr>
          <w:rFonts w:ascii="Times New Roman" w:hAnsi="Times New Roman"/>
          <w:sz w:val="24"/>
          <w:szCs w:val="28"/>
        </w:rPr>
        <w:t xml:space="preserve"> Результати перевірки достовірності математичної моделі оперативного розгортання «Подача ствола ГПС-600 через робочу лінію на три рукави діаметром 51 мм від автоцистерни» рятувальниками першого оперативно-рятувального </w:t>
      </w:r>
      <w:proofErr w:type="gramStart"/>
      <w:r w:rsidRPr="00DF1B6E">
        <w:rPr>
          <w:rFonts w:ascii="Times New Roman" w:hAnsi="Times New Roman"/>
          <w:sz w:val="24"/>
          <w:szCs w:val="28"/>
        </w:rPr>
        <w:t>п</w:t>
      </w:r>
      <w:proofErr w:type="gramEnd"/>
      <w:r w:rsidRPr="00DF1B6E">
        <w:rPr>
          <w:rFonts w:ascii="Times New Roman" w:hAnsi="Times New Roman"/>
          <w:sz w:val="24"/>
          <w:szCs w:val="28"/>
        </w:rPr>
        <w:t>ідрозділу</w:t>
      </w:r>
    </w:p>
    <w:tbl>
      <w:tblPr>
        <w:tblW w:w="9180"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163"/>
        <w:gridCol w:w="1158"/>
        <w:gridCol w:w="1161"/>
        <w:gridCol w:w="1159"/>
        <w:gridCol w:w="1513"/>
        <w:gridCol w:w="1513"/>
        <w:gridCol w:w="1513"/>
      </w:tblGrid>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 з/</w:t>
            </w:r>
            <w:proofErr w:type="gramStart"/>
            <w:r w:rsidRPr="00DF1B6E">
              <w:rPr>
                <w:rFonts w:ascii="Times New Roman" w:hAnsi="Times New Roman" w:cs="Times New Roman"/>
                <w:sz w:val="24"/>
                <w:szCs w:val="24"/>
              </w:rPr>
              <w:t>п</w:t>
            </w:r>
            <w:proofErr w:type="gramEnd"/>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х</w:t>
            </w:r>
            <w:proofErr w:type="gramStart"/>
            <w:r w:rsidRPr="00DF1B6E">
              <w:rPr>
                <w:rFonts w:ascii="Times New Roman" w:hAnsi="Times New Roman" w:cs="Times New Roman"/>
                <w:sz w:val="24"/>
                <w:szCs w:val="24"/>
                <w:vertAlign w:val="subscript"/>
              </w:rPr>
              <w:t>1</w:t>
            </w:r>
            <w:proofErr w:type="gramEnd"/>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х</w:t>
            </w:r>
            <w:proofErr w:type="gramStart"/>
            <w:r w:rsidRPr="00DF1B6E">
              <w:rPr>
                <w:rFonts w:ascii="Times New Roman" w:hAnsi="Times New Roman" w:cs="Times New Roman"/>
                <w:sz w:val="24"/>
                <w:szCs w:val="24"/>
                <w:vertAlign w:val="subscript"/>
              </w:rPr>
              <w:t>2</w:t>
            </w:r>
            <w:proofErr w:type="gramEnd"/>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х</w:t>
            </w:r>
            <w:r w:rsidRPr="00DF1B6E">
              <w:rPr>
                <w:rFonts w:ascii="Times New Roman" w:hAnsi="Times New Roman" w:cs="Times New Roman"/>
                <w:sz w:val="24"/>
                <w:szCs w:val="24"/>
                <w:vertAlign w:val="subscript"/>
              </w:rPr>
              <w:t>3</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3A2150" w:rsidP="00DF1B6E">
            <w:pPr>
              <w:spacing w:after="0" w:line="240" w:lineRule="auto"/>
              <w:jc w:val="center"/>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lit/>
                      <m:nor/>
                    </m:rPr>
                    <w:rPr>
                      <w:rFonts w:ascii="Times New Roman" w:hAnsi="Times New Roman" w:cs="Times New Roman"/>
                      <w:sz w:val="24"/>
                      <w:szCs w:val="24"/>
                    </w:rPr>
                    <m:t>min</m:t>
                  </m:r>
                </m:sub>
              </m:sSub>
            </m:oMath>
            <w:r w:rsidR="00DF1B6E" w:rsidRPr="00DF1B6E">
              <w:rPr>
                <w:rFonts w:ascii="Times New Roman" w:hAnsi="Times New Roman" w:cs="Times New Roman"/>
                <w:sz w:val="24"/>
                <w:szCs w:val="24"/>
              </w:rPr>
              <w:t>, c</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3A2150" w:rsidP="00DF1B6E">
            <w:pPr>
              <w:spacing w:after="0" w:line="240" w:lineRule="auto"/>
              <w:jc w:val="center"/>
              <w:rPr>
                <w:rFonts w:ascii="Times New Roman" w:hAnsi="Times New Roman" w:cs="Times New Roman"/>
                <w:sz w:val="24"/>
                <w:szCs w:val="24"/>
              </w:rPr>
            </w:pP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t</m:t>
                      </m:r>
                    </m:e>
                  </m:acc>
                </m:e>
                <m:sub>
                  <m:r>
                    <m:rPr>
                      <m:lit/>
                      <m:nor/>
                    </m:rPr>
                    <w:rPr>
                      <w:rFonts w:ascii="Times New Roman" w:hAnsi="Times New Roman" w:cs="Times New Roman"/>
                      <w:sz w:val="24"/>
                      <w:szCs w:val="24"/>
                    </w:rPr>
                    <m:t>MM</m:t>
                  </m:r>
                </m:sub>
              </m:sSub>
            </m:oMath>
            <w:r w:rsidR="00DF1B6E" w:rsidRPr="00DF1B6E">
              <w:rPr>
                <w:rFonts w:ascii="Times New Roman" w:hAnsi="Times New Roman" w:cs="Times New Roman"/>
                <w:sz w:val="24"/>
                <w:szCs w:val="24"/>
              </w:rPr>
              <w:t>, c</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3A2150" w:rsidP="00DF1B6E">
            <w:pPr>
              <w:spacing w:after="0" w:line="240" w:lineRule="auto"/>
              <w:jc w:val="center"/>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lit/>
                      <m:nor/>
                    </m:rPr>
                    <w:rPr>
                      <w:rFonts w:ascii="Times New Roman" w:hAnsi="Times New Roman" w:cs="Times New Roman"/>
                      <w:sz w:val="24"/>
                      <w:szCs w:val="24"/>
                    </w:rPr>
                    <m:t>max</m:t>
                  </m:r>
                </m:sub>
              </m:sSub>
            </m:oMath>
            <w:r w:rsidR="00DF1B6E" w:rsidRPr="00DF1B6E">
              <w:rPr>
                <w:rFonts w:ascii="Times New Roman" w:hAnsi="Times New Roman" w:cs="Times New Roman"/>
                <w:sz w:val="24"/>
                <w:szCs w:val="24"/>
              </w:rPr>
              <w:t>, c</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2</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3</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4</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73,63</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75,37</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75,39</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2</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51,99</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51,81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53,13</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3</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69,31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71,13</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71,33</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4</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47,74</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47,77</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48,80</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69,50</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69,57</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71,24</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46,19</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47,02</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47,19</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66,14</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66,58</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68,58</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8</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38,86</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402,27</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40,60</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9</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56,39</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57,19</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58,07</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10</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34,54</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35,84</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35,94</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48,29</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51,62</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50,63</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12</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31,72</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32,05</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32,72</w:t>
            </w:r>
          </w:p>
        </w:tc>
      </w:tr>
    </w:tbl>
    <w:p w:rsidR="00DF1B6E" w:rsidRDefault="00DF1B6E" w:rsidP="00DF1B6E">
      <w:pPr>
        <w:spacing w:after="0" w:line="240" w:lineRule="auto"/>
        <w:ind w:firstLine="720"/>
        <w:jc w:val="both"/>
        <w:rPr>
          <w:rFonts w:ascii="Times New Roman" w:hAnsi="Times New Roman"/>
          <w:sz w:val="24"/>
          <w:szCs w:val="28"/>
          <w:lang w:val="uk-UA"/>
        </w:rPr>
      </w:pPr>
    </w:p>
    <w:p w:rsidR="00DF1B6E" w:rsidRDefault="00DF1B6E" w:rsidP="00DF1B6E">
      <w:pPr>
        <w:spacing w:after="0" w:line="240" w:lineRule="auto"/>
        <w:ind w:firstLine="720"/>
        <w:jc w:val="both"/>
        <w:rPr>
          <w:rFonts w:ascii="Times New Roman" w:hAnsi="Times New Roman"/>
          <w:sz w:val="24"/>
          <w:szCs w:val="28"/>
          <w:lang w:val="uk-UA"/>
        </w:rPr>
        <w:sectPr w:rsidR="00DF1B6E" w:rsidSect="00DF1B6E">
          <w:type w:val="continuous"/>
          <w:pgSz w:w="11906" w:h="16838" w:code="9"/>
          <w:pgMar w:top="1134" w:right="1276" w:bottom="1418" w:left="1276" w:header="709" w:footer="667" w:gutter="0"/>
          <w:cols w:space="284"/>
          <w:docGrid w:linePitch="360"/>
        </w:sectPr>
      </w:pPr>
    </w:p>
    <w:p w:rsidR="00DF1B6E" w:rsidRPr="00DF1B6E" w:rsidRDefault="00DF1B6E" w:rsidP="00DF1B6E">
      <w:pPr>
        <w:spacing w:after="0" w:line="240" w:lineRule="auto"/>
        <w:ind w:firstLine="425"/>
        <w:jc w:val="both"/>
        <w:rPr>
          <w:sz w:val="20"/>
          <w:lang w:val="uk-UA"/>
        </w:rPr>
      </w:pPr>
      <w:r w:rsidRPr="00DF1B6E">
        <w:rPr>
          <w:rFonts w:ascii="Times New Roman" w:hAnsi="Times New Roman"/>
          <w:sz w:val="24"/>
          <w:szCs w:val="28"/>
          <w:lang w:val="uk-UA"/>
        </w:rPr>
        <w:lastRenderedPageBreak/>
        <w:t xml:space="preserve">Тобто, результати, які визначені за допомогою першого варіанту розробленої математичної моделі «Подача ствола ГПС-600 через робочу лінію на три рукави діаметром 51 мм від автоцистерни», співпадають з результатами натурних експериментів та укладаються в довірчі інтервали, які розраховані з надійністю 0,95 за критерієм Стьюдента, що підтверджує достовірність розробленої математичної моделі оперативного розгортання </w:t>
      </w:r>
      <w:r w:rsidRPr="00DF1B6E">
        <w:rPr>
          <w:rFonts w:ascii="Times New Roman" w:hAnsi="Times New Roman"/>
          <w:sz w:val="24"/>
          <w:lang w:val="uk-UA"/>
        </w:rPr>
        <w:t xml:space="preserve">першого рятувального підрозділу під час ліквідації надзвичайної ситуації техногенного характеру. </w:t>
      </w:r>
      <w:r w:rsidRPr="00DF1B6E">
        <w:rPr>
          <w:rFonts w:ascii="Times New Roman" w:hAnsi="Times New Roman"/>
          <w:sz w:val="24"/>
          <w:szCs w:val="28"/>
          <w:lang w:val="uk-UA"/>
        </w:rPr>
        <w:t xml:space="preserve"> </w:t>
      </w:r>
    </w:p>
    <w:p w:rsidR="00DF1B6E" w:rsidRPr="00DF1B6E" w:rsidRDefault="00DF1B6E" w:rsidP="00DF1B6E">
      <w:pPr>
        <w:spacing w:after="0" w:line="240" w:lineRule="auto"/>
        <w:ind w:firstLine="425"/>
        <w:jc w:val="both"/>
        <w:rPr>
          <w:sz w:val="20"/>
        </w:rPr>
      </w:pPr>
      <w:r w:rsidRPr="00DF1B6E">
        <w:rPr>
          <w:rFonts w:ascii="Times New Roman" w:hAnsi="Times New Roman"/>
          <w:i/>
          <w:sz w:val="24"/>
          <w:szCs w:val="28"/>
          <w:lang w:val="uk-UA"/>
        </w:rPr>
        <w:t xml:space="preserve">Оцінка достовірності математичної моделі оперативного розгортання першого рятувального підрозділу під час ліквідації надзвичайної ситуації (варіант 2 – «Подача одного ствола «А» та одного ствола «Б» з прокладанням магістральної лінії на два рукави </w:t>
      </w:r>
      <w:r w:rsidRPr="00DF1B6E">
        <w:rPr>
          <w:rFonts w:ascii="Times New Roman" w:hAnsi="Times New Roman"/>
          <w:i/>
          <w:sz w:val="24"/>
          <w:szCs w:val="28"/>
          <w:lang w:val="uk-UA"/>
        </w:rPr>
        <w:lastRenderedPageBreak/>
        <w:t xml:space="preserve">діаметром 77 мм та двох робочих ліній з установкою автоцистерни на пожежний гідрант»). </w:t>
      </w:r>
      <w:r w:rsidRPr="00DF1B6E">
        <w:rPr>
          <w:rFonts w:ascii="Times New Roman" w:hAnsi="Times New Roman"/>
          <w:sz w:val="24"/>
          <w:szCs w:val="28"/>
        </w:rPr>
        <w:t>Статистична оцінка експериментальних результатів та перевірка значимості вибраних факторів: х</w:t>
      </w:r>
      <w:r w:rsidRPr="00DF1B6E">
        <w:rPr>
          <w:rFonts w:ascii="Times New Roman" w:hAnsi="Times New Roman"/>
          <w:sz w:val="24"/>
          <w:szCs w:val="28"/>
          <w:vertAlign w:val="subscript"/>
        </w:rPr>
        <w:t>1</w:t>
      </w:r>
      <w:r w:rsidRPr="00DF1B6E">
        <w:rPr>
          <w:rFonts w:ascii="Times New Roman" w:hAnsi="Times New Roman"/>
          <w:sz w:val="24"/>
          <w:szCs w:val="28"/>
        </w:rPr>
        <w:t xml:space="preserve"> – клас оперативно-рятувального автомобіля; х</w:t>
      </w:r>
      <w:r w:rsidRPr="00DF1B6E">
        <w:rPr>
          <w:rFonts w:ascii="Times New Roman" w:hAnsi="Times New Roman"/>
          <w:sz w:val="24"/>
          <w:szCs w:val="28"/>
          <w:vertAlign w:val="subscript"/>
        </w:rPr>
        <w:t>2</w:t>
      </w:r>
      <w:r w:rsidRPr="00DF1B6E">
        <w:rPr>
          <w:rFonts w:ascii="Times New Roman" w:hAnsi="Times New Roman"/>
          <w:sz w:val="24"/>
          <w:szCs w:val="28"/>
        </w:rPr>
        <w:t xml:space="preserve"> – </w:t>
      </w:r>
      <w:proofErr w:type="gramStart"/>
      <w:r w:rsidRPr="00DF1B6E">
        <w:rPr>
          <w:rFonts w:ascii="Times New Roman" w:hAnsi="Times New Roman"/>
          <w:sz w:val="24"/>
          <w:szCs w:val="28"/>
        </w:rPr>
        <w:t>р</w:t>
      </w:r>
      <w:proofErr w:type="gramEnd"/>
      <w:r w:rsidRPr="00DF1B6E">
        <w:rPr>
          <w:rFonts w:ascii="Times New Roman" w:hAnsi="Times New Roman"/>
          <w:sz w:val="24"/>
          <w:szCs w:val="28"/>
        </w:rPr>
        <w:t>івень підготовленості рятувальників; х</w:t>
      </w:r>
      <w:r w:rsidRPr="00DF1B6E">
        <w:rPr>
          <w:rFonts w:ascii="Times New Roman" w:hAnsi="Times New Roman"/>
          <w:sz w:val="24"/>
          <w:szCs w:val="28"/>
          <w:vertAlign w:val="subscript"/>
        </w:rPr>
        <w:t>3</w:t>
      </w:r>
      <w:r w:rsidRPr="00DF1B6E">
        <w:rPr>
          <w:rFonts w:ascii="Times New Roman" w:hAnsi="Times New Roman"/>
          <w:sz w:val="24"/>
          <w:szCs w:val="28"/>
        </w:rPr>
        <w:t xml:space="preserve"> – пора року, – для ОР «Подача одного ствола «А» та одного ствола «Б» з прокладанням магістральної лінії на два рукави діаметром 77 мм та двох робочих ліній з установкою автоцистерни на пожежний гідрант» першим оперативно-рятувальним </w:t>
      </w:r>
      <w:proofErr w:type="gramStart"/>
      <w:r w:rsidRPr="00DF1B6E">
        <w:rPr>
          <w:rFonts w:ascii="Times New Roman" w:hAnsi="Times New Roman"/>
          <w:sz w:val="24"/>
          <w:szCs w:val="28"/>
        </w:rPr>
        <w:t>п</w:t>
      </w:r>
      <w:proofErr w:type="gramEnd"/>
      <w:r w:rsidRPr="00DF1B6E">
        <w:rPr>
          <w:rFonts w:ascii="Times New Roman" w:hAnsi="Times New Roman"/>
          <w:sz w:val="24"/>
          <w:szCs w:val="28"/>
        </w:rPr>
        <w:t xml:space="preserve">ідрозділом здійснювалась таким же чином, як це було зроблено для оперативного розгортання «Подача ствола ГПС-600 через робочу лінію на три рукави діаметром 51 мм від автоцистерни». </w:t>
      </w:r>
    </w:p>
    <w:p w:rsidR="00583B9D" w:rsidRDefault="00DF1B6E" w:rsidP="00583B9D">
      <w:pPr>
        <w:spacing w:after="0" w:line="240" w:lineRule="auto"/>
        <w:ind w:firstLine="425"/>
        <w:jc w:val="both"/>
        <w:rPr>
          <w:rFonts w:ascii="Times New Roman" w:hAnsi="Times New Roman"/>
          <w:sz w:val="24"/>
          <w:szCs w:val="28"/>
          <w:lang w:val="uk-UA"/>
        </w:rPr>
      </w:pPr>
      <w:r w:rsidRPr="00DF1B6E">
        <w:rPr>
          <w:rFonts w:ascii="Times New Roman" w:hAnsi="Times New Roman"/>
          <w:sz w:val="24"/>
          <w:szCs w:val="28"/>
        </w:rPr>
        <w:t xml:space="preserve">За отриманими результатами (табл. 3), використовуючи (4)-(7), були </w:t>
      </w:r>
      <w:r w:rsidRPr="00DF1B6E">
        <w:rPr>
          <w:rFonts w:ascii="Times New Roman" w:hAnsi="Times New Roman"/>
          <w:sz w:val="24"/>
          <w:szCs w:val="28"/>
        </w:rPr>
        <w:lastRenderedPageBreak/>
        <w:t xml:space="preserve">розраховані коефіцієнти трифакторної квадратичної моделі (2), які встановлюють кількісний зв'язок між часом </w:t>
      </w:r>
      <w:proofErr w:type="gramStart"/>
      <w:r w:rsidRPr="00DF1B6E">
        <w:rPr>
          <w:rFonts w:ascii="Times New Roman" w:hAnsi="Times New Roman"/>
          <w:sz w:val="24"/>
          <w:szCs w:val="28"/>
        </w:rPr>
        <w:t>оперативного</w:t>
      </w:r>
      <w:proofErr w:type="gramEnd"/>
      <w:r w:rsidRPr="00DF1B6E">
        <w:rPr>
          <w:rFonts w:ascii="Times New Roman" w:hAnsi="Times New Roman"/>
          <w:sz w:val="24"/>
          <w:szCs w:val="28"/>
        </w:rPr>
        <w:t xml:space="preserve"> розгортання (в нормованих перемінних) за варіантом, який розглядається, та обраними </w:t>
      </w:r>
      <w:r w:rsidRPr="00583B9D">
        <w:rPr>
          <w:rFonts w:ascii="Times New Roman" w:hAnsi="Times New Roman"/>
          <w:sz w:val="24"/>
          <w:szCs w:val="28"/>
        </w:rPr>
        <w:t>факторами</w:t>
      </w:r>
    </w:p>
    <w:p w:rsidR="00583B9D" w:rsidRDefault="00583B9D" w:rsidP="00583B9D">
      <w:pPr>
        <w:spacing w:after="0" w:line="240" w:lineRule="auto"/>
        <w:jc w:val="both"/>
        <w:rPr>
          <w:rFonts w:ascii="Times New Roman" w:hAnsi="Times New Roman"/>
          <w:sz w:val="24"/>
          <w:szCs w:val="28"/>
          <w:lang w:val="uk-UA"/>
        </w:rPr>
      </w:pPr>
    </w:p>
    <w:p w:rsidR="00583B9D" w:rsidRPr="00583B9D" w:rsidRDefault="00EB0350" w:rsidP="00583B9D">
      <w:pPr>
        <w:spacing w:after="0" w:line="240" w:lineRule="auto"/>
        <w:jc w:val="right"/>
        <w:rPr>
          <w:rFonts w:ascii="Times New Roman" w:hAnsi="Times New Roman"/>
          <w:sz w:val="24"/>
          <w:szCs w:val="28"/>
          <w:lang w:val="uk-UA"/>
        </w:rPr>
      </w:pPr>
      <w:r w:rsidRPr="00DF1B6E">
        <w:rPr>
          <w:rFonts w:ascii="Times New Roman" w:hAnsi="Times New Roman"/>
          <w:position w:val="-76"/>
          <w:sz w:val="24"/>
          <w:szCs w:val="28"/>
        </w:rPr>
        <w:object w:dxaOrig="3220" w:dyaOrig="1640">
          <v:shape id="_x0000_i1045" type="#_x0000_t75" style="width:162pt;height:81pt" o:ole="">
            <v:imagedata r:id="rId50" o:title=""/>
          </v:shape>
          <o:OLEObject Type="Embed" ProgID="Equation.3" ShapeID="_x0000_i1045" DrawAspect="Content" ObjectID="_1729063289" r:id="rId51"/>
        </w:object>
      </w:r>
      <w:r w:rsidR="00583B9D">
        <w:rPr>
          <w:rFonts w:ascii="Times New Roman" w:hAnsi="Times New Roman"/>
          <w:position w:val="-44"/>
          <w:sz w:val="24"/>
          <w:szCs w:val="28"/>
          <w:lang w:val="uk-UA"/>
        </w:rPr>
        <w:t xml:space="preserve">  (15)</w:t>
      </w:r>
    </w:p>
    <w:p w:rsidR="00583B9D" w:rsidRDefault="00583B9D" w:rsidP="00583B9D">
      <w:pPr>
        <w:spacing w:after="0" w:line="240" w:lineRule="auto"/>
        <w:ind w:firstLine="425"/>
        <w:jc w:val="both"/>
        <w:rPr>
          <w:rFonts w:ascii="Times New Roman" w:hAnsi="Times New Roman"/>
          <w:sz w:val="24"/>
          <w:szCs w:val="28"/>
          <w:lang w:val="uk-UA"/>
        </w:rPr>
      </w:pPr>
    </w:p>
    <w:p w:rsidR="00DF1B6E" w:rsidRDefault="00DF1B6E" w:rsidP="00583B9D">
      <w:pPr>
        <w:spacing w:after="0" w:line="240" w:lineRule="auto"/>
        <w:ind w:firstLine="425"/>
        <w:jc w:val="both"/>
        <w:rPr>
          <w:rFonts w:ascii="Times New Roman" w:hAnsi="Times New Roman"/>
          <w:sz w:val="24"/>
          <w:szCs w:val="28"/>
          <w:lang w:val="uk-UA"/>
        </w:rPr>
      </w:pPr>
      <w:r w:rsidRPr="00DF1B6E">
        <w:rPr>
          <w:rFonts w:ascii="Times New Roman" w:hAnsi="Times New Roman"/>
          <w:sz w:val="24"/>
          <w:szCs w:val="28"/>
          <w:lang w:val="uk-UA"/>
        </w:rPr>
        <w:t xml:space="preserve">Наявність моделі (15) дозволила отримати у відповідності до (13) оцінку </w:t>
      </w:r>
      <w:r w:rsidRPr="00DF1B6E">
        <w:rPr>
          <w:rFonts w:ascii="Times New Roman" w:hAnsi="Times New Roman"/>
          <w:sz w:val="24"/>
          <w:szCs w:val="28"/>
          <w:lang w:val="uk-UA"/>
        </w:rPr>
        <w:lastRenderedPageBreak/>
        <w:t>середнього часу оперативного розгортання ОР 2 в натуральних перемінних. Як і для ОР 1 наявність результатів, отриманих як за допомогою розробленої моделі (15), так і натурним шляхом (табл.3), дозволяє визначити достовірність оцінки розробленої математичної моделі. Для цього було перевірено (табл.4) укладання середнього часу оперативного розгортання ОР 2 за кожною комбінацією розглянутих факторів в довірчі інтервали (14), які розраховані з надійністю 0,95 за результати імітаційного фізичного моделювання за тієї ж комбінації обраних факторів.</w:t>
      </w:r>
    </w:p>
    <w:p w:rsidR="00583B9D" w:rsidRDefault="00583B9D" w:rsidP="00DF1B6E">
      <w:pPr>
        <w:spacing w:after="0" w:line="240" w:lineRule="auto"/>
        <w:jc w:val="both"/>
        <w:rPr>
          <w:sz w:val="20"/>
          <w:lang w:val="uk-UA"/>
        </w:rPr>
        <w:sectPr w:rsidR="00583B9D" w:rsidSect="00583B9D">
          <w:type w:val="continuous"/>
          <w:pgSz w:w="11906" w:h="16838" w:code="9"/>
          <w:pgMar w:top="1134" w:right="1276" w:bottom="1418" w:left="1276" w:header="709" w:footer="667" w:gutter="0"/>
          <w:cols w:num="2" w:space="709"/>
          <w:docGrid w:linePitch="360"/>
        </w:sectPr>
      </w:pPr>
    </w:p>
    <w:p w:rsidR="00DF1B6E" w:rsidRPr="00DF1B6E" w:rsidRDefault="00DF1B6E" w:rsidP="00DF1B6E">
      <w:pPr>
        <w:spacing w:after="0" w:line="240" w:lineRule="auto"/>
        <w:jc w:val="both"/>
        <w:rPr>
          <w:sz w:val="20"/>
          <w:lang w:val="uk-UA"/>
        </w:rPr>
      </w:pPr>
    </w:p>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Таблиця 3</w:t>
      </w:r>
      <w:r>
        <w:rPr>
          <w:rFonts w:ascii="Times New Roman" w:hAnsi="Times New Roman" w:cs="Times New Roman"/>
          <w:sz w:val="24"/>
          <w:szCs w:val="24"/>
          <w:lang w:val="uk-UA"/>
        </w:rPr>
        <w:t xml:space="preserve"> –</w:t>
      </w:r>
      <w:r w:rsidRPr="00DF1B6E">
        <w:rPr>
          <w:rFonts w:ascii="Times New Roman" w:hAnsi="Times New Roman" w:cs="Times New Roman"/>
          <w:sz w:val="24"/>
          <w:szCs w:val="24"/>
        </w:rPr>
        <w:t xml:space="preserve"> Результати імітаційного фізичного моделювання оперативного розгортання «Подача одного ствола «А» та одного ствола «Б» з прокладанням магістральної лінії на два рукави діаметром 77 мм та двох робочих ліній з установкою автоцистерни на пожежний гідрант» рятувальниками першого оперативно-рятувального </w:t>
      </w:r>
      <w:proofErr w:type="gramStart"/>
      <w:r w:rsidRPr="00DF1B6E">
        <w:rPr>
          <w:rFonts w:ascii="Times New Roman" w:hAnsi="Times New Roman" w:cs="Times New Roman"/>
          <w:sz w:val="24"/>
          <w:szCs w:val="24"/>
        </w:rPr>
        <w:t>п</w:t>
      </w:r>
      <w:proofErr w:type="gramEnd"/>
      <w:r w:rsidRPr="00DF1B6E">
        <w:rPr>
          <w:rFonts w:ascii="Times New Roman" w:hAnsi="Times New Roman" w:cs="Times New Roman"/>
          <w:sz w:val="24"/>
          <w:szCs w:val="24"/>
        </w:rPr>
        <w:t>ідрозділу</w:t>
      </w:r>
    </w:p>
    <w:tbl>
      <w:tblPr>
        <w:tblW w:w="928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161"/>
        <w:gridCol w:w="1161"/>
        <w:gridCol w:w="1158"/>
        <w:gridCol w:w="1159"/>
        <w:gridCol w:w="1159"/>
        <w:gridCol w:w="1163"/>
        <w:gridCol w:w="1163"/>
        <w:gridCol w:w="1163"/>
      </w:tblGrid>
      <w:tr w:rsidR="00DF1B6E" w:rsidRPr="00DF1B6E" w:rsidTr="00C24435">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 з/</w:t>
            </w:r>
            <w:proofErr w:type="gramStart"/>
            <w:r w:rsidRPr="00DF1B6E">
              <w:rPr>
                <w:rFonts w:ascii="Times New Roman" w:hAnsi="Times New Roman" w:cs="Times New Roman"/>
                <w:sz w:val="24"/>
                <w:szCs w:val="24"/>
              </w:rPr>
              <w:t>п</w:t>
            </w:r>
            <w:proofErr w:type="gramEnd"/>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х</w:t>
            </w:r>
            <w:proofErr w:type="gramStart"/>
            <w:r w:rsidRPr="00DF1B6E">
              <w:rPr>
                <w:rFonts w:ascii="Times New Roman" w:hAnsi="Times New Roman" w:cs="Times New Roman"/>
                <w:sz w:val="24"/>
                <w:szCs w:val="24"/>
                <w:vertAlign w:val="subscript"/>
              </w:rPr>
              <w:t>1</w:t>
            </w:r>
            <w:proofErr w:type="gramEnd"/>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х</w:t>
            </w:r>
            <w:proofErr w:type="gramStart"/>
            <w:r w:rsidRPr="00DF1B6E">
              <w:rPr>
                <w:rFonts w:ascii="Times New Roman" w:hAnsi="Times New Roman" w:cs="Times New Roman"/>
                <w:sz w:val="24"/>
                <w:szCs w:val="24"/>
                <w:vertAlign w:val="subscript"/>
              </w:rPr>
              <w:t>2</w:t>
            </w:r>
            <w:proofErr w:type="gramEnd"/>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х</w:t>
            </w:r>
            <w:r w:rsidRPr="00DF1B6E">
              <w:rPr>
                <w:rFonts w:ascii="Times New Roman" w:hAnsi="Times New Roman" w:cs="Times New Roman"/>
                <w:sz w:val="24"/>
                <w:szCs w:val="24"/>
                <w:vertAlign w:val="subscript"/>
              </w:rPr>
              <w:t>3</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3A2150" w:rsidP="00DF1B6E">
            <w:pPr>
              <w:spacing w:after="0" w:line="240" w:lineRule="auto"/>
              <w:jc w:val="center"/>
              <w:rPr>
                <w:rFonts w:ascii="Times New Roman" w:hAnsi="Times New Roman" w:cs="Times New Roman"/>
                <w:sz w:val="24"/>
                <w:szCs w:val="24"/>
              </w:rPr>
            </w:pPr>
            <m:oMath>
              <m:acc>
                <m:accPr>
                  <m:chr m:val="¯"/>
                  <m:ctrlPr>
                    <w:rPr>
                      <w:rFonts w:ascii="Cambria Math" w:hAnsi="Cambria Math" w:cs="Times New Roman"/>
                      <w:sz w:val="24"/>
                      <w:szCs w:val="24"/>
                    </w:rPr>
                  </m:ctrlPr>
                </m:accPr>
                <m:e>
                  <m:r>
                    <w:rPr>
                      <w:rFonts w:ascii="Cambria Math" w:hAnsi="Cambria Math" w:cs="Times New Roman"/>
                      <w:sz w:val="24"/>
                      <w:szCs w:val="24"/>
                    </w:rPr>
                    <m:t>t</m:t>
                  </m:r>
                </m:e>
              </m:acc>
            </m:oMath>
            <w:r w:rsidR="00DF1B6E" w:rsidRPr="00DF1B6E">
              <w:rPr>
                <w:rFonts w:ascii="Times New Roman" w:hAnsi="Times New Roman" w:cs="Times New Roman"/>
                <w:sz w:val="24"/>
                <w:szCs w:val="24"/>
              </w:rPr>
              <w:t>, c</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3A2150" w:rsidP="00DF1B6E">
            <w:pPr>
              <w:spacing w:after="0" w:line="240" w:lineRule="auto"/>
              <w:jc w:val="center"/>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oMath>
            <w:r w:rsidR="00DF1B6E" w:rsidRPr="00DF1B6E">
              <w:rPr>
                <w:rFonts w:ascii="Times New Roman" w:hAnsi="Times New Roman" w:cs="Times New Roman"/>
                <w:sz w:val="24"/>
                <w:szCs w:val="24"/>
              </w:rPr>
              <w:t>, c</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3A2150" w:rsidP="00DF1B6E">
            <w:pPr>
              <w:spacing w:after="0" w:line="240" w:lineRule="auto"/>
              <w:jc w:val="center"/>
              <w:rPr>
                <w:rFonts w:ascii="Times New Roman" w:hAnsi="Times New Roman" w:cs="Times New Roman"/>
                <w:sz w:val="24"/>
                <w:szCs w:val="24"/>
              </w:rPr>
            </w:pPr>
            <m:oMathPara>
              <m:oMath>
                <m:sSup>
                  <m:sSupPr>
                    <m:ctrlPr>
                      <w:rPr>
                        <w:rFonts w:ascii="Cambria Math" w:hAnsi="Cambria Math" w:cs="Times New Roman"/>
                        <w:sz w:val="24"/>
                        <w:szCs w:val="24"/>
                      </w:rPr>
                    </m:ctrlPr>
                  </m:sSupPr>
                  <m:e>
                    <m:acc>
                      <m:accPr>
                        <m:chr m:val="¯"/>
                        <m:ctrlPr>
                          <w:rPr>
                            <w:rFonts w:ascii="Cambria Math" w:hAnsi="Cambria Math" w:cs="Times New Roman"/>
                            <w:sz w:val="24"/>
                            <w:szCs w:val="24"/>
                          </w:rPr>
                        </m:ctrlPr>
                      </m:accPr>
                      <m:e>
                        <m:r>
                          <w:rPr>
                            <w:rFonts w:ascii="Cambria Math" w:hAnsi="Cambria Math" w:cs="Times New Roman"/>
                            <w:sz w:val="24"/>
                            <w:szCs w:val="24"/>
                          </w:rPr>
                          <m:t>y</m:t>
                        </m:r>
                      </m:e>
                    </m:acc>
                  </m:e>
                  <m:sup>
                    <m:r>
                      <w:rPr>
                        <w:rFonts w:ascii="Cambria Math" w:hAnsi="Cambria Math" w:cs="Times New Roman"/>
                        <w:sz w:val="24"/>
                        <w:szCs w:val="24"/>
                      </w:rPr>
                      <m:t>'</m:t>
                    </m:r>
                  </m:sup>
                </m:sSup>
              </m:oMath>
            </m:oMathPara>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3A2150" w:rsidP="00DF1B6E">
            <w:pPr>
              <w:spacing w:after="0" w:line="240" w:lineRule="auto"/>
              <w:jc w:val="center"/>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w:rPr>
                        <w:rFonts w:ascii="Cambria Math" w:hAnsi="Cambria Math" w:cs="Times New Roman"/>
                        <w:sz w:val="24"/>
                        <w:szCs w:val="24"/>
                      </w:rPr>
                      <m:t>σ</m:t>
                    </m:r>
                  </m:e>
                  <m:sub>
                    <m:r>
                      <w:rPr>
                        <w:rFonts w:ascii="Cambria Math" w:hAnsi="Cambria Math" w:cs="Times New Roman"/>
                        <w:sz w:val="24"/>
                        <w:szCs w:val="24"/>
                      </w:rPr>
                      <m:t>y</m:t>
                    </m:r>
                  </m:sub>
                  <m:sup>
                    <m:r>
                      <w:rPr>
                        <w:rFonts w:ascii="Cambria Math" w:hAnsi="Cambria Math" w:cs="Times New Roman"/>
                        <w:sz w:val="24"/>
                        <w:szCs w:val="24"/>
                      </w:rPr>
                      <m:t>'</m:t>
                    </m:r>
                  </m:sup>
                </m:sSubSup>
              </m:oMath>
            </m:oMathPara>
          </w:p>
        </w:tc>
      </w:tr>
      <w:tr w:rsidR="00DF1B6E" w:rsidRPr="00DF1B6E" w:rsidTr="00C24435">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2</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3</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4</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8</w:t>
            </w:r>
          </w:p>
        </w:tc>
      </w:tr>
      <w:tr w:rsidR="00DF1B6E" w:rsidRPr="00DF1B6E" w:rsidTr="00C24435">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132,14</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2,57</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1,0000</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0,0311</w:t>
            </w:r>
          </w:p>
        </w:tc>
      </w:tr>
      <w:tr w:rsidR="00DF1B6E" w:rsidRPr="00DF1B6E" w:rsidTr="00C24435">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2</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74,51</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2</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0,3030</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0,0242</w:t>
            </w:r>
          </w:p>
        </w:tc>
      </w:tr>
      <w:tr w:rsidR="00DF1B6E" w:rsidRPr="00DF1B6E" w:rsidTr="00C24435">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3</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119,04</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2,36</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0,8416</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0,0285</w:t>
            </w:r>
          </w:p>
        </w:tc>
      </w:tr>
      <w:tr w:rsidR="00DF1B6E" w:rsidRPr="00DF1B6E" w:rsidTr="00C24435">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4</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70,32</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2,31</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0,2523</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0,0279</w:t>
            </w:r>
          </w:p>
        </w:tc>
      </w:tr>
      <w:tr w:rsidR="00DF1B6E" w:rsidRPr="00DF1B6E" w:rsidTr="00C24435">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112,47</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2,25</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0,7621</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F1B6E" w:rsidRPr="00DF1B6E" w:rsidRDefault="00DF1B6E" w:rsidP="00DF1B6E">
            <w:pPr>
              <w:spacing w:after="0" w:line="240" w:lineRule="auto"/>
              <w:rPr>
                <w:rFonts w:ascii="Times New Roman" w:hAnsi="Times New Roman" w:cs="Times New Roman"/>
                <w:sz w:val="24"/>
                <w:szCs w:val="24"/>
              </w:rPr>
            </w:pPr>
            <w:r w:rsidRPr="00DF1B6E">
              <w:rPr>
                <w:rFonts w:ascii="Times New Roman" w:hAnsi="Times New Roman" w:cs="Times New Roman"/>
                <w:sz w:val="24"/>
                <w:szCs w:val="24"/>
              </w:rPr>
              <w:t>0,0272</w:t>
            </w:r>
          </w:p>
        </w:tc>
      </w:tr>
      <w:tr w:rsidR="00DF1B6E" w:rsidRPr="00DF1B6E" w:rsidTr="00C24435">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70,37</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1,99</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0,2529</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DF1B6E" w:rsidRPr="00DF1B6E" w:rsidRDefault="00DF1B6E" w:rsidP="00DF1B6E">
            <w:pPr>
              <w:spacing w:after="0" w:line="240" w:lineRule="auto"/>
              <w:jc w:val="right"/>
              <w:rPr>
                <w:rFonts w:ascii="Times New Roman" w:hAnsi="Times New Roman" w:cs="Times New Roman"/>
                <w:sz w:val="24"/>
                <w:szCs w:val="24"/>
              </w:rPr>
            </w:pPr>
            <w:r w:rsidRPr="00DF1B6E">
              <w:rPr>
                <w:rFonts w:ascii="Times New Roman" w:hAnsi="Times New Roman" w:cs="Times New Roman"/>
                <w:sz w:val="24"/>
                <w:szCs w:val="24"/>
              </w:rPr>
              <w:t>0,0241</w:t>
            </w:r>
          </w:p>
        </w:tc>
      </w:tr>
      <w:tr w:rsidR="00DF1B6E" w:rsidRPr="00DF1B6E" w:rsidTr="00C24435">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103,43</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2,06</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0,6528</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DF1B6E" w:rsidRPr="00DF1B6E" w:rsidRDefault="00DF1B6E" w:rsidP="00DF1B6E">
            <w:pPr>
              <w:spacing w:after="0" w:line="240" w:lineRule="auto"/>
              <w:jc w:val="right"/>
              <w:rPr>
                <w:rFonts w:ascii="Times New Roman" w:hAnsi="Times New Roman" w:cs="Times New Roman"/>
                <w:sz w:val="24"/>
                <w:szCs w:val="24"/>
              </w:rPr>
            </w:pPr>
            <w:r w:rsidRPr="00DF1B6E">
              <w:rPr>
                <w:rFonts w:ascii="Times New Roman" w:hAnsi="Times New Roman" w:cs="Times New Roman"/>
                <w:sz w:val="24"/>
                <w:szCs w:val="24"/>
              </w:rPr>
              <w:t>0,0249</w:t>
            </w:r>
          </w:p>
        </w:tc>
      </w:tr>
      <w:tr w:rsidR="00DF1B6E" w:rsidRPr="00DF1B6E" w:rsidTr="00C24435">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8</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67,36</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2,7</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0,2165</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DF1B6E" w:rsidRPr="00DF1B6E" w:rsidRDefault="00DF1B6E" w:rsidP="00DF1B6E">
            <w:pPr>
              <w:spacing w:after="0" w:line="240" w:lineRule="auto"/>
              <w:jc w:val="right"/>
              <w:rPr>
                <w:rFonts w:ascii="Times New Roman" w:hAnsi="Times New Roman" w:cs="Times New Roman"/>
                <w:sz w:val="24"/>
                <w:szCs w:val="24"/>
              </w:rPr>
            </w:pPr>
            <w:r w:rsidRPr="00DF1B6E">
              <w:rPr>
                <w:rFonts w:ascii="Times New Roman" w:hAnsi="Times New Roman" w:cs="Times New Roman"/>
                <w:sz w:val="24"/>
                <w:szCs w:val="24"/>
              </w:rPr>
              <w:t>0,0327</w:t>
            </w:r>
          </w:p>
        </w:tc>
      </w:tr>
      <w:tr w:rsidR="00DF1B6E" w:rsidRPr="00DF1B6E" w:rsidTr="00C24435">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9</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92,35</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2,23</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0,5187</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DF1B6E" w:rsidRPr="00DF1B6E" w:rsidRDefault="00DF1B6E" w:rsidP="00DF1B6E">
            <w:pPr>
              <w:spacing w:after="0" w:line="240" w:lineRule="auto"/>
              <w:jc w:val="right"/>
              <w:rPr>
                <w:rFonts w:ascii="Times New Roman" w:hAnsi="Times New Roman" w:cs="Times New Roman"/>
                <w:sz w:val="24"/>
                <w:szCs w:val="24"/>
              </w:rPr>
            </w:pPr>
            <w:r w:rsidRPr="00DF1B6E">
              <w:rPr>
                <w:rFonts w:ascii="Times New Roman" w:hAnsi="Times New Roman" w:cs="Times New Roman"/>
                <w:sz w:val="24"/>
                <w:szCs w:val="24"/>
              </w:rPr>
              <w:t>0,0270</w:t>
            </w:r>
          </w:p>
        </w:tc>
      </w:tr>
      <w:tr w:rsidR="00DF1B6E" w:rsidRPr="00DF1B6E" w:rsidTr="00C24435">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10</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57,23</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1,92</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0,0940</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DF1B6E" w:rsidRPr="00DF1B6E" w:rsidRDefault="00DF1B6E" w:rsidP="00DF1B6E">
            <w:pPr>
              <w:spacing w:after="0" w:line="240" w:lineRule="auto"/>
              <w:jc w:val="right"/>
              <w:rPr>
                <w:rFonts w:ascii="Times New Roman" w:hAnsi="Times New Roman" w:cs="Times New Roman"/>
                <w:sz w:val="24"/>
                <w:szCs w:val="24"/>
              </w:rPr>
            </w:pPr>
            <w:r w:rsidRPr="00DF1B6E">
              <w:rPr>
                <w:rFonts w:ascii="Times New Roman" w:hAnsi="Times New Roman" w:cs="Times New Roman"/>
                <w:sz w:val="24"/>
                <w:szCs w:val="24"/>
              </w:rPr>
              <w:t>0,0232</w:t>
            </w:r>
          </w:p>
        </w:tc>
      </w:tr>
      <w:tr w:rsidR="00DF1B6E" w:rsidRPr="00DF1B6E" w:rsidTr="00C24435">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85,86</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2,05</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0,4403</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DF1B6E" w:rsidRPr="00DF1B6E" w:rsidRDefault="00DF1B6E" w:rsidP="00DF1B6E">
            <w:pPr>
              <w:spacing w:after="0" w:line="240" w:lineRule="auto"/>
              <w:jc w:val="right"/>
              <w:rPr>
                <w:rFonts w:ascii="Times New Roman" w:hAnsi="Times New Roman" w:cs="Times New Roman"/>
                <w:sz w:val="24"/>
                <w:szCs w:val="24"/>
              </w:rPr>
            </w:pPr>
            <w:r w:rsidRPr="00DF1B6E">
              <w:rPr>
                <w:rFonts w:ascii="Times New Roman" w:hAnsi="Times New Roman" w:cs="Times New Roman"/>
                <w:sz w:val="24"/>
                <w:szCs w:val="24"/>
              </w:rPr>
              <w:t>0,0248</w:t>
            </w:r>
          </w:p>
        </w:tc>
      </w:tr>
      <w:tr w:rsidR="00DF1B6E" w:rsidRPr="00DF1B6E" w:rsidTr="00C24435">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12</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49,46</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2,68</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0,0000</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DF1B6E" w:rsidRPr="00DF1B6E" w:rsidRDefault="00DF1B6E" w:rsidP="00DF1B6E">
            <w:pPr>
              <w:spacing w:after="0" w:line="240" w:lineRule="auto"/>
              <w:jc w:val="right"/>
              <w:rPr>
                <w:rFonts w:ascii="Times New Roman" w:hAnsi="Times New Roman" w:cs="Times New Roman"/>
                <w:sz w:val="24"/>
                <w:szCs w:val="24"/>
              </w:rPr>
            </w:pPr>
            <w:r w:rsidRPr="00DF1B6E">
              <w:rPr>
                <w:rFonts w:ascii="Times New Roman" w:hAnsi="Times New Roman" w:cs="Times New Roman"/>
                <w:sz w:val="24"/>
                <w:szCs w:val="24"/>
              </w:rPr>
              <w:t>0,0324</w:t>
            </w:r>
          </w:p>
        </w:tc>
      </w:tr>
    </w:tbl>
    <w:p w:rsidR="00DF1B6E" w:rsidRPr="00DF1B6E" w:rsidRDefault="00DF1B6E" w:rsidP="00DF1B6E">
      <w:pPr>
        <w:spacing w:after="0" w:line="240" w:lineRule="auto"/>
        <w:ind w:firstLine="709"/>
        <w:jc w:val="both"/>
        <w:rPr>
          <w:rFonts w:ascii="Times New Roman" w:hAnsi="Times New Roman" w:cs="Times New Roman"/>
          <w:sz w:val="24"/>
          <w:szCs w:val="24"/>
        </w:rPr>
      </w:pPr>
    </w:p>
    <w:p w:rsidR="00DF1B6E" w:rsidRPr="00DF1B6E" w:rsidRDefault="00DF1B6E" w:rsidP="00FA6FA3">
      <w:pPr>
        <w:spacing w:after="0" w:line="240" w:lineRule="auto"/>
        <w:jc w:val="center"/>
        <w:rPr>
          <w:rFonts w:ascii="Times New Roman" w:hAnsi="Times New Roman" w:cs="Times New Roman"/>
          <w:sz w:val="24"/>
          <w:szCs w:val="24"/>
        </w:rPr>
      </w:pPr>
      <w:r w:rsidRPr="00FA6FA3">
        <w:rPr>
          <w:rFonts w:ascii="Times New Roman" w:hAnsi="Times New Roman" w:cs="Times New Roman"/>
          <w:sz w:val="24"/>
          <w:szCs w:val="24"/>
        </w:rPr>
        <w:t>Таблиця 4</w:t>
      </w:r>
      <w:r w:rsidR="00FA6FA3">
        <w:rPr>
          <w:rFonts w:ascii="Times New Roman" w:hAnsi="Times New Roman" w:cs="Times New Roman"/>
          <w:b/>
          <w:sz w:val="24"/>
          <w:szCs w:val="24"/>
          <w:lang w:val="uk-UA"/>
        </w:rPr>
        <w:t xml:space="preserve"> –</w:t>
      </w:r>
      <w:r w:rsidRPr="00DF1B6E">
        <w:rPr>
          <w:rFonts w:ascii="Times New Roman" w:hAnsi="Times New Roman" w:cs="Times New Roman"/>
          <w:sz w:val="24"/>
          <w:szCs w:val="24"/>
        </w:rPr>
        <w:t xml:space="preserve"> Результати перевірки достовірності математичної моделі оперативного розгортання «Подача одного ствола «А» та одного ствола «Б» з прокладанням магістральної лінії на два рукави діаметром 77 мм та двох робочих ліній з установкою автоцистерни на пожежний гідрант» рятувальниками першого оперативно-рятувального </w:t>
      </w:r>
      <w:proofErr w:type="gramStart"/>
      <w:r w:rsidRPr="00DF1B6E">
        <w:rPr>
          <w:rFonts w:ascii="Times New Roman" w:hAnsi="Times New Roman" w:cs="Times New Roman"/>
          <w:sz w:val="24"/>
          <w:szCs w:val="24"/>
        </w:rPr>
        <w:t>п</w:t>
      </w:r>
      <w:proofErr w:type="gramEnd"/>
      <w:r w:rsidRPr="00DF1B6E">
        <w:rPr>
          <w:rFonts w:ascii="Times New Roman" w:hAnsi="Times New Roman" w:cs="Times New Roman"/>
          <w:sz w:val="24"/>
          <w:szCs w:val="24"/>
        </w:rPr>
        <w:t>ідрозділу</w:t>
      </w:r>
    </w:p>
    <w:tbl>
      <w:tblPr>
        <w:tblW w:w="9180"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163"/>
        <w:gridCol w:w="1158"/>
        <w:gridCol w:w="1161"/>
        <w:gridCol w:w="1159"/>
        <w:gridCol w:w="1513"/>
        <w:gridCol w:w="1513"/>
        <w:gridCol w:w="1513"/>
      </w:tblGrid>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 з/</w:t>
            </w:r>
            <w:proofErr w:type="gramStart"/>
            <w:r w:rsidRPr="00DF1B6E">
              <w:rPr>
                <w:rFonts w:ascii="Times New Roman" w:hAnsi="Times New Roman" w:cs="Times New Roman"/>
                <w:sz w:val="24"/>
                <w:szCs w:val="24"/>
              </w:rPr>
              <w:t>п</w:t>
            </w:r>
            <w:proofErr w:type="gramEnd"/>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х</w:t>
            </w:r>
            <w:proofErr w:type="gramStart"/>
            <w:r w:rsidRPr="00DF1B6E">
              <w:rPr>
                <w:rFonts w:ascii="Times New Roman" w:hAnsi="Times New Roman" w:cs="Times New Roman"/>
                <w:sz w:val="24"/>
                <w:szCs w:val="24"/>
                <w:vertAlign w:val="subscript"/>
              </w:rPr>
              <w:t>1</w:t>
            </w:r>
            <w:proofErr w:type="gramEnd"/>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х</w:t>
            </w:r>
            <w:proofErr w:type="gramStart"/>
            <w:r w:rsidRPr="00DF1B6E">
              <w:rPr>
                <w:rFonts w:ascii="Times New Roman" w:hAnsi="Times New Roman" w:cs="Times New Roman"/>
                <w:sz w:val="24"/>
                <w:szCs w:val="24"/>
                <w:vertAlign w:val="subscript"/>
              </w:rPr>
              <w:t>2</w:t>
            </w:r>
            <w:proofErr w:type="gramEnd"/>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х</w:t>
            </w:r>
            <w:r w:rsidRPr="00DF1B6E">
              <w:rPr>
                <w:rFonts w:ascii="Times New Roman" w:hAnsi="Times New Roman" w:cs="Times New Roman"/>
                <w:sz w:val="24"/>
                <w:szCs w:val="24"/>
                <w:vertAlign w:val="subscript"/>
              </w:rPr>
              <w:t>3</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3A2150" w:rsidP="00DF1B6E">
            <w:pPr>
              <w:spacing w:after="0" w:line="240" w:lineRule="auto"/>
              <w:jc w:val="center"/>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lit/>
                      <m:nor/>
                    </m:rPr>
                    <w:rPr>
                      <w:rFonts w:ascii="Times New Roman" w:hAnsi="Times New Roman" w:cs="Times New Roman"/>
                      <w:sz w:val="24"/>
                      <w:szCs w:val="24"/>
                    </w:rPr>
                    <m:t>min</m:t>
                  </m:r>
                </m:sub>
              </m:sSub>
            </m:oMath>
            <w:r w:rsidR="00DF1B6E" w:rsidRPr="00DF1B6E">
              <w:rPr>
                <w:rFonts w:ascii="Times New Roman" w:hAnsi="Times New Roman" w:cs="Times New Roman"/>
                <w:sz w:val="24"/>
                <w:szCs w:val="24"/>
              </w:rPr>
              <w:t>, c</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3A2150" w:rsidP="00DF1B6E">
            <w:pPr>
              <w:spacing w:after="0" w:line="240" w:lineRule="auto"/>
              <w:jc w:val="center"/>
              <w:rPr>
                <w:rFonts w:ascii="Times New Roman" w:hAnsi="Times New Roman" w:cs="Times New Roman"/>
                <w:sz w:val="24"/>
                <w:szCs w:val="24"/>
              </w:rPr>
            </w:pP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t</m:t>
                      </m:r>
                    </m:e>
                  </m:acc>
                </m:e>
                <m:sub>
                  <m:r>
                    <m:rPr>
                      <m:lit/>
                      <m:nor/>
                    </m:rPr>
                    <w:rPr>
                      <w:rFonts w:ascii="Times New Roman" w:hAnsi="Times New Roman" w:cs="Times New Roman"/>
                      <w:sz w:val="24"/>
                      <w:szCs w:val="24"/>
                    </w:rPr>
                    <m:t>MM</m:t>
                  </m:r>
                </m:sub>
              </m:sSub>
            </m:oMath>
            <w:r w:rsidR="00DF1B6E" w:rsidRPr="00DF1B6E">
              <w:rPr>
                <w:rFonts w:ascii="Times New Roman" w:hAnsi="Times New Roman" w:cs="Times New Roman"/>
                <w:sz w:val="24"/>
                <w:szCs w:val="24"/>
              </w:rPr>
              <w:t>, c</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3A2150" w:rsidP="00DF1B6E">
            <w:pPr>
              <w:spacing w:after="0" w:line="240" w:lineRule="auto"/>
              <w:jc w:val="center"/>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lit/>
                      <m:nor/>
                    </m:rPr>
                    <w:rPr>
                      <w:rFonts w:ascii="Times New Roman" w:hAnsi="Times New Roman" w:cs="Times New Roman"/>
                      <w:sz w:val="24"/>
                      <w:szCs w:val="24"/>
                    </w:rPr>
                    <m:t>max</m:t>
                  </m:r>
                </m:sub>
              </m:sSub>
            </m:oMath>
            <w:r w:rsidR="00DF1B6E" w:rsidRPr="00DF1B6E">
              <w:rPr>
                <w:rFonts w:ascii="Times New Roman" w:hAnsi="Times New Roman" w:cs="Times New Roman"/>
                <w:sz w:val="24"/>
                <w:szCs w:val="24"/>
              </w:rPr>
              <w:t>, c</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2</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3</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4</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131,01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131,02</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133,27</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2</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73,63</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75,24</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75,39</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3</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118,01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120,04</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120,07</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4</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69,31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71,33</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71,33</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111,48</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113,42</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113,46</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69,50</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70,47</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71,24</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lastRenderedPageBreak/>
              <w:t>7</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102,53</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103,88</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104,33</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8</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0</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66,18</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6648</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68,54</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9</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91,37</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93,21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93,33</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10</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56,39</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56,96</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58,07</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11</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84,96</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85,96</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86,76</w:t>
            </w:r>
          </w:p>
        </w:tc>
      </w:tr>
      <w:tr w:rsidR="00DF1B6E" w:rsidRPr="00DF1B6E" w:rsidTr="00C24435">
        <w:tc>
          <w:tcPr>
            <w:tcW w:w="1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12</w:t>
            </w:r>
          </w:p>
        </w:tc>
        <w:tc>
          <w:tcPr>
            <w:tcW w:w="11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1</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48,29</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50,62</w:t>
            </w:r>
          </w:p>
        </w:tc>
        <w:tc>
          <w:tcPr>
            <w:tcW w:w="1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1B6E" w:rsidRPr="00DF1B6E" w:rsidRDefault="00DF1B6E" w:rsidP="00DF1B6E">
            <w:pPr>
              <w:spacing w:after="0" w:line="240" w:lineRule="auto"/>
              <w:jc w:val="center"/>
              <w:rPr>
                <w:rFonts w:ascii="Times New Roman" w:hAnsi="Times New Roman" w:cs="Times New Roman"/>
                <w:sz w:val="24"/>
                <w:szCs w:val="24"/>
              </w:rPr>
            </w:pPr>
            <w:r w:rsidRPr="00DF1B6E">
              <w:rPr>
                <w:rFonts w:ascii="Times New Roman" w:hAnsi="Times New Roman" w:cs="Times New Roman"/>
                <w:sz w:val="24"/>
                <w:szCs w:val="24"/>
              </w:rPr>
              <w:t>50,63</w:t>
            </w:r>
          </w:p>
        </w:tc>
      </w:tr>
    </w:tbl>
    <w:p w:rsidR="00DF1B6E" w:rsidRDefault="00DF1B6E" w:rsidP="00FA6FA3">
      <w:pPr>
        <w:spacing w:after="0" w:line="240" w:lineRule="auto"/>
        <w:jc w:val="both"/>
        <w:rPr>
          <w:rFonts w:ascii="Times New Roman" w:hAnsi="Times New Roman" w:cs="Times New Roman"/>
          <w:sz w:val="24"/>
          <w:szCs w:val="24"/>
          <w:lang w:val="uk-UA"/>
        </w:rPr>
      </w:pPr>
    </w:p>
    <w:p w:rsidR="00FA6FA3" w:rsidRDefault="00FA6FA3" w:rsidP="00FA6FA3">
      <w:pPr>
        <w:spacing w:after="0" w:line="240" w:lineRule="auto"/>
        <w:jc w:val="both"/>
        <w:rPr>
          <w:rFonts w:ascii="Times New Roman" w:hAnsi="Times New Roman" w:cs="Times New Roman"/>
          <w:sz w:val="24"/>
          <w:szCs w:val="24"/>
          <w:lang w:val="uk-UA"/>
        </w:rPr>
        <w:sectPr w:rsidR="00FA6FA3" w:rsidSect="00DF1B6E">
          <w:type w:val="continuous"/>
          <w:pgSz w:w="11906" w:h="16838" w:code="9"/>
          <w:pgMar w:top="1134" w:right="1276" w:bottom="1418" w:left="1276" w:header="709" w:footer="667" w:gutter="0"/>
          <w:cols w:space="284"/>
          <w:docGrid w:linePitch="360"/>
        </w:sectPr>
      </w:pPr>
    </w:p>
    <w:p w:rsidR="00FA6FA3" w:rsidRPr="00FA6FA3" w:rsidRDefault="00FA6FA3" w:rsidP="00FA6FA3">
      <w:pPr>
        <w:spacing w:after="0" w:line="240" w:lineRule="auto"/>
        <w:ind w:firstLine="425"/>
        <w:jc w:val="both"/>
        <w:rPr>
          <w:sz w:val="20"/>
          <w:lang w:val="uk-UA"/>
        </w:rPr>
      </w:pPr>
      <w:r w:rsidRPr="00FA6FA3">
        <w:rPr>
          <w:rFonts w:ascii="Times New Roman" w:hAnsi="Times New Roman"/>
          <w:sz w:val="24"/>
          <w:szCs w:val="28"/>
          <w:lang w:val="uk-UA"/>
        </w:rPr>
        <w:lastRenderedPageBreak/>
        <w:t>Аналіз результатів, що наведені в табл. 4, показує, що за кожною комбінації розглянутих факторів результати оцінки часу оперативного розгортання за допомогою розробленої математичної моделі (15) входять в довірчий інтервал, визначений з надійністю 0,95.</w:t>
      </w:r>
    </w:p>
    <w:p w:rsidR="00FA6FA3" w:rsidRPr="00FA6FA3" w:rsidRDefault="00FA6FA3" w:rsidP="00FA6FA3">
      <w:pPr>
        <w:spacing w:after="0" w:line="240" w:lineRule="auto"/>
        <w:ind w:firstLine="425"/>
        <w:jc w:val="both"/>
        <w:rPr>
          <w:rFonts w:ascii="Times New Roman" w:hAnsi="Times New Roman" w:cs="Times New Roman"/>
          <w:sz w:val="24"/>
          <w:szCs w:val="24"/>
          <w:lang w:val="uk-UA"/>
        </w:rPr>
      </w:pPr>
      <w:r w:rsidRPr="00FA6FA3">
        <w:rPr>
          <w:rFonts w:ascii="Times New Roman" w:hAnsi="Times New Roman"/>
          <w:sz w:val="24"/>
          <w:szCs w:val="28"/>
          <w:lang w:val="uk-UA"/>
        </w:rPr>
        <w:t xml:space="preserve">Таким чином, результати натурних експериментів збігаються з результатами теоретичних розрахунків і вкладаються в довірчі інтервали, розраховані з надійністю 0,95, що підтверджує достовірність математичної моделі оперативного розгортання першого рятувального підрозділу під час ліквідації </w:t>
      </w:r>
      <w:r w:rsidRPr="00FA6FA3">
        <w:rPr>
          <w:rFonts w:ascii="Times New Roman" w:hAnsi="Times New Roman" w:cs="Times New Roman"/>
          <w:sz w:val="24"/>
          <w:szCs w:val="24"/>
          <w:lang w:val="uk-UA"/>
        </w:rPr>
        <w:t>надзвичайної ситуації техногенного характеру.</w:t>
      </w:r>
    </w:p>
    <w:p w:rsidR="00EB0350" w:rsidRDefault="00EB0350" w:rsidP="00FA6FA3">
      <w:pPr>
        <w:spacing w:after="0" w:line="240" w:lineRule="auto"/>
        <w:ind w:firstLine="425"/>
        <w:jc w:val="both"/>
        <w:rPr>
          <w:rFonts w:ascii="Times New Roman" w:hAnsi="Times New Roman" w:cs="Times New Roman"/>
          <w:b/>
          <w:i/>
          <w:sz w:val="24"/>
          <w:szCs w:val="24"/>
          <w:lang w:val="en-US"/>
        </w:rPr>
      </w:pPr>
    </w:p>
    <w:p w:rsidR="00FA6FA3" w:rsidRPr="00FA6FA3" w:rsidRDefault="00FA6FA3" w:rsidP="00FA6FA3">
      <w:pPr>
        <w:spacing w:after="0" w:line="240" w:lineRule="auto"/>
        <w:ind w:firstLine="425"/>
        <w:jc w:val="both"/>
        <w:rPr>
          <w:rFonts w:ascii="Times New Roman" w:hAnsi="Times New Roman" w:cs="Times New Roman"/>
          <w:b/>
          <w:i/>
          <w:sz w:val="24"/>
          <w:szCs w:val="24"/>
          <w:lang w:val="uk-UA"/>
        </w:rPr>
      </w:pPr>
      <w:r w:rsidRPr="00FA6FA3">
        <w:rPr>
          <w:rFonts w:ascii="Times New Roman" w:hAnsi="Times New Roman" w:cs="Times New Roman"/>
          <w:b/>
          <w:i/>
          <w:sz w:val="24"/>
          <w:szCs w:val="24"/>
          <w:lang w:val="uk-UA"/>
        </w:rPr>
        <w:t xml:space="preserve">Статистичний аналіз отриманих багатофакторних моделей оперативного розгортання. </w:t>
      </w:r>
    </w:p>
    <w:p w:rsidR="00FA6FA3" w:rsidRPr="00FA6FA3" w:rsidRDefault="00FA6FA3" w:rsidP="00FA6FA3">
      <w:pPr>
        <w:spacing w:after="0" w:line="240" w:lineRule="auto"/>
        <w:ind w:firstLine="425"/>
        <w:jc w:val="both"/>
        <w:rPr>
          <w:rFonts w:ascii="Times New Roman" w:hAnsi="Times New Roman" w:cs="Times New Roman"/>
          <w:sz w:val="24"/>
          <w:szCs w:val="24"/>
          <w:lang w:val="uk-UA"/>
        </w:rPr>
      </w:pPr>
      <w:r w:rsidRPr="00FA6FA3">
        <w:rPr>
          <w:rFonts w:ascii="Times New Roman" w:hAnsi="Times New Roman" w:cs="Times New Roman"/>
          <w:sz w:val="24"/>
          <w:szCs w:val="24"/>
          <w:lang w:val="uk-UA"/>
        </w:rPr>
        <w:t xml:space="preserve">Отримані моделі (12) та (15) оперативного розгортання пожежно-рятувальних автомобілів першим оперативно-рятувальним підрозділом, в яких збережені всі оцінки коефіцієнтів достовірно відображають отримані в ході експериментальних досліджень дані, проте визначенню пропозицій повинна передувати їх інтерпретація при наростаючому ступені ризику відкинути правильну гіпотезу [27]. При цьому значимість коефіцієнтів регресії перевіряється багатократно від рівня значимості </w:t>
      </w:r>
      <w:r w:rsidR="00170B01">
        <w:rPr>
          <w:rFonts w:ascii="Times New Roman" w:eastAsia="Symbol" w:hAnsi="Times New Roman" w:cs="Times New Roman"/>
          <w:sz w:val="24"/>
          <w:szCs w:val="24"/>
          <w:lang w:val="uk-UA"/>
        </w:rPr>
        <w:t>α</w:t>
      </w:r>
      <w:r w:rsidRPr="00FA6FA3">
        <w:rPr>
          <w:rFonts w:ascii="Times New Roman" w:hAnsi="Times New Roman" w:cs="Times New Roman"/>
          <w:sz w:val="24"/>
          <w:szCs w:val="24"/>
          <w:lang w:val="uk-UA"/>
        </w:rPr>
        <w:t xml:space="preserve">= 0,01 до </w:t>
      </w:r>
      <w:r w:rsidR="00170B01">
        <w:rPr>
          <w:rFonts w:ascii="Times New Roman" w:eastAsia="Symbol" w:hAnsi="Times New Roman" w:cs="Times New Roman"/>
          <w:sz w:val="24"/>
          <w:szCs w:val="24"/>
          <w:lang w:val="uk-UA"/>
        </w:rPr>
        <w:t>α</w:t>
      </w:r>
      <w:r w:rsidRPr="00FA6FA3">
        <w:rPr>
          <w:rFonts w:ascii="Times New Roman" w:hAnsi="Times New Roman" w:cs="Times New Roman"/>
          <w:sz w:val="24"/>
          <w:szCs w:val="24"/>
          <w:lang w:val="uk-UA"/>
        </w:rPr>
        <w:t xml:space="preserve">= 0,5, враховуючи під час оцінки похибок розрахунку коефіцієнтів регресії середню дисперсію вимірів. </w:t>
      </w:r>
    </w:p>
    <w:p w:rsidR="00FA6FA3" w:rsidRPr="00FA6FA3" w:rsidRDefault="00FA6FA3" w:rsidP="00FA6FA3">
      <w:pPr>
        <w:pStyle w:val="2"/>
        <w:spacing w:after="0" w:line="240" w:lineRule="auto"/>
        <w:ind w:left="0" w:firstLine="425"/>
        <w:jc w:val="both"/>
        <w:rPr>
          <w:rFonts w:ascii="Times New Roman" w:hAnsi="Times New Roman" w:cs="Times New Roman"/>
        </w:rPr>
      </w:pPr>
      <w:r w:rsidRPr="00FA6FA3">
        <w:rPr>
          <w:rFonts w:ascii="Times New Roman" w:hAnsi="Times New Roman" w:cs="Times New Roman"/>
        </w:rPr>
        <w:t>Для цього спочатку була перевірена гіпотеза однорідності ряду дисперсій по  G-критерію Кохрена [28]</w:t>
      </w:r>
    </w:p>
    <w:p w:rsidR="00170B01" w:rsidRDefault="00170B01" w:rsidP="00FA6FA3">
      <w:pPr>
        <w:spacing w:after="0" w:line="240" w:lineRule="auto"/>
        <w:ind w:firstLine="425"/>
        <w:jc w:val="both"/>
        <w:rPr>
          <w:rFonts w:ascii="Times New Roman" w:hAnsi="Times New Roman" w:cs="Times New Roman"/>
          <w:sz w:val="24"/>
          <w:szCs w:val="24"/>
          <w:lang w:val="uk-UA"/>
        </w:rPr>
      </w:pPr>
    </w:p>
    <w:p w:rsidR="00170B01" w:rsidRDefault="00170B01" w:rsidP="00FA6FA3">
      <w:pPr>
        <w:spacing w:after="0" w:line="240" w:lineRule="auto"/>
        <w:ind w:firstLine="425"/>
        <w:jc w:val="both"/>
        <w:rPr>
          <w:rFonts w:ascii="Times New Roman" w:hAnsi="Times New Roman" w:cs="Times New Roman"/>
          <w:sz w:val="24"/>
          <w:szCs w:val="24"/>
          <w:lang w:val="uk-UA"/>
        </w:rPr>
      </w:pPr>
    </w:p>
    <w:p w:rsidR="00170B01" w:rsidRDefault="00170B01" w:rsidP="00FA6FA3">
      <w:pPr>
        <w:spacing w:after="0" w:line="240" w:lineRule="auto"/>
        <w:ind w:firstLine="425"/>
        <w:jc w:val="both"/>
        <w:rPr>
          <w:rFonts w:ascii="Times New Roman" w:hAnsi="Times New Roman" w:cs="Times New Roman"/>
          <w:sz w:val="24"/>
          <w:szCs w:val="24"/>
          <w:lang w:val="uk-UA"/>
        </w:rPr>
      </w:pPr>
    </w:p>
    <w:p w:rsidR="00FA6FA3" w:rsidRPr="00F770D5" w:rsidRDefault="00170B01" w:rsidP="00170B01">
      <w:pPr>
        <w:spacing w:after="0" w:line="240" w:lineRule="auto"/>
        <w:jc w:val="right"/>
        <w:rPr>
          <w:rFonts w:ascii="Times New Roman" w:hAnsi="Times New Roman" w:cs="Times New Roman"/>
          <w:sz w:val="24"/>
          <w:szCs w:val="24"/>
        </w:rPr>
      </w:pPr>
      <w:r w:rsidRPr="00170B01">
        <w:rPr>
          <w:rFonts w:ascii="Times New Roman" w:hAnsi="Times New Roman" w:cs="Times New Roman"/>
          <w:position w:val="-74"/>
          <w:sz w:val="24"/>
          <w:szCs w:val="24"/>
          <w:lang w:val="uk-UA"/>
        </w:rPr>
        <w:object w:dxaOrig="2439" w:dyaOrig="1820">
          <v:shape id="_x0000_i1046" type="#_x0000_t75" style="width:121.8pt;height:91.2pt" o:ole="">
            <v:imagedata r:id="rId52" o:title=""/>
          </v:shape>
          <o:OLEObject Type="Embed" ProgID="Equation.3" ShapeID="_x0000_i1046" DrawAspect="Content" ObjectID="_1729063290" r:id="rId53"/>
        </w:object>
      </w:r>
      <w:r w:rsidR="00FA6FA3" w:rsidRPr="00FA6FA3">
        <w:rPr>
          <w:rFonts w:ascii="Times New Roman" w:hAnsi="Times New Roman" w:cs="Times New Roman"/>
          <w:sz w:val="24"/>
          <w:szCs w:val="24"/>
          <w:lang w:val="uk-UA"/>
        </w:rPr>
        <w:t>,     (16)</w:t>
      </w:r>
    </w:p>
    <w:p w:rsidR="00FA6FA3" w:rsidRPr="00FA6FA3" w:rsidRDefault="00FA6FA3" w:rsidP="00FA6FA3">
      <w:pPr>
        <w:spacing w:after="0" w:line="240" w:lineRule="auto"/>
        <w:ind w:firstLine="425"/>
        <w:jc w:val="both"/>
        <w:rPr>
          <w:rFonts w:ascii="Times New Roman" w:hAnsi="Times New Roman" w:cs="Times New Roman"/>
          <w:sz w:val="24"/>
          <w:szCs w:val="24"/>
          <w:lang w:val="uk-UA"/>
        </w:rPr>
      </w:pPr>
      <w:r w:rsidRPr="00FA6FA3">
        <w:rPr>
          <w:rFonts w:ascii="Times New Roman" w:hAnsi="Times New Roman" w:cs="Times New Roman"/>
          <w:sz w:val="24"/>
          <w:szCs w:val="24"/>
          <w:lang w:val="uk-UA"/>
        </w:rPr>
        <w:t xml:space="preserve"> </w:t>
      </w:r>
    </w:p>
    <w:p w:rsidR="00FA6FA3" w:rsidRPr="00FA6FA3" w:rsidRDefault="00FA6FA3" w:rsidP="003302E5">
      <w:pPr>
        <w:spacing w:after="0" w:line="240" w:lineRule="auto"/>
        <w:ind w:firstLine="425"/>
        <w:jc w:val="both"/>
        <w:rPr>
          <w:rFonts w:ascii="Times New Roman" w:hAnsi="Times New Roman" w:cs="Times New Roman"/>
          <w:sz w:val="24"/>
          <w:szCs w:val="24"/>
          <w:lang w:val="uk-UA"/>
        </w:rPr>
      </w:pPr>
      <w:r w:rsidRPr="00FA6FA3">
        <w:rPr>
          <w:rFonts w:ascii="Times New Roman" w:hAnsi="Times New Roman" w:cs="Times New Roman"/>
          <w:sz w:val="24"/>
          <w:szCs w:val="24"/>
          <w:lang w:val="uk-UA"/>
        </w:rPr>
        <w:t xml:space="preserve">де </w:t>
      </w:r>
      <w:r w:rsidRPr="00FA6FA3">
        <w:rPr>
          <w:rFonts w:ascii="Times New Roman" w:hAnsi="Times New Roman" w:cs="Times New Roman"/>
          <w:position w:val="-12"/>
          <w:sz w:val="24"/>
          <w:szCs w:val="24"/>
          <w:lang w:val="uk-UA"/>
        </w:rPr>
        <w:object w:dxaOrig="220" w:dyaOrig="420">
          <v:shape id="_x0000_i1047" type="#_x0000_t75" style="width:12pt;height:21.6pt" o:ole="" fillcolor="window">
            <v:imagedata r:id="rId54" o:title=""/>
          </v:shape>
          <o:OLEObject Type="Embed" ProgID="Equation.3" ShapeID="_x0000_i1047" DrawAspect="Content" ObjectID="_1729063291" r:id="rId55"/>
        </w:object>
      </w:r>
      <w:r w:rsidRPr="00FA6FA3">
        <w:rPr>
          <w:rFonts w:ascii="Times New Roman" w:hAnsi="Times New Roman" w:cs="Times New Roman"/>
          <w:position w:val="-14"/>
          <w:sz w:val="24"/>
          <w:szCs w:val="24"/>
          <w:lang w:val="uk-UA"/>
        </w:rPr>
        <w:object w:dxaOrig="820" w:dyaOrig="460">
          <v:shape id="_x0000_i1048" type="#_x0000_t75" style="width:41.4pt;height:23.4pt" o:ole="" fillcolor="window">
            <v:imagedata r:id="rId56" o:title=""/>
          </v:shape>
          <o:OLEObject Type="Embed" ProgID="Equation.3" ShapeID="_x0000_i1048" DrawAspect="Content" ObjectID="_1729063292" r:id="rId57"/>
        </w:object>
      </w:r>
      <w:r w:rsidRPr="00FA6FA3">
        <w:rPr>
          <w:rFonts w:ascii="Times New Roman" w:hAnsi="Times New Roman" w:cs="Times New Roman"/>
          <w:sz w:val="24"/>
          <w:szCs w:val="24"/>
          <w:lang w:val="uk-UA"/>
        </w:rPr>
        <w:t xml:space="preserve">– максимальна дисперсія в ряду, що розглядається; </w:t>
      </w:r>
      <w:r w:rsidRPr="00FA6FA3">
        <w:rPr>
          <w:rFonts w:ascii="Times New Roman" w:hAnsi="Times New Roman" w:cs="Times New Roman"/>
          <w:position w:val="-4"/>
          <w:sz w:val="24"/>
          <w:szCs w:val="24"/>
          <w:lang w:val="uk-UA"/>
        </w:rPr>
        <w:object w:dxaOrig="680" w:dyaOrig="260">
          <v:shape id="_x0000_i1049" type="#_x0000_t75" style="width:34.2pt;height:13.2pt" o:ole="" fillcolor="window">
            <v:imagedata r:id="rId58" o:title=""/>
          </v:shape>
          <o:OLEObject Type="Embed" ProgID="Equation.3" ShapeID="_x0000_i1049" DrawAspect="Content" ObjectID="_1729063293" r:id="rId59"/>
        </w:object>
      </w:r>
      <w:r w:rsidRPr="00FA6FA3">
        <w:rPr>
          <w:rFonts w:ascii="Times New Roman" w:hAnsi="Times New Roman" w:cs="Times New Roman"/>
          <w:sz w:val="24"/>
          <w:szCs w:val="24"/>
          <w:lang w:val="uk-UA"/>
        </w:rPr>
        <w:t>– кількість точок обраного плану 3х2х2 для моделі (12).</w:t>
      </w:r>
    </w:p>
    <w:p w:rsidR="00FA6FA3" w:rsidRPr="00FA6FA3" w:rsidRDefault="00FA6FA3" w:rsidP="003302E5">
      <w:pPr>
        <w:spacing w:after="0" w:line="240" w:lineRule="auto"/>
        <w:ind w:firstLine="425"/>
        <w:jc w:val="both"/>
        <w:rPr>
          <w:rFonts w:ascii="Times New Roman" w:hAnsi="Times New Roman" w:cs="Times New Roman"/>
          <w:sz w:val="24"/>
          <w:szCs w:val="24"/>
          <w:lang w:val="uk-UA"/>
        </w:rPr>
      </w:pPr>
      <w:r w:rsidRPr="00FA6FA3">
        <w:rPr>
          <w:rFonts w:ascii="Times New Roman" w:hAnsi="Times New Roman" w:cs="Times New Roman"/>
          <w:sz w:val="24"/>
          <w:szCs w:val="24"/>
          <w:lang w:val="uk-UA"/>
        </w:rPr>
        <w:t xml:space="preserve">Оскільки при рівні ризику </w:t>
      </w:r>
      <w:r w:rsidRPr="00FA6FA3">
        <w:rPr>
          <w:rFonts w:ascii="Times New Roman" w:hAnsi="Times New Roman" w:cs="Times New Roman"/>
          <w:position w:val="-10"/>
          <w:sz w:val="24"/>
          <w:szCs w:val="24"/>
          <w:lang w:val="uk-UA"/>
        </w:rPr>
        <w:object w:dxaOrig="900" w:dyaOrig="320">
          <v:shape id="_x0000_i1050" type="#_x0000_t75" style="width:45.6pt;height:14.4pt" o:ole="" fillcolor="window">
            <v:imagedata r:id="rId60" o:title=""/>
          </v:shape>
          <o:OLEObject Type="Embed" ProgID="Equation.3" ShapeID="_x0000_i1050" DrawAspect="Content" ObjectID="_1729063294" r:id="rId61"/>
        </w:object>
      </w:r>
      <w:r w:rsidRPr="00FA6FA3">
        <w:rPr>
          <w:rFonts w:ascii="Times New Roman" w:hAnsi="Times New Roman" w:cs="Times New Roman"/>
          <w:sz w:val="24"/>
          <w:szCs w:val="24"/>
          <w:lang w:val="uk-UA"/>
        </w:rPr>
        <w:t xml:space="preserve">, числі ступенів свободи </w:t>
      </w:r>
      <w:r w:rsidRPr="00FA6FA3">
        <w:rPr>
          <w:rFonts w:ascii="Times New Roman" w:hAnsi="Times New Roman" w:cs="Times New Roman"/>
          <w:position w:val="-10"/>
          <w:sz w:val="24"/>
          <w:szCs w:val="24"/>
          <w:lang w:val="uk-UA"/>
        </w:rPr>
        <w:object w:dxaOrig="2320" w:dyaOrig="340">
          <v:shape id="_x0000_i1051" type="#_x0000_t75" style="width:116.4pt;height:16.2pt" o:ole="">
            <v:imagedata r:id="rId62" o:title=""/>
          </v:shape>
          <o:OLEObject Type="Embed" ProgID="Equation.3" ShapeID="_x0000_i1051" DrawAspect="Content" ObjectID="_1729063295" r:id="rId63"/>
        </w:object>
      </w:r>
      <w:r w:rsidRPr="00FA6FA3">
        <w:rPr>
          <w:rFonts w:ascii="Times New Roman" w:hAnsi="Times New Roman" w:cs="Times New Roman"/>
          <w:sz w:val="24"/>
          <w:szCs w:val="24"/>
          <w:lang w:val="uk-UA"/>
        </w:rPr>
        <w:t xml:space="preserve"> та </w:t>
      </w:r>
      <w:r w:rsidRPr="00FA6FA3">
        <w:rPr>
          <w:rFonts w:ascii="Times New Roman" w:hAnsi="Times New Roman" w:cs="Times New Roman"/>
          <w:position w:val="-4"/>
          <w:sz w:val="24"/>
          <w:szCs w:val="24"/>
          <w:lang w:val="uk-UA"/>
        </w:rPr>
        <w:object w:dxaOrig="660" w:dyaOrig="260">
          <v:shape id="_x0000_i1052" type="#_x0000_t75" style="width:33.6pt;height:13.2pt" o:ole="">
            <v:imagedata r:id="rId64" o:title=""/>
          </v:shape>
          <o:OLEObject Type="Embed" ProgID="Equation.3" ShapeID="_x0000_i1052" DrawAspect="Content" ObjectID="_1729063296" r:id="rId65"/>
        </w:object>
      </w:r>
      <w:r w:rsidRPr="00FA6FA3">
        <w:rPr>
          <w:rFonts w:ascii="Times New Roman" w:hAnsi="Times New Roman" w:cs="Times New Roman"/>
          <w:sz w:val="24"/>
          <w:szCs w:val="24"/>
          <w:lang w:val="uk-UA"/>
        </w:rPr>
        <w:t xml:space="preserve"> табличне значення </w:t>
      </w:r>
      <w:r w:rsidRPr="00FA6FA3">
        <w:rPr>
          <w:rFonts w:ascii="Times New Roman" w:hAnsi="Times New Roman" w:cs="Times New Roman"/>
          <w:position w:val="-12"/>
          <w:sz w:val="24"/>
          <w:szCs w:val="24"/>
          <w:lang w:val="uk-UA"/>
        </w:rPr>
        <w:object w:dxaOrig="1400" w:dyaOrig="360">
          <v:shape id="_x0000_i1053" type="#_x0000_t75" style="width:70.2pt;height:16.8pt" o:ole="">
            <v:imagedata r:id="rId66" o:title=""/>
          </v:shape>
          <o:OLEObject Type="Embed" ProgID="Equation.3" ShapeID="_x0000_i1053" DrawAspect="Content" ObjectID="_1729063297" r:id="rId67"/>
        </w:object>
      </w:r>
      <w:r w:rsidRPr="00FA6FA3">
        <w:rPr>
          <w:rFonts w:ascii="Times New Roman" w:hAnsi="Times New Roman" w:cs="Times New Roman"/>
          <w:sz w:val="24"/>
          <w:szCs w:val="24"/>
          <w:lang w:val="uk-UA"/>
        </w:rPr>
        <w:t xml:space="preserve">, тобто </w:t>
      </w:r>
      <w:r w:rsidRPr="00FA6FA3">
        <w:rPr>
          <w:rFonts w:ascii="Times New Roman" w:hAnsi="Times New Roman" w:cs="Times New Roman"/>
          <w:position w:val="-12"/>
          <w:sz w:val="24"/>
          <w:szCs w:val="24"/>
          <w:lang w:val="uk-UA"/>
        </w:rPr>
        <w:object w:dxaOrig="999" w:dyaOrig="360">
          <v:shape id="_x0000_i1054" type="#_x0000_t75" style="width:49.8pt;height:16.8pt" o:ole="">
            <v:imagedata r:id="rId68" o:title=""/>
          </v:shape>
          <o:OLEObject Type="Embed" ProgID="Equation.3" ShapeID="_x0000_i1054" DrawAspect="Content" ObjectID="_1729063298" r:id="rId69"/>
        </w:object>
      </w:r>
      <w:r w:rsidRPr="00FA6FA3">
        <w:rPr>
          <w:rFonts w:ascii="Times New Roman" w:hAnsi="Times New Roman" w:cs="Times New Roman"/>
          <w:sz w:val="24"/>
          <w:szCs w:val="24"/>
          <w:lang w:val="uk-UA"/>
        </w:rPr>
        <w:t>, то розглянута гіпотеза допускається як правдоподібна. В результаті середня дисперсія проведених експериментальних досліджень часу для розроблених моделей має вид:</w:t>
      </w:r>
    </w:p>
    <w:p w:rsidR="00FA6FA3" w:rsidRPr="00FA6FA3" w:rsidRDefault="00FA6FA3" w:rsidP="003302E5">
      <w:pPr>
        <w:spacing w:after="0" w:line="240" w:lineRule="auto"/>
        <w:ind w:firstLine="709"/>
        <w:jc w:val="both"/>
        <w:rPr>
          <w:rFonts w:ascii="Times New Roman" w:hAnsi="Times New Roman" w:cs="Times New Roman"/>
          <w:sz w:val="24"/>
          <w:szCs w:val="24"/>
        </w:rPr>
      </w:pPr>
    </w:p>
    <w:p w:rsidR="00FA6FA3" w:rsidRPr="00FA6FA3" w:rsidRDefault="00FA6FA3" w:rsidP="003302E5">
      <w:pPr>
        <w:spacing w:after="0" w:line="240" w:lineRule="auto"/>
        <w:jc w:val="right"/>
        <w:rPr>
          <w:rFonts w:ascii="Times New Roman" w:hAnsi="Times New Roman" w:cs="Times New Roman"/>
          <w:sz w:val="24"/>
          <w:szCs w:val="24"/>
        </w:rPr>
      </w:pPr>
      <w:r w:rsidRPr="00FA6FA3">
        <w:rPr>
          <w:rFonts w:ascii="Times New Roman" w:hAnsi="Times New Roman" w:cs="Times New Roman"/>
          <w:position w:val="-124"/>
          <w:sz w:val="24"/>
          <w:szCs w:val="24"/>
        </w:rPr>
        <w:object w:dxaOrig="2920" w:dyaOrig="2320">
          <v:shape id="_x0000_i1055" type="#_x0000_t75" style="width:145.8pt;height:117pt" o:ole="" fillcolor="window">
            <v:imagedata r:id="rId70" o:title=""/>
          </v:shape>
          <o:OLEObject Type="Embed" ProgID="Equation.3" ShapeID="_x0000_i1055" DrawAspect="Content" ObjectID="_1729063299" r:id="rId71"/>
        </w:object>
      </w:r>
      <w:r w:rsidRPr="00FA6FA3">
        <w:rPr>
          <w:rFonts w:ascii="Times New Roman" w:hAnsi="Times New Roman" w:cs="Times New Roman"/>
          <w:sz w:val="24"/>
          <w:szCs w:val="24"/>
        </w:rPr>
        <w:t xml:space="preserve">     (17)</w:t>
      </w:r>
    </w:p>
    <w:p w:rsidR="00FA6FA3" w:rsidRPr="00FA6FA3" w:rsidRDefault="00FA6FA3" w:rsidP="003302E5">
      <w:pPr>
        <w:spacing w:after="0" w:line="240" w:lineRule="auto"/>
        <w:ind w:firstLine="709"/>
        <w:jc w:val="right"/>
        <w:rPr>
          <w:rFonts w:ascii="Times New Roman" w:hAnsi="Times New Roman" w:cs="Times New Roman"/>
          <w:sz w:val="24"/>
          <w:szCs w:val="24"/>
        </w:rPr>
      </w:pPr>
    </w:p>
    <w:p w:rsidR="00FA6FA3" w:rsidRPr="00FA6FA3" w:rsidRDefault="00FA6FA3" w:rsidP="003302E5">
      <w:pPr>
        <w:spacing w:after="0" w:line="240" w:lineRule="auto"/>
        <w:ind w:firstLine="426"/>
        <w:jc w:val="both"/>
        <w:rPr>
          <w:rFonts w:ascii="Times New Roman" w:hAnsi="Times New Roman" w:cs="Times New Roman"/>
          <w:sz w:val="24"/>
          <w:szCs w:val="24"/>
          <w:lang w:val="uk-UA"/>
        </w:rPr>
      </w:pPr>
      <w:r w:rsidRPr="00FA6FA3">
        <w:rPr>
          <w:rFonts w:ascii="Times New Roman" w:hAnsi="Times New Roman" w:cs="Times New Roman"/>
          <w:sz w:val="24"/>
          <w:szCs w:val="24"/>
          <w:lang w:val="uk-UA"/>
        </w:rPr>
        <w:t>що дозволяє для розрахунку похибок коефіцієнтів регресії використовувати наступні вирази [26]</w:t>
      </w:r>
    </w:p>
    <w:p w:rsidR="00FA6FA3" w:rsidRPr="00FA6FA3" w:rsidRDefault="00FA6FA3" w:rsidP="003302E5">
      <w:pPr>
        <w:spacing w:after="0" w:line="240" w:lineRule="auto"/>
        <w:ind w:firstLine="709"/>
        <w:jc w:val="both"/>
        <w:rPr>
          <w:rFonts w:ascii="Times New Roman" w:hAnsi="Times New Roman" w:cs="Times New Roman"/>
          <w:sz w:val="24"/>
          <w:szCs w:val="24"/>
          <w:lang w:val="uk-UA"/>
        </w:rPr>
      </w:pPr>
    </w:p>
    <w:p w:rsidR="00FA6FA3" w:rsidRPr="00FA6FA3" w:rsidRDefault="003302E5" w:rsidP="003302E5">
      <w:pPr>
        <w:spacing w:after="0" w:line="240" w:lineRule="auto"/>
        <w:ind w:firstLine="709"/>
        <w:jc w:val="right"/>
        <w:rPr>
          <w:rFonts w:ascii="Times New Roman" w:hAnsi="Times New Roman" w:cs="Times New Roman"/>
          <w:sz w:val="24"/>
          <w:szCs w:val="24"/>
        </w:rPr>
      </w:pPr>
      <w:r w:rsidRPr="00FA6FA3">
        <w:rPr>
          <w:rFonts w:ascii="Times New Roman" w:hAnsi="Times New Roman" w:cs="Times New Roman"/>
          <w:position w:val="-124"/>
          <w:sz w:val="24"/>
          <w:szCs w:val="24"/>
        </w:rPr>
        <w:object w:dxaOrig="2120" w:dyaOrig="1840">
          <v:shape id="_x0000_i1056" type="#_x0000_t75" style="width:105.6pt;height:87pt" o:ole="">
            <v:imagedata r:id="rId72" o:title=""/>
          </v:shape>
          <o:OLEObject Type="Embed" ProgID="Equation.3" ShapeID="_x0000_i1056" DrawAspect="Content" ObjectID="_1729063300" r:id="rId73"/>
        </w:object>
      </w:r>
      <w:r w:rsidR="00FA6FA3">
        <w:rPr>
          <w:rFonts w:ascii="Times New Roman" w:hAnsi="Times New Roman" w:cs="Times New Roman"/>
          <w:sz w:val="24"/>
          <w:szCs w:val="24"/>
        </w:rPr>
        <w:t xml:space="preserve">         </w:t>
      </w:r>
      <w:r w:rsidR="00FA6FA3" w:rsidRPr="00FA6FA3">
        <w:rPr>
          <w:rFonts w:ascii="Times New Roman" w:hAnsi="Times New Roman" w:cs="Times New Roman"/>
          <w:sz w:val="24"/>
          <w:szCs w:val="24"/>
        </w:rPr>
        <w:t>(18)</w:t>
      </w:r>
    </w:p>
    <w:p w:rsidR="00FA6FA3" w:rsidRPr="00FA6FA3" w:rsidRDefault="00FA6FA3" w:rsidP="003302E5">
      <w:pPr>
        <w:spacing w:after="0" w:line="240" w:lineRule="auto"/>
        <w:ind w:firstLine="709"/>
        <w:jc w:val="right"/>
        <w:rPr>
          <w:rFonts w:ascii="Times New Roman" w:hAnsi="Times New Roman" w:cs="Times New Roman"/>
          <w:sz w:val="24"/>
          <w:szCs w:val="24"/>
        </w:rPr>
      </w:pPr>
    </w:p>
    <w:p w:rsidR="00FA6FA3" w:rsidRPr="00FA6FA3" w:rsidRDefault="003302E5" w:rsidP="003302E5">
      <w:pPr>
        <w:spacing w:after="0" w:line="240" w:lineRule="auto"/>
        <w:ind w:firstLine="709"/>
        <w:jc w:val="right"/>
        <w:rPr>
          <w:rFonts w:ascii="Times New Roman" w:hAnsi="Times New Roman" w:cs="Times New Roman"/>
          <w:sz w:val="24"/>
          <w:szCs w:val="24"/>
        </w:rPr>
      </w:pPr>
      <w:r w:rsidRPr="00FA6FA3">
        <w:rPr>
          <w:rFonts w:ascii="Times New Roman" w:hAnsi="Times New Roman" w:cs="Times New Roman"/>
          <w:position w:val="-124"/>
          <w:sz w:val="24"/>
          <w:szCs w:val="24"/>
        </w:rPr>
        <w:object w:dxaOrig="2200" w:dyaOrig="1840">
          <v:shape id="_x0000_i1057" type="#_x0000_t75" style="width:109.2pt;height:87pt" o:ole="">
            <v:imagedata r:id="rId74" o:title=""/>
          </v:shape>
          <o:OLEObject Type="Embed" ProgID="Equation.3" ShapeID="_x0000_i1057" DrawAspect="Content" ObjectID="_1729063301" r:id="rId75"/>
        </w:object>
      </w:r>
      <w:r w:rsidR="00FA6FA3">
        <w:rPr>
          <w:rFonts w:ascii="Times New Roman" w:hAnsi="Times New Roman" w:cs="Times New Roman"/>
          <w:sz w:val="24"/>
          <w:szCs w:val="24"/>
        </w:rPr>
        <w:t xml:space="preserve">         </w:t>
      </w:r>
      <w:r w:rsidR="00FA6FA3" w:rsidRPr="00FA6FA3">
        <w:rPr>
          <w:rFonts w:ascii="Times New Roman" w:hAnsi="Times New Roman" w:cs="Times New Roman"/>
          <w:sz w:val="24"/>
          <w:szCs w:val="24"/>
        </w:rPr>
        <w:t>(19)</w:t>
      </w:r>
    </w:p>
    <w:p w:rsidR="00FA6FA3" w:rsidRPr="00FA6FA3" w:rsidRDefault="00FA6FA3" w:rsidP="003302E5">
      <w:pPr>
        <w:spacing w:after="0" w:line="240" w:lineRule="auto"/>
        <w:ind w:firstLine="709"/>
        <w:jc w:val="right"/>
        <w:rPr>
          <w:rFonts w:ascii="Times New Roman" w:hAnsi="Times New Roman" w:cs="Times New Roman"/>
          <w:sz w:val="24"/>
          <w:szCs w:val="24"/>
        </w:rPr>
      </w:pPr>
    </w:p>
    <w:p w:rsidR="00FA6FA3" w:rsidRPr="00FA6FA3" w:rsidRDefault="003302E5" w:rsidP="003302E5">
      <w:pPr>
        <w:spacing w:after="0" w:line="240" w:lineRule="auto"/>
        <w:ind w:firstLine="709"/>
        <w:jc w:val="right"/>
        <w:rPr>
          <w:rFonts w:ascii="Times New Roman" w:hAnsi="Times New Roman" w:cs="Times New Roman"/>
          <w:sz w:val="24"/>
          <w:szCs w:val="24"/>
        </w:rPr>
      </w:pPr>
      <w:r w:rsidRPr="003302E5">
        <w:rPr>
          <w:rFonts w:ascii="Times New Roman" w:hAnsi="Times New Roman" w:cs="Times New Roman"/>
          <w:position w:val="-124"/>
          <w:sz w:val="24"/>
          <w:szCs w:val="24"/>
        </w:rPr>
        <w:object w:dxaOrig="2200" w:dyaOrig="1880">
          <v:shape id="_x0000_i1058" type="#_x0000_t75" style="width:110.4pt;height:93pt" o:ole="">
            <v:imagedata r:id="rId76" o:title=""/>
          </v:shape>
          <o:OLEObject Type="Embed" ProgID="Equation.3" ShapeID="_x0000_i1058" DrawAspect="Content" ObjectID="_1729063302" r:id="rId77"/>
        </w:object>
      </w:r>
      <w:r>
        <w:rPr>
          <w:rFonts w:ascii="Times New Roman" w:hAnsi="Times New Roman" w:cs="Times New Roman"/>
          <w:sz w:val="24"/>
          <w:szCs w:val="24"/>
        </w:rPr>
        <w:t xml:space="preserve">       </w:t>
      </w:r>
      <w:r w:rsidR="00FA6FA3" w:rsidRPr="00FA6FA3">
        <w:rPr>
          <w:rFonts w:ascii="Times New Roman" w:hAnsi="Times New Roman" w:cs="Times New Roman"/>
          <w:sz w:val="24"/>
          <w:szCs w:val="24"/>
        </w:rPr>
        <w:t>(20)</w:t>
      </w:r>
    </w:p>
    <w:p w:rsidR="00FA6FA3" w:rsidRPr="00FA6FA3" w:rsidRDefault="00FA6FA3" w:rsidP="003302E5">
      <w:pPr>
        <w:spacing w:after="0" w:line="240" w:lineRule="auto"/>
        <w:ind w:firstLine="709"/>
        <w:jc w:val="right"/>
        <w:rPr>
          <w:rFonts w:ascii="Times New Roman" w:hAnsi="Times New Roman" w:cs="Times New Roman"/>
          <w:sz w:val="24"/>
          <w:szCs w:val="24"/>
        </w:rPr>
      </w:pPr>
    </w:p>
    <w:p w:rsidR="00FA6FA3" w:rsidRPr="00FA6FA3" w:rsidRDefault="003302E5" w:rsidP="003302E5">
      <w:pPr>
        <w:spacing w:after="0" w:line="240" w:lineRule="auto"/>
        <w:ind w:firstLine="709"/>
        <w:jc w:val="right"/>
        <w:rPr>
          <w:rFonts w:ascii="Times New Roman" w:hAnsi="Times New Roman" w:cs="Times New Roman"/>
          <w:sz w:val="24"/>
          <w:szCs w:val="24"/>
        </w:rPr>
      </w:pPr>
      <w:r w:rsidRPr="003302E5">
        <w:rPr>
          <w:rFonts w:ascii="Times New Roman" w:hAnsi="Times New Roman" w:cs="Times New Roman"/>
          <w:position w:val="-124"/>
          <w:sz w:val="24"/>
          <w:szCs w:val="24"/>
        </w:rPr>
        <w:object w:dxaOrig="2200" w:dyaOrig="1840">
          <v:shape id="_x0000_i1059" type="#_x0000_t75" style="width:109.2pt;height:87pt" o:ole="">
            <v:imagedata r:id="rId78" o:title=""/>
          </v:shape>
          <o:OLEObject Type="Embed" ProgID="Equation.3" ShapeID="_x0000_i1059" DrawAspect="Content" ObjectID="_1729063303" r:id="rId79"/>
        </w:object>
      </w:r>
      <w:r w:rsidR="00FA6FA3" w:rsidRPr="00FA6FA3">
        <w:rPr>
          <w:rFonts w:ascii="Times New Roman" w:hAnsi="Times New Roman" w:cs="Times New Roman"/>
          <w:sz w:val="24"/>
          <w:szCs w:val="24"/>
        </w:rPr>
        <w:t xml:space="preserve"> </w:t>
      </w:r>
      <w:r>
        <w:rPr>
          <w:rFonts w:ascii="Times New Roman" w:hAnsi="Times New Roman" w:cs="Times New Roman"/>
          <w:sz w:val="24"/>
          <w:szCs w:val="24"/>
        </w:rPr>
        <w:t xml:space="preserve">          </w:t>
      </w:r>
      <w:r w:rsidR="00FA6FA3" w:rsidRPr="00FA6FA3">
        <w:rPr>
          <w:rFonts w:ascii="Times New Roman" w:hAnsi="Times New Roman" w:cs="Times New Roman"/>
          <w:sz w:val="24"/>
          <w:szCs w:val="24"/>
        </w:rPr>
        <w:t>(21)</w:t>
      </w:r>
    </w:p>
    <w:p w:rsidR="00FA6FA3" w:rsidRPr="00FA6FA3" w:rsidRDefault="00FA6FA3" w:rsidP="003302E5">
      <w:pPr>
        <w:spacing w:after="0" w:line="240" w:lineRule="auto"/>
        <w:ind w:firstLine="709"/>
        <w:jc w:val="both"/>
        <w:rPr>
          <w:rFonts w:ascii="Times New Roman" w:hAnsi="Times New Roman" w:cs="Times New Roman"/>
          <w:sz w:val="24"/>
          <w:szCs w:val="24"/>
        </w:rPr>
      </w:pPr>
    </w:p>
    <w:p w:rsidR="00FA6FA3" w:rsidRPr="003302E5" w:rsidRDefault="00FA6FA3" w:rsidP="003302E5">
      <w:pPr>
        <w:spacing w:after="0" w:line="240" w:lineRule="auto"/>
        <w:ind w:firstLine="426"/>
        <w:jc w:val="both"/>
        <w:rPr>
          <w:rFonts w:ascii="Times New Roman" w:hAnsi="Times New Roman" w:cs="Times New Roman"/>
          <w:sz w:val="24"/>
          <w:szCs w:val="24"/>
          <w:lang w:val="uk-UA"/>
        </w:rPr>
      </w:pPr>
      <w:r w:rsidRPr="003302E5">
        <w:rPr>
          <w:rFonts w:ascii="Times New Roman" w:hAnsi="Times New Roman" w:cs="Times New Roman"/>
          <w:sz w:val="24"/>
          <w:szCs w:val="24"/>
          <w:lang w:val="uk-UA"/>
        </w:rPr>
        <w:t xml:space="preserve">які застосовуються для обчислювання відповідних критичних значень </w:t>
      </w:r>
    </w:p>
    <w:p w:rsidR="00FA6FA3" w:rsidRPr="00FA6FA3" w:rsidRDefault="00FA6FA3" w:rsidP="003302E5">
      <w:pPr>
        <w:spacing w:after="0" w:line="240" w:lineRule="auto"/>
        <w:ind w:firstLine="709"/>
        <w:jc w:val="both"/>
        <w:rPr>
          <w:rFonts w:ascii="Times New Roman" w:hAnsi="Times New Roman" w:cs="Times New Roman"/>
          <w:sz w:val="24"/>
          <w:szCs w:val="24"/>
        </w:rPr>
      </w:pPr>
    </w:p>
    <w:p w:rsidR="00FA6FA3" w:rsidRPr="00FA6FA3" w:rsidRDefault="003302E5" w:rsidP="003302E5">
      <w:pPr>
        <w:spacing w:after="0" w:line="240" w:lineRule="auto"/>
        <w:ind w:firstLine="709"/>
        <w:jc w:val="right"/>
        <w:rPr>
          <w:rFonts w:ascii="Times New Roman" w:hAnsi="Times New Roman" w:cs="Times New Roman"/>
          <w:sz w:val="24"/>
          <w:szCs w:val="24"/>
        </w:rPr>
      </w:pPr>
      <w:r w:rsidRPr="003302E5">
        <w:rPr>
          <w:rFonts w:ascii="Times New Roman" w:hAnsi="Times New Roman" w:cs="Times New Roman"/>
          <w:position w:val="-16"/>
          <w:sz w:val="24"/>
          <w:szCs w:val="24"/>
        </w:rPr>
        <w:object w:dxaOrig="1300" w:dyaOrig="400">
          <v:shape id="_x0000_i1060" type="#_x0000_t75" style="width:64.2pt;height:19.8pt" o:ole="">
            <v:imagedata r:id="rId80" o:title=""/>
          </v:shape>
          <o:OLEObject Type="Embed" ProgID="Equation.3" ShapeID="_x0000_i1060" DrawAspect="Content" ObjectID="_1729063304" r:id="rId81"/>
        </w:object>
      </w:r>
      <w:r>
        <w:rPr>
          <w:rFonts w:ascii="Times New Roman" w:hAnsi="Times New Roman" w:cs="Times New Roman"/>
          <w:sz w:val="24"/>
          <w:szCs w:val="24"/>
        </w:rPr>
        <w:t xml:space="preserve">,              </w:t>
      </w:r>
      <w:r w:rsidR="00FA6FA3" w:rsidRPr="00FA6FA3">
        <w:rPr>
          <w:rFonts w:ascii="Times New Roman" w:hAnsi="Times New Roman" w:cs="Times New Roman"/>
          <w:sz w:val="24"/>
          <w:szCs w:val="24"/>
        </w:rPr>
        <w:t>(22)</w:t>
      </w:r>
    </w:p>
    <w:p w:rsidR="00FA6FA3" w:rsidRPr="00FA6FA3" w:rsidRDefault="00FA6FA3" w:rsidP="003302E5">
      <w:pPr>
        <w:spacing w:after="0" w:line="240" w:lineRule="auto"/>
        <w:ind w:firstLine="709"/>
        <w:jc w:val="right"/>
        <w:rPr>
          <w:rFonts w:ascii="Times New Roman" w:hAnsi="Times New Roman" w:cs="Times New Roman"/>
          <w:sz w:val="24"/>
          <w:szCs w:val="24"/>
        </w:rPr>
      </w:pPr>
    </w:p>
    <w:p w:rsidR="00FA6FA3" w:rsidRPr="003302E5" w:rsidRDefault="00FA6FA3" w:rsidP="003302E5">
      <w:pPr>
        <w:spacing w:after="0" w:line="240" w:lineRule="auto"/>
        <w:ind w:firstLine="426"/>
        <w:jc w:val="both"/>
        <w:rPr>
          <w:rFonts w:ascii="Times New Roman" w:hAnsi="Times New Roman" w:cs="Times New Roman"/>
          <w:sz w:val="24"/>
          <w:szCs w:val="24"/>
          <w:lang w:val="uk-UA"/>
        </w:rPr>
      </w:pPr>
      <w:r w:rsidRPr="003302E5">
        <w:rPr>
          <w:rFonts w:ascii="Times New Roman" w:hAnsi="Times New Roman" w:cs="Times New Roman"/>
          <w:sz w:val="24"/>
          <w:szCs w:val="24"/>
          <w:lang w:val="uk-UA"/>
        </w:rPr>
        <w:t xml:space="preserve">де </w:t>
      </w:r>
      <w:r w:rsidR="003302E5" w:rsidRPr="003302E5">
        <w:rPr>
          <w:rFonts w:ascii="Times New Roman" w:hAnsi="Times New Roman" w:cs="Times New Roman"/>
          <w:position w:val="-6"/>
          <w:sz w:val="24"/>
          <w:szCs w:val="24"/>
          <w:lang w:val="uk-UA"/>
        </w:rPr>
        <w:object w:dxaOrig="160" w:dyaOrig="260">
          <v:shape id="_x0000_i1061" type="#_x0000_t75" style="width:8.4pt;height:13.8pt" o:ole="">
            <v:imagedata r:id="rId82" o:title=""/>
          </v:shape>
          <o:OLEObject Type="Embed" ProgID="Equation.3" ShapeID="_x0000_i1061" DrawAspect="Content" ObjectID="_1729063305" r:id="rId83"/>
        </w:object>
      </w:r>
      <w:r w:rsidRPr="003302E5">
        <w:rPr>
          <w:rFonts w:ascii="Times New Roman" w:hAnsi="Times New Roman" w:cs="Times New Roman"/>
          <w:sz w:val="24"/>
          <w:szCs w:val="24"/>
          <w:lang w:val="uk-UA"/>
        </w:rPr>
        <w:t xml:space="preserve"> береться по таблицям [26] при обраному рівні значимості </w:t>
      </w:r>
      <w:r w:rsidRPr="003302E5">
        <w:rPr>
          <w:rFonts w:ascii="Times New Roman" w:hAnsi="Times New Roman" w:cs="Times New Roman"/>
          <w:sz w:val="24"/>
          <w:szCs w:val="24"/>
          <w:lang w:val="uk-UA"/>
        </w:rPr>
        <w:sym w:font="Symbol" w:char="F061"/>
      </w:r>
      <w:r w:rsidRPr="003302E5">
        <w:rPr>
          <w:rFonts w:ascii="Times New Roman" w:hAnsi="Times New Roman" w:cs="Times New Roman"/>
          <w:sz w:val="24"/>
          <w:szCs w:val="24"/>
          <w:lang w:val="uk-UA"/>
        </w:rPr>
        <w:t xml:space="preserve"> та числі ступенів свободи f=n=12. </w:t>
      </w:r>
    </w:p>
    <w:p w:rsidR="00FA6FA3" w:rsidRPr="003302E5" w:rsidRDefault="00FA6FA3" w:rsidP="003302E5">
      <w:pPr>
        <w:spacing w:after="0" w:line="240" w:lineRule="auto"/>
        <w:ind w:firstLine="426"/>
        <w:jc w:val="both"/>
        <w:rPr>
          <w:rFonts w:ascii="Times New Roman" w:hAnsi="Times New Roman" w:cs="Times New Roman"/>
          <w:sz w:val="24"/>
          <w:szCs w:val="24"/>
          <w:lang w:val="uk-UA"/>
        </w:rPr>
      </w:pPr>
      <w:r w:rsidRPr="003302E5">
        <w:rPr>
          <w:rFonts w:ascii="Times New Roman" w:hAnsi="Times New Roman" w:cs="Times New Roman"/>
          <w:sz w:val="24"/>
          <w:szCs w:val="24"/>
          <w:lang w:val="uk-UA"/>
        </w:rPr>
        <w:t>В табл. 5 показані розраховані за (22) критичні значення коефіцієнтів для моделі (12), а в табл. 6 для моделі (15).</w:t>
      </w:r>
    </w:p>
    <w:p w:rsidR="00170B01" w:rsidRDefault="00170B01" w:rsidP="003302E5">
      <w:pPr>
        <w:spacing w:after="0" w:line="240" w:lineRule="auto"/>
        <w:jc w:val="center"/>
        <w:rPr>
          <w:rFonts w:ascii="Times New Roman" w:hAnsi="Times New Roman"/>
          <w:sz w:val="24"/>
          <w:szCs w:val="24"/>
          <w:lang w:val="en-US"/>
        </w:rPr>
      </w:pPr>
    </w:p>
    <w:p w:rsidR="00170B01" w:rsidRDefault="00170B01" w:rsidP="003302E5">
      <w:pPr>
        <w:spacing w:after="0" w:line="240" w:lineRule="auto"/>
        <w:jc w:val="center"/>
        <w:rPr>
          <w:rFonts w:ascii="Times New Roman" w:hAnsi="Times New Roman"/>
          <w:sz w:val="24"/>
          <w:szCs w:val="24"/>
          <w:lang w:val="en-US"/>
        </w:rPr>
      </w:pPr>
    </w:p>
    <w:p w:rsidR="00170B01" w:rsidRDefault="00170B01" w:rsidP="003302E5">
      <w:pPr>
        <w:spacing w:after="0" w:line="240" w:lineRule="auto"/>
        <w:jc w:val="center"/>
        <w:rPr>
          <w:rFonts w:ascii="Times New Roman" w:hAnsi="Times New Roman"/>
          <w:sz w:val="24"/>
          <w:szCs w:val="24"/>
          <w:lang w:val="en-US"/>
        </w:rPr>
      </w:pPr>
    </w:p>
    <w:p w:rsidR="00170B01" w:rsidRDefault="00170B01" w:rsidP="003302E5">
      <w:pPr>
        <w:spacing w:after="0" w:line="240" w:lineRule="auto"/>
        <w:jc w:val="center"/>
        <w:rPr>
          <w:rFonts w:ascii="Times New Roman" w:hAnsi="Times New Roman"/>
          <w:sz w:val="24"/>
          <w:szCs w:val="24"/>
          <w:lang w:val="en-US"/>
        </w:rPr>
      </w:pPr>
    </w:p>
    <w:p w:rsidR="00170B01" w:rsidRDefault="00170B01" w:rsidP="003302E5">
      <w:pPr>
        <w:spacing w:after="0" w:line="240" w:lineRule="auto"/>
        <w:jc w:val="center"/>
        <w:rPr>
          <w:rFonts w:ascii="Times New Roman" w:hAnsi="Times New Roman"/>
          <w:sz w:val="24"/>
          <w:szCs w:val="24"/>
          <w:lang w:val="en-US"/>
        </w:rPr>
      </w:pPr>
    </w:p>
    <w:p w:rsidR="003302E5" w:rsidRPr="00170B01" w:rsidRDefault="003302E5" w:rsidP="003302E5">
      <w:pPr>
        <w:spacing w:after="0" w:line="240" w:lineRule="auto"/>
        <w:jc w:val="center"/>
        <w:rPr>
          <w:rFonts w:ascii="Times New Roman" w:hAnsi="Times New Roman"/>
          <w:sz w:val="24"/>
          <w:szCs w:val="24"/>
        </w:rPr>
      </w:pPr>
      <w:r w:rsidRPr="003302E5">
        <w:rPr>
          <w:rFonts w:ascii="Times New Roman" w:hAnsi="Times New Roman"/>
          <w:sz w:val="24"/>
          <w:szCs w:val="24"/>
          <w:lang w:val="uk-UA"/>
        </w:rPr>
        <w:lastRenderedPageBreak/>
        <w:t>Таблиця 5 – Критичні значення коефіцієнтів моделі (12)</w:t>
      </w:r>
    </w:p>
    <w:tbl>
      <w:tblPr>
        <w:tblStyle w:val="a5"/>
        <w:tblW w:w="0" w:type="auto"/>
        <w:jc w:val="center"/>
        <w:tblLook w:val="04A0" w:firstRow="1" w:lastRow="0" w:firstColumn="1" w:lastColumn="0" w:noHBand="0" w:noVBand="1"/>
      </w:tblPr>
      <w:tblGrid>
        <w:gridCol w:w="1470"/>
        <w:gridCol w:w="1471"/>
        <w:gridCol w:w="1471"/>
      </w:tblGrid>
      <w:tr w:rsidR="003302E5" w:rsidRPr="003302E5" w:rsidTr="003302E5">
        <w:trPr>
          <w:jc w:val="center"/>
        </w:trPr>
        <w:tc>
          <w:tcPr>
            <w:tcW w:w="1470" w:type="dxa"/>
          </w:tcPr>
          <w:p w:rsidR="003302E5" w:rsidRPr="003302E5" w:rsidRDefault="003302E5" w:rsidP="003302E5">
            <w:pPr>
              <w:spacing w:after="0" w:line="240" w:lineRule="auto"/>
              <w:jc w:val="center"/>
              <w:rPr>
                <w:rFonts w:ascii="Times New Roman" w:hAnsi="Times New Roman"/>
                <w:sz w:val="24"/>
                <w:szCs w:val="24"/>
              </w:rPr>
            </w:pPr>
            <w:r w:rsidRPr="003302E5">
              <w:rPr>
                <w:rFonts w:ascii="Times New Roman" w:eastAsia="WenQuanYi Micro Hei" w:hAnsi="Times New Roman" w:cs="Lohit Devanagari"/>
                <w:position w:val="-6"/>
                <w:sz w:val="24"/>
                <w:szCs w:val="24"/>
                <w:lang w:val="uk-UA" w:eastAsia="zh-CN" w:bidi="hi-IN"/>
              </w:rPr>
              <w:object w:dxaOrig="220" w:dyaOrig="220">
                <v:shape id="_x0000_i1062" type="#_x0000_t75" style="width:12pt;height:10.8pt" o:ole="">
                  <v:imagedata r:id="rId84" o:title=""/>
                </v:shape>
                <o:OLEObject Type="Embed" ProgID="Equation.3" ShapeID="_x0000_i1062" DrawAspect="Content" ObjectID="_1729063306" r:id="rId85"/>
              </w:object>
            </w:r>
          </w:p>
        </w:tc>
        <w:tc>
          <w:tcPr>
            <w:tcW w:w="1471" w:type="dxa"/>
          </w:tcPr>
          <w:p w:rsidR="003302E5" w:rsidRPr="003302E5" w:rsidRDefault="003302E5" w:rsidP="003302E5">
            <w:pPr>
              <w:spacing w:after="0" w:line="240" w:lineRule="auto"/>
              <w:jc w:val="center"/>
              <w:rPr>
                <w:rFonts w:ascii="Times New Roman" w:hAnsi="Times New Roman"/>
                <w:sz w:val="24"/>
                <w:szCs w:val="24"/>
              </w:rPr>
            </w:pPr>
            <w:r w:rsidRPr="003302E5">
              <w:rPr>
                <w:rFonts w:ascii="Times New Roman" w:hAnsi="Times New Roman"/>
                <w:sz w:val="24"/>
                <w:szCs w:val="24"/>
              </w:rPr>
              <w:t>0,01</w:t>
            </w:r>
          </w:p>
        </w:tc>
        <w:tc>
          <w:tcPr>
            <w:tcW w:w="1471" w:type="dxa"/>
          </w:tcPr>
          <w:p w:rsidR="003302E5" w:rsidRPr="003302E5" w:rsidRDefault="003302E5" w:rsidP="003302E5">
            <w:pPr>
              <w:spacing w:after="0" w:line="240" w:lineRule="auto"/>
              <w:jc w:val="center"/>
              <w:rPr>
                <w:rFonts w:ascii="Times New Roman" w:hAnsi="Times New Roman"/>
                <w:sz w:val="24"/>
                <w:szCs w:val="24"/>
              </w:rPr>
            </w:pPr>
            <w:r w:rsidRPr="003302E5">
              <w:rPr>
                <w:rFonts w:ascii="Times New Roman" w:hAnsi="Times New Roman"/>
                <w:sz w:val="24"/>
                <w:szCs w:val="24"/>
              </w:rPr>
              <w:t>0,05</w:t>
            </w:r>
          </w:p>
        </w:tc>
      </w:tr>
      <w:tr w:rsidR="003302E5" w:rsidRPr="003302E5" w:rsidTr="003302E5">
        <w:trPr>
          <w:jc w:val="center"/>
        </w:trPr>
        <w:tc>
          <w:tcPr>
            <w:tcW w:w="1470" w:type="dxa"/>
          </w:tcPr>
          <w:p w:rsidR="003302E5" w:rsidRPr="003302E5" w:rsidRDefault="003302E5" w:rsidP="003302E5">
            <w:pPr>
              <w:spacing w:after="0" w:line="240" w:lineRule="auto"/>
              <w:jc w:val="center"/>
              <w:rPr>
                <w:rFonts w:ascii="Times New Roman" w:hAnsi="Times New Roman"/>
                <w:sz w:val="24"/>
                <w:szCs w:val="24"/>
                <w:lang w:val="en-US"/>
              </w:rPr>
            </w:pPr>
            <w:r w:rsidRPr="003302E5">
              <w:rPr>
                <w:rFonts w:ascii="Times New Roman" w:hAnsi="Times New Roman"/>
                <w:position w:val="-6"/>
                <w:sz w:val="24"/>
                <w:szCs w:val="24"/>
                <w:lang w:val="en-US"/>
              </w:rPr>
              <w:t>t</w:t>
            </w:r>
          </w:p>
        </w:tc>
        <w:tc>
          <w:tcPr>
            <w:tcW w:w="1471" w:type="dxa"/>
          </w:tcPr>
          <w:p w:rsidR="003302E5" w:rsidRPr="003302E5" w:rsidRDefault="003302E5" w:rsidP="003302E5">
            <w:pPr>
              <w:spacing w:after="0" w:line="240" w:lineRule="auto"/>
              <w:jc w:val="center"/>
              <w:rPr>
                <w:rFonts w:ascii="Times New Roman" w:hAnsi="Times New Roman"/>
                <w:sz w:val="24"/>
                <w:szCs w:val="24"/>
              </w:rPr>
            </w:pPr>
            <w:r w:rsidRPr="003302E5">
              <w:rPr>
                <w:rFonts w:ascii="Times New Roman" w:hAnsi="Times New Roman"/>
                <w:sz w:val="24"/>
                <w:szCs w:val="24"/>
              </w:rPr>
              <w:t>2</w:t>
            </w:r>
            <w:r w:rsidRPr="003302E5">
              <w:rPr>
                <w:rFonts w:ascii="Times New Roman" w:hAnsi="Times New Roman"/>
                <w:sz w:val="24"/>
                <w:szCs w:val="24"/>
                <w:lang w:val="en-US"/>
              </w:rPr>
              <w:t>,</w:t>
            </w:r>
            <w:r w:rsidRPr="003302E5">
              <w:rPr>
                <w:rFonts w:ascii="Times New Roman" w:hAnsi="Times New Roman"/>
                <w:sz w:val="24"/>
                <w:szCs w:val="24"/>
              </w:rPr>
              <w:t>771</w:t>
            </w:r>
          </w:p>
        </w:tc>
        <w:tc>
          <w:tcPr>
            <w:tcW w:w="1471" w:type="dxa"/>
          </w:tcPr>
          <w:p w:rsidR="003302E5" w:rsidRPr="003302E5" w:rsidRDefault="003302E5" w:rsidP="003302E5">
            <w:pPr>
              <w:spacing w:after="0" w:line="240" w:lineRule="auto"/>
              <w:jc w:val="center"/>
              <w:rPr>
                <w:rFonts w:ascii="Times New Roman" w:hAnsi="Times New Roman"/>
                <w:sz w:val="24"/>
                <w:szCs w:val="24"/>
              </w:rPr>
            </w:pPr>
            <w:r w:rsidRPr="003302E5">
              <w:rPr>
                <w:rFonts w:ascii="Times New Roman" w:hAnsi="Times New Roman"/>
                <w:sz w:val="24"/>
                <w:szCs w:val="24"/>
              </w:rPr>
              <w:t>2</w:t>
            </w:r>
            <w:r w:rsidRPr="003302E5">
              <w:rPr>
                <w:rFonts w:ascii="Times New Roman" w:hAnsi="Times New Roman"/>
                <w:sz w:val="24"/>
                <w:szCs w:val="24"/>
                <w:lang w:val="en-US"/>
              </w:rPr>
              <w:t>,</w:t>
            </w:r>
            <w:r w:rsidRPr="003302E5">
              <w:rPr>
                <w:rFonts w:ascii="Times New Roman" w:hAnsi="Times New Roman"/>
                <w:sz w:val="24"/>
                <w:szCs w:val="24"/>
              </w:rPr>
              <w:t>052</w:t>
            </w:r>
          </w:p>
        </w:tc>
      </w:tr>
      <w:tr w:rsidR="003302E5" w:rsidRPr="003302E5" w:rsidTr="003302E5">
        <w:trPr>
          <w:jc w:val="center"/>
        </w:trPr>
        <w:tc>
          <w:tcPr>
            <w:tcW w:w="1470" w:type="dxa"/>
          </w:tcPr>
          <w:p w:rsidR="003302E5" w:rsidRPr="003302E5" w:rsidRDefault="003302E5" w:rsidP="003302E5">
            <w:pPr>
              <w:spacing w:after="0" w:line="240" w:lineRule="auto"/>
              <w:jc w:val="center"/>
              <w:rPr>
                <w:rFonts w:ascii="Times New Roman" w:hAnsi="Times New Roman"/>
                <w:sz w:val="24"/>
                <w:szCs w:val="24"/>
                <w:vertAlign w:val="subscript"/>
                <w:lang w:val="uk-UA"/>
              </w:rPr>
            </w:pPr>
            <w:r w:rsidRPr="003302E5">
              <w:rPr>
                <w:rFonts w:ascii="Times New Roman" w:eastAsia="WenQuanYi Micro Hei" w:hAnsi="Times New Roman" w:cs="Lohit Devanagari"/>
                <w:position w:val="-16"/>
                <w:sz w:val="24"/>
                <w:szCs w:val="24"/>
                <w:lang w:val="uk-UA" w:eastAsia="zh-CN" w:bidi="hi-IN"/>
              </w:rPr>
              <w:object w:dxaOrig="499" w:dyaOrig="400">
                <v:shape id="_x0000_i1063" type="#_x0000_t75" style="width:25.2pt;height:19.8pt" o:ole="">
                  <v:imagedata r:id="rId86" o:title=""/>
                </v:shape>
                <o:OLEObject Type="Embed" ProgID="Equation.3" ShapeID="_x0000_i1063" DrawAspect="Content" ObjectID="_1729063307" r:id="rId87"/>
              </w:object>
            </w:r>
          </w:p>
        </w:tc>
        <w:tc>
          <w:tcPr>
            <w:tcW w:w="1471" w:type="dxa"/>
            <w:vAlign w:val="bottom"/>
          </w:tcPr>
          <w:p w:rsidR="003302E5" w:rsidRPr="003302E5" w:rsidRDefault="003302E5" w:rsidP="003302E5">
            <w:pPr>
              <w:spacing w:after="0" w:line="240" w:lineRule="auto"/>
              <w:jc w:val="center"/>
              <w:rPr>
                <w:rFonts w:ascii="Times New Roman" w:hAnsi="Times New Roman"/>
                <w:sz w:val="24"/>
                <w:szCs w:val="24"/>
              </w:rPr>
            </w:pPr>
            <w:r w:rsidRPr="003302E5">
              <w:rPr>
                <w:rFonts w:ascii="Times New Roman" w:hAnsi="Times New Roman"/>
                <w:sz w:val="24"/>
                <w:szCs w:val="24"/>
              </w:rPr>
              <w:t>0,03829185</w:t>
            </w:r>
          </w:p>
        </w:tc>
        <w:tc>
          <w:tcPr>
            <w:tcW w:w="1471" w:type="dxa"/>
            <w:vAlign w:val="bottom"/>
          </w:tcPr>
          <w:p w:rsidR="003302E5" w:rsidRPr="003302E5" w:rsidRDefault="003302E5" w:rsidP="003302E5">
            <w:pPr>
              <w:spacing w:after="0" w:line="240" w:lineRule="auto"/>
              <w:jc w:val="center"/>
              <w:rPr>
                <w:rFonts w:ascii="Times New Roman" w:hAnsi="Times New Roman"/>
                <w:sz w:val="24"/>
                <w:szCs w:val="24"/>
              </w:rPr>
            </w:pPr>
            <w:r w:rsidRPr="003302E5">
              <w:rPr>
                <w:rFonts w:ascii="Times New Roman" w:hAnsi="Times New Roman"/>
                <w:sz w:val="24"/>
                <w:szCs w:val="24"/>
              </w:rPr>
              <w:t>0,02835615</w:t>
            </w:r>
          </w:p>
        </w:tc>
      </w:tr>
      <w:tr w:rsidR="003302E5" w:rsidRPr="003302E5" w:rsidTr="003302E5">
        <w:trPr>
          <w:jc w:val="center"/>
        </w:trPr>
        <w:tc>
          <w:tcPr>
            <w:tcW w:w="1470" w:type="dxa"/>
          </w:tcPr>
          <w:p w:rsidR="003302E5" w:rsidRPr="003302E5" w:rsidRDefault="003302E5" w:rsidP="003302E5">
            <w:pPr>
              <w:spacing w:after="0" w:line="240" w:lineRule="auto"/>
              <w:jc w:val="center"/>
              <w:rPr>
                <w:rFonts w:ascii="Times New Roman" w:hAnsi="Times New Roman"/>
                <w:sz w:val="24"/>
                <w:szCs w:val="24"/>
              </w:rPr>
            </w:pPr>
            <w:r w:rsidRPr="003302E5">
              <w:rPr>
                <w:rFonts w:ascii="Times New Roman" w:eastAsia="WenQuanYi Micro Hei" w:hAnsi="Times New Roman" w:cs="Lohit Devanagari"/>
                <w:position w:val="-16"/>
                <w:sz w:val="24"/>
                <w:szCs w:val="24"/>
                <w:lang w:val="uk-UA" w:eastAsia="zh-CN" w:bidi="hi-IN"/>
              </w:rPr>
              <w:object w:dxaOrig="480" w:dyaOrig="400">
                <v:shape id="_x0000_i1064" type="#_x0000_t75" style="width:25.2pt;height:19.8pt" o:ole="">
                  <v:imagedata r:id="rId88" o:title=""/>
                </v:shape>
                <o:OLEObject Type="Embed" ProgID="Equation.3" ShapeID="_x0000_i1064" DrawAspect="Content" ObjectID="_1729063308" r:id="rId89"/>
              </w:object>
            </w:r>
          </w:p>
        </w:tc>
        <w:tc>
          <w:tcPr>
            <w:tcW w:w="1471" w:type="dxa"/>
            <w:vAlign w:val="bottom"/>
          </w:tcPr>
          <w:p w:rsidR="003302E5" w:rsidRPr="003302E5" w:rsidRDefault="003302E5" w:rsidP="003302E5">
            <w:pPr>
              <w:spacing w:after="0" w:line="240" w:lineRule="auto"/>
              <w:jc w:val="center"/>
              <w:rPr>
                <w:rFonts w:ascii="Times New Roman" w:hAnsi="Times New Roman"/>
                <w:sz w:val="24"/>
                <w:szCs w:val="24"/>
              </w:rPr>
            </w:pPr>
            <w:r w:rsidRPr="003302E5">
              <w:rPr>
                <w:rFonts w:ascii="Times New Roman" w:hAnsi="Times New Roman"/>
                <w:sz w:val="24"/>
                <w:szCs w:val="24"/>
              </w:rPr>
              <w:t>0,00035118</w:t>
            </w:r>
          </w:p>
        </w:tc>
        <w:tc>
          <w:tcPr>
            <w:tcW w:w="1471" w:type="dxa"/>
            <w:vAlign w:val="bottom"/>
          </w:tcPr>
          <w:p w:rsidR="003302E5" w:rsidRPr="003302E5" w:rsidRDefault="003302E5" w:rsidP="003302E5">
            <w:pPr>
              <w:spacing w:after="0" w:line="240" w:lineRule="auto"/>
              <w:jc w:val="center"/>
              <w:rPr>
                <w:rFonts w:ascii="Times New Roman" w:hAnsi="Times New Roman"/>
                <w:sz w:val="24"/>
                <w:szCs w:val="24"/>
              </w:rPr>
            </w:pPr>
            <w:r w:rsidRPr="003302E5">
              <w:rPr>
                <w:rFonts w:ascii="Times New Roman" w:hAnsi="Times New Roman"/>
                <w:sz w:val="24"/>
                <w:szCs w:val="24"/>
              </w:rPr>
              <w:t>0,00026006</w:t>
            </w:r>
          </w:p>
        </w:tc>
      </w:tr>
      <w:tr w:rsidR="003302E5" w:rsidRPr="003302E5" w:rsidTr="003302E5">
        <w:trPr>
          <w:jc w:val="center"/>
        </w:trPr>
        <w:tc>
          <w:tcPr>
            <w:tcW w:w="1470" w:type="dxa"/>
          </w:tcPr>
          <w:p w:rsidR="003302E5" w:rsidRPr="003302E5" w:rsidRDefault="003302E5" w:rsidP="003302E5">
            <w:pPr>
              <w:spacing w:after="0" w:line="240" w:lineRule="auto"/>
              <w:jc w:val="center"/>
              <w:rPr>
                <w:rFonts w:ascii="Times New Roman" w:hAnsi="Times New Roman"/>
                <w:sz w:val="24"/>
                <w:szCs w:val="24"/>
              </w:rPr>
            </w:pPr>
            <w:r w:rsidRPr="003302E5">
              <w:rPr>
                <w:rFonts w:ascii="Times New Roman" w:eastAsia="WenQuanYi Micro Hei" w:hAnsi="Times New Roman" w:cs="Lohit Devanagari"/>
                <w:position w:val="-16"/>
                <w:sz w:val="24"/>
                <w:szCs w:val="24"/>
                <w:lang w:val="uk-UA" w:eastAsia="zh-CN" w:bidi="hi-IN"/>
              </w:rPr>
              <w:object w:dxaOrig="520" w:dyaOrig="400">
                <v:shape id="_x0000_i1065" type="#_x0000_t75" style="width:25.2pt;height:19.8pt" o:ole="">
                  <v:imagedata r:id="rId90" o:title=""/>
                </v:shape>
                <o:OLEObject Type="Embed" ProgID="Equation.3" ShapeID="_x0000_i1065" DrawAspect="Content" ObjectID="_1729063309" r:id="rId91"/>
              </w:object>
            </w:r>
          </w:p>
        </w:tc>
        <w:tc>
          <w:tcPr>
            <w:tcW w:w="1471" w:type="dxa"/>
            <w:vAlign w:val="bottom"/>
          </w:tcPr>
          <w:p w:rsidR="003302E5" w:rsidRPr="003302E5" w:rsidRDefault="003302E5" w:rsidP="003302E5">
            <w:pPr>
              <w:spacing w:after="0" w:line="240" w:lineRule="auto"/>
              <w:jc w:val="center"/>
              <w:rPr>
                <w:rFonts w:ascii="Times New Roman" w:hAnsi="Times New Roman"/>
                <w:sz w:val="24"/>
                <w:szCs w:val="24"/>
              </w:rPr>
            </w:pPr>
            <w:r w:rsidRPr="003302E5">
              <w:rPr>
                <w:rFonts w:ascii="Times New Roman" w:hAnsi="Times New Roman"/>
                <w:sz w:val="24"/>
                <w:szCs w:val="24"/>
              </w:rPr>
              <w:t>0,00000279</w:t>
            </w:r>
          </w:p>
        </w:tc>
        <w:tc>
          <w:tcPr>
            <w:tcW w:w="1471" w:type="dxa"/>
            <w:vAlign w:val="bottom"/>
          </w:tcPr>
          <w:p w:rsidR="003302E5" w:rsidRPr="003302E5" w:rsidRDefault="003302E5" w:rsidP="003302E5">
            <w:pPr>
              <w:spacing w:after="0" w:line="240" w:lineRule="auto"/>
              <w:jc w:val="center"/>
              <w:rPr>
                <w:rFonts w:ascii="Times New Roman" w:hAnsi="Times New Roman"/>
                <w:sz w:val="24"/>
                <w:szCs w:val="24"/>
              </w:rPr>
            </w:pPr>
            <w:r w:rsidRPr="003302E5">
              <w:rPr>
                <w:rFonts w:ascii="Times New Roman" w:hAnsi="Times New Roman"/>
                <w:sz w:val="24"/>
                <w:szCs w:val="24"/>
              </w:rPr>
              <w:t>0,00000207</w:t>
            </w:r>
          </w:p>
        </w:tc>
      </w:tr>
      <w:tr w:rsidR="003302E5" w:rsidRPr="003302E5" w:rsidTr="003302E5">
        <w:trPr>
          <w:jc w:val="center"/>
        </w:trPr>
        <w:tc>
          <w:tcPr>
            <w:tcW w:w="1470" w:type="dxa"/>
          </w:tcPr>
          <w:p w:rsidR="003302E5" w:rsidRPr="003302E5" w:rsidRDefault="003302E5" w:rsidP="003302E5">
            <w:pPr>
              <w:spacing w:after="0" w:line="240" w:lineRule="auto"/>
              <w:jc w:val="center"/>
              <w:rPr>
                <w:rFonts w:ascii="Times New Roman" w:hAnsi="Times New Roman"/>
                <w:sz w:val="24"/>
                <w:szCs w:val="24"/>
              </w:rPr>
            </w:pPr>
            <w:r w:rsidRPr="003302E5">
              <w:rPr>
                <w:rFonts w:ascii="Times New Roman" w:eastAsia="WenQuanYi Micro Hei" w:hAnsi="Times New Roman" w:cs="Lohit Devanagari"/>
                <w:position w:val="-16"/>
                <w:sz w:val="24"/>
                <w:szCs w:val="24"/>
                <w:lang w:val="uk-UA" w:eastAsia="zh-CN" w:bidi="hi-IN"/>
              </w:rPr>
              <w:object w:dxaOrig="540" w:dyaOrig="400">
                <v:shape id="_x0000_i1066" type="#_x0000_t75" style="width:27.6pt;height:19.8pt" o:ole="">
                  <v:imagedata r:id="rId92" o:title=""/>
                </v:shape>
                <o:OLEObject Type="Embed" ProgID="Equation.3" ShapeID="_x0000_i1066" DrawAspect="Content" ObjectID="_1729063310" r:id="rId93"/>
              </w:object>
            </w:r>
          </w:p>
        </w:tc>
        <w:tc>
          <w:tcPr>
            <w:tcW w:w="1471" w:type="dxa"/>
            <w:vAlign w:val="bottom"/>
          </w:tcPr>
          <w:p w:rsidR="003302E5" w:rsidRPr="003302E5" w:rsidRDefault="003302E5" w:rsidP="003302E5">
            <w:pPr>
              <w:spacing w:after="0" w:line="240" w:lineRule="auto"/>
              <w:jc w:val="center"/>
              <w:rPr>
                <w:rFonts w:ascii="Times New Roman" w:hAnsi="Times New Roman"/>
                <w:sz w:val="24"/>
                <w:szCs w:val="24"/>
              </w:rPr>
            </w:pPr>
            <w:r w:rsidRPr="003302E5">
              <w:rPr>
                <w:rFonts w:ascii="Times New Roman" w:hAnsi="Times New Roman"/>
                <w:sz w:val="24"/>
                <w:szCs w:val="24"/>
              </w:rPr>
              <w:t>0,00000003</w:t>
            </w:r>
          </w:p>
        </w:tc>
        <w:tc>
          <w:tcPr>
            <w:tcW w:w="1471" w:type="dxa"/>
            <w:vAlign w:val="bottom"/>
          </w:tcPr>
          <w:p w:rsidR="003302E5" w:rsidRPr="003302E5" w:rsidRDefault="003302E5" w:rsidP="003302E5">
            <w:pPr>
              <w:spacing w:after="0" w:line="240" w:lineRule="auto"/>
              <w:jc w:val="center"/>
              <w:rPr>
                <w:rFonts w:ascii="Times New Roman" w:hAnsi="Times New Roman"/>
                <w:sz w:val="24"/>
                <w:szCs w:val="24"/>
              </w:rPr>
            </w:pPr>
            <w:r w:rsidRPr="003302E5">
              <w:rPr>
                <w:rFonts w:ascii="Times New Roman" w:hAnsi="Times New Roman"/>
                <w:sz w:val="24"/>
                <w:szCs w:val="24"/>
              </w:rPr>
              <w:t>0,00000002</w:t>
            </w:r>
          </w:p>
        </w:tc>
      </w:tr>
    </w:tbl>
    <w:p w:rsidR="003302E5" w:rsidRDefault="003302E5" w:rsidP="003302E5">
      <w:pPr>
        <w:spacing w:after="0" w:line="240" w:lineRule="auto"/>
        <w:jc w:val="both"/>
        <w:rPr>
          <w:rFonts w:ascii="Times New Roman" w:hAnsi="Times New Roman" w:cs="Times New Roman"/>
          <w:sz w:val="24"/>
          <w:szCs w:val="24"/>
          <w:lang w:val="uk-UA"/>
        </w:rPr>
      </w:pPr>
    </w:p>
    <w:p w:rsidR="003302E5" w:rsidRPr="003302E5" w:rsidRDefault="003302E5" w:rsidP="003302E5">
      <w:pPr>
        <w:spacing w:after="0" w:line="240" w:lineRule="auto"/>
        <w:jc w:val="center"/>
        <w:rPr>
          <w:rFonts w:ascii="Times New Roman" w:hAnsi="Times New Roman"/>
          <w:sz w:val="24"/>
          <w:szCs w:val="28"/>
          <w:lang w:val="uk-UA"/>
        </w:rPr>
      </w:pPr>
      <w:r w:rsidRPr="003302E5">
        <w:rPr>
          <w:rFonts w:ascii="Times New Roman" w:hAnsi="Times New Roman"/>
          <w:sz w:val="24"/>
          <w:szCs w:val="28"/>
          <w:lang w:val="uk-UA"/>
        </w:rPr>
        <w:t>Таблиця 6</w:t>
      </w:r>
      <w:r>
        <w:rPr>
          <w:rFonts w:ascii="Times New Roman" w:hAnsi="Times New Roman"/>
          <w:sz w:val="24"/>
          <w:szCs w:val="28"/>
          <w:lang w:val="uk-UA"/>
        </w:rPr>
        <w:t xml:space="preserve"> –</w:t>
      </w:r>
      <w:r w:rsidRPr="003302E5">
        <w:rPr>
          <w:rFonts w:ascii="Times New Roman" w:hAnsi="Times New Roman"/>
          <w:sz w:val="24"/>
          <w:szCs w:val="28"/>
          <w:lang w:val="uk-UA"/>
        </w:rPr>
        <w:t xml:space="preserve"> Критичні значення коефіцієнтів моделі (15)</w:t>
      </w:r>
    </w:p>
    <w:tbl>
      <w:tblPr>
        <w:tblStyle w:val="a5"/>
        <w:tblW w:w="4418" w:type="dxa"/>
        <w:jc w:val="center"/>
        <w:tblLook w:val="04A0" w:firstRow="1" w:lastRow="0" w:firstColumn="1" w:lastColumn="0" w:noHBand="0" w:noVBand="1"/>
      </w:tblPr>
      <w:tblGrid>
        <w:gridCol w:w="1326"/>
        <w:gridCol w:w="1546"/>
        <w:gridCol w:w="1546"/>
      </w:tblGrid>
      <w:tr w:rsidR="003302E5" w:rsidRPr="003302E5" w:rsidTr="003302E5">
        <w:trPr>
          <w:jc w:val="center"/>
        </w:trPr>
        <w:tc>
          <w:tcPr>
            <w:tcW w:w="1326" w:type="dxa"/>
          </w:tcPr>
          <w:p w:rsidR="003302E5" w:rsidRPr="003302E5" w:rsidRDefault="003302E5" w:rsidP="00C24435">
            <w:pPr>
              <w:spacing w:after="0" w:line="240" w:lineRule="auto"/>
              <w:jc w:val="center"/>
              <w:rPr>
                <w:rFonts w:ascii="Times New Roman" w:hAnsi="Times New Roman"/>
                <w:sz w:val="24"/>
                <w:szCs w:val="24"/>
              </w:rPr>
            </w:pPr>
            <w:r w:rsidRPr="003302E5">
              <w:rPr>
                <w:rFonts w:ascii="Times New Roman" w:eastAsia="WenQuanYi Micro Hei" w:hAnsi="Times New Roman" w:cs="Lohit Devanagari"/>
                <w:position w:val="-6"/>
                <w:sz w:val="24"/>
                <w:szCs w:val="24"/>
                <w:lang w:val="uk-UA" w:eastAsia="zh-CN" w:bidi="hi-IN"/>
              </w:rPr>
              <w:object w:dxaOrig="220" w:dyaOrig="220" w14:anchorId="28AC0021">
                <v:shape id="_x0000_i1067" type="#_x0000_t75" style="width:12pt;height:10.8pt" o:ole="">
                  <v:imagedata r:id="rId84" o:title=""/>
                </v:shape>
                <o:OLEObject Type="Embed" ProgID="Equation.3" ShapeID="_x0000_i1067" DrawAspect="Content" ObjectID="_1729063311" r:id="rId94"/>
              </w:object>
            </w:r>
          </w:p>
        </w:tc>
        <w:tc>
          <w:tcPr>
            <w:tcW w:w="1546" w:type="dxa"/>
          </w:tcPr>
          <w:p w:rsidR="003302E5" w:rsidRPr="003302E5" w:rsidRDefault="003302E5" w:rsidP="003302E5">
            <w:pPr>
              <w:spacing w:after="0" w:line="240" w:lineRule="auto"/>
              <w:jc w:val="center"/>
              <w:rPr>
                <w:rFonts w:ascii="Times New Roman" w:hAnsi="Times New Roman"/>
                <w:sz w:val="24"/>
                <w:szCs w:val="28"/>
              </w:rPr>
            </w:pPr>
            <w:r w:rsidRPr="003302E5">
              <w:rPr>
                <w:rFonts w:ascii="Times New Roman" w:hAnsi="Times New Roman"/>
                <w:sz w:val="24"/>
                <w:szCs w:val="28"/>
              </w:rPr>
              <w:t>0,01</w:t>
            </w:r>
          </w:p>
        </w:tc>
        <w:tc>
          <w:tcPr>
            <w:tcW w:w="1546" w:type="dxa"/>
          </w:tcPr>
          <w:p w:rsidR="003302E5" w:rsidRPr="003302E5" w:rsidRDefault="003302E5" w:rsidP="003302E5">
            <w:pPr>
              <w:spacing w:after="0" w:line="240" w:lineRule="auto"/>
              <w:jc w:val="center"/>
              <w:rPr>
                <w:rFonts w:ascii="Times New Roman" w:hAnsi="Times New Roman"/>
                <w:sz w:val="24"/>
                <w:szCs w:val="28"/>
              </w:rPr>
            </w:pPr>
            <w:r w:rsidRPr="003302E5">
              <w:rPr>
                <w:rFonts w:ascii="Times New Roman" w:hAnsi="Times New Roman"/>
                <w:sz w:val="24"/>
                <w:szCs w:val="28"/>
              </w:rPr>
              <w:t>0,05</w:t>
            </w:r>
          </w:p>
        </w:tc>
      </w:tr>
      <w:tr w:rsidR="003302E5" w:rsidRPr="003302E5" w:rsidTr="003302E5">
        <w:trPr>
          <w:jc w:val="center"/>
        </w:trPr>
        <w:tc>
          <w:tcPr>
            <w:tcW w:w="1326" w:type="dxa"/>
          </w:tcPr>
          <w:p w:rsidR="003302E5" w:rsidRPr="003302E5" w:rsidRDefault="003302E5" w:rsidP="00C24435">
            <w:pPr>
              <w:spacing w:after="0" w:line="240" w:lineRule="auto"/>
              <w:jc w:val="center"/>
              <w:rPr>
                <w:rFonts w:ascii="Times New Roman" w:hAnsi="Times New Roman"/>
                <w:sz w:val="24"/>
                <w:szCs w:val="24"/>
                <w:lang w:val="en-US"/>
              </w:rPr>
            </w:pPr>
            <w:r w:rsidRPr="003302E5">
              <w:rPr>
                <w:rFonts w:ascii="Times New Roman" w:hAnsi="Times New Roman"/>
                <w:position w:val="-6"/>
                <w:sz w:val="24"/>
                <w:szCs w:val="24"/>
                <w:lang w:val="en-US"/>
              </w:rPr>
              <w:t>t</w:t>
            </w:r>
          </w:p>
        </w:tc>
        <w:tc>
          <w:tcPr>
            <w:tcW w:w="1546" w:type="dxa"/>
          </w:tcPr>
          <w:p w:rsidR="003302E5" w:rsidRPr="003302E5" w:rsidRDefault="003302E5" w:rsidP="003302E5">
            <w:pPr>
              <w:spacing w:after="0" w:line="240" w:lineRule="auto"/>
              <w:jc w:val="center"/>
              <w:rPr>
                <w:rFonts w:ascii="Times New Roman" w:hAnsi="Times New Roman"/>
                <w:sz w:val="24"/>
                <w:szCs w:val="28"/>
              </w:rPr>
            </w:pPr>
            <w:r w:rsidRPr="003302E5">
              <w:rPr>
                <w:rFonts w:ascii="Times New Roman" w:hAnsi="Times New Roman"/>
                <w:sz w:val="24"/>
                <w:szCs w:val="28"/>
              </w:rPr>
              <w:t>2</w:t>
            </w:r>
            <w:r w:rsidRPr="003302E5">
              <w:rPr>
                <w:rFonts w:ascii="Times New Roman" w:hAnsi="Times New Roman"/>
                <w:sz w:val="24"/>
                <w:szCs w:val="28"/>
                <w:lang w:val="en-US"/>
              </w:rPr>
              <w:t>,</w:t>
            </w:r>
            <w:r w:rsidRPr="003302E5">
              <w:rPr>
                <w:rFonts w:ascii="Times New Roman" w:hAnsi="Times New Roman"/>
                <w:sz w:val="24"/>
                <w:szCs w:val="28"/>
              </w:rPr>
              <w:t>771</w:t>
            </w:r>
          </w:p>
        </w:tc>
        <w:tc>
          <w:tcPr>
            <w:tcW w:w="1546" w:type="dxa"/>
          </w:tcPr>
          <w:p w:rsidR="003302E5" w:rsidRPr="003302E5" w:rsidRDefault="003302E5" w:rsidP="003302E5">
            <w:pPr>
              <w:spacing w:after="0" w:line="240" w:lineRule="auto"/>
              <w:jc w:val="center"/>
              <w:rPr>
                <w:rFonts w:ascii="Times New Roman" w:hAnsi="Times New Roman"/>
                <w:sz w:val="24"/>
                <w:szCs w:val="28"/>
              </w:rPr>
            </w:pPr>
            <w:r w:rsidRPr="003302E5">
              <w:rPr>
                <w:rFonts w:ascii="Times New Roman" w:hAnsi="Times New Roman"/>
                <w:sz w:val="24"/>
                <w:szCs w:val="28"/>
              </w:rPr>
              <w:t>2</w:t>
            </w:r>
            <w:r w:rsidRPr="003302E5">
              <w:rPr>
                <w:rFonts w:ascii="Times New Roman" w:hAnsi="Times New Roman"/>
                <w:sz w:val="24"/>
                <w:szCs w:val="28"/>
                <w:lang w:val="en-US"/>
              </w:rPr>
              <w:t>,</w:t>
            </w:r>
            <w:r w:rsidRPr="003302E5">
              <w:rPr>
                <w:rFonts w:ascii="Times New Roman" w:hAnsi="Times New Roman"/>
                <w:sz w:val="24"/>
                <w:szCs w:val="28"/>
              </w:rPr>
              <w:t>052</w:t>
            </w:r>
          </w:p>
        </w:tc>
      </w:tr>
      <w:tr w:rsidR="003302E5" w:rsidRPr="003302E5" w:rsidTr="003302E5">
        <w:trPr>
          <w:jc w:val="center"/>
        </w:trPr>
        <w:tc>
          <w:tcPr>
            <w:tcW w:w="1326" w:type="dxa"/>
          </w:tcPr>
          <w:p w:rsidR="003302E5" w:rsidRPr="003302E5" w:rsidRDefault="003302E5" w:rsidP="00C24435">
            <w:pPr>
              <w:spacing w:after="0" w:line="240" w:lineRule="auto"/>
              <w:jc w:val="center"/>
              <w:rPr>
                <w:rFonts w:ascii="Times New Roman" w:hAnsi="Times New Roman"/>
                <w:sz w:val="24"/>
                <w:szCs w:val="24"/>
                <w:vertAlign w:val="subscript"/>
                <w:lang w:val="uk-UA"/>
              </w:rPr>
            </w:pPr>
            <w:r w:rsidRPr="003302E5">
              <w:rPr>
                <w:rFonts w:ascii="Times New Roman" w:eastAsia="WenQuanYi Micro Hei" w:hAnsi="Times New Roman" w:cs="Lohit Devanagari"/>
                <w:position w:val="-16"/>
                <w:sz w:val="24"/>
                <w:szCs w:val="24"/>
                <w:lang w:val="uk-UA" w:eastAsia="zh-CN" w:bidi="hi-IN"/>
              </w:rPr>
              <w:object w:dxaOrig="499" w:dyaOrig="400" w14:anchorId="12F14EB1">
                <v:shape id="_x0000_i1068" type="#_x0000_t75" style="width:25.2pt;height:19.8pt" o:ole="">
                  <v:imagedata r:id="rId86" o:title=""/>
                </v:shape>
                <o:OLEObject Type="Embed" ProgID="Equation.3" ShapeID="_x0000_i1068" DrawAspect="Content" ObjectID="_1729063312" r:id="rId95"/>
              </w:object>
            </w:r>
          </w:p>
        </w:tc>
        <w:tc>
          <w:tcPr>
            <w:tcW w:w="1546" w:type="dxa"/>
            <w:vAlign w:val="bottom"/>
          </w:tcPr>
          <w:p w:rsidR="003302E5" w:rsidRPr="003302E5" w:rsidRDefault="003302E5" w:rsidP="003302E5">
            <w:pPr>
              <w:spacing w:after="0" w:line="240" w:lineRule="auto"/>
              <w:jc w:val="center"/>
              <w:rPr>
                <w:rFonts w:ascii="Times New Roman" w:hAnsi="Times New Roman"/>
                <w:sz w:val="24"/>
              </w:rPr>
            </w:pPr>
            <w:r w:rsidRPr="003302E5">
              <w:rPr>
                <w:rFonts w:ascii="Times New Roman" w:hAnsi="Times New Roman"/>
                <w:sz w:val="24"/>
              </w:rPr>
              <w:t>0,06314280</w:t>
            </w:r>
          </w:p>
        </w:tc>
        <w:tc>
          <w:tcPr>
            <w:tcW w:w="1546" w:type="dxa"/>
            <w:vAlign w:val="bottom"/>
          </w:tcPr>
          <w:p w:rsidR="003302E5" w:rsidRPr="003302E5" w:rsidRDefault="003302E5" w:rsidP="003302E5">
            <w:pPr>
              <w:spacing w:after="0" w:line="240" w:lineRule="auto"/>
              <w:jc w:val="center"/>
              <w:rPr>
                <w:rFonts w:ascii="Times New Roman" w:hAnsi="Times New Roman"/>
                <w:sz w:val="24"/>
              </w:rPr>
            </w:pPr>
            <w:r w:rsidRPr="003302E5">
              <w:rPr>
                <w:rFonts w:ascii="Times New Roman" w:hAnsi="Times New Roman"/>
                <w:sz w:val="24"/>
              </w:rPr>
              <w:t>0,04675894</w:t>
            </w:r>
          </w:p>
        </w:tc>
      </w:tr>
      <w:tr w:rsidR="003302E5" w:rsidRPr="003302E5" w:rsidTr="003302E5">
        <w:trPr>
          <w:jc w:val="center"/>
        </w:trPr>
        <w:tc>
          <w:tcPr>
            <w:tcW w:w="1326" w:type="dxa"/>
          </w:tcPr>
          <w:p w:rsidR="003302E5" w:rsidRPr="003302E5" w:rsidRDefault="003302E5" w:rsidP="00C24435">
            <w:pPr>
              <w:spacing w:after="0" w:line="240" w:lineRule="auto"/>
              <w:jc w:val="center"/>
              <w:rPr>
                <w:rFonts w:ascii="Times New Roman" w:hAnsi="Times New Roman"/>
                <w:sz w:val="24"/>
                <w:szCs w:val="24"/>
              </w:rPr>
            </w:pPr>
            <w:r w:rsidRPr="003302E5">
              <w:rPr>
                <w:rFonts w:ascii="Times New Roman" w:eastAsia="WenQuanYi Micro Hei" w:hAnsi="Times New Roman" w:cs="Lohit Devanagari"/>
                <w:position w:val="-16"/>
                <w:sz w:val="24"/>
                <w:szCs w:val="24"/>
                <w:lang w:val="uk-UA" w:eastAsia="zh-CN" w:bidi="hi-IN"/>
              </w:rPr>
              <w:object w:dxaOrig="480" w:dyaOrig="400" w14:anchorId="0206A151">
                <v:shape id="_x0000_i1069" type="#_x0000_t75" style="width:25.2pt;height:19.8pt" o:ole="">
                  <v:imagedata r:id="rId88" o:title=""/>
                </v:shape>
                <o:OLEObject Type="Embed" ProgID="Equation.3" ShapeID="_x0000_i1069" DrawAspect="Content" ObjectID="_1729063313" r:id="rId96"/>
              </w:object>
            </w:r>
          </w:p>
        </w:tc>
        <w:tc>
          <w:tcPr>
            <w:tcW w:w="1546" w:type="dxa"/>
            <w:vAlign w:val="bottom"/>
          </w:tcPr>
          <w:p w:rsidR="003302E5" w:rsidRPr="003302E5" w:rsidRDefault="003302E5" w:rsidP="003302E5">
            <w:pPr>
              <w:spacing w:after="0" w:line="240" w:lineRule="auto"/>
              <w:jc w:val="center"/>
              <w:rPr>
                <w:rFonts w:ascii="Times New Roman" w:hAnsi="Times New Roman"/>
                <w:sz w:val="24"/>
              </w:rPr>
            </w:pPr>
            <w:r w:rsidRPr="003302E5">
              <w:rPr>
                <w:rFonts w:ascii="Times New Roman" w:hAnsi="Times New Roman"/>
                <w:sz w:val="24"/>
              </w:rPr>
              <w:t>0,00095493</w:t>
            </w:r>
          </w:p>
        </w:tc>
        <w:tc>
          <w:tcPr>
            <w:tcW w:w="1546" w:type="dxa"/>
            <w:vAlign w:val="bottom"/>
          </w:tcPr>
          <w:p w:rsidR="003302E5" w:rsidRPr="003302E5" w:rsidRDefault="003302E5" w:rsidP="003302E5">
            <w:pPr>
              <w:spacing w:after="0" w:line="240" w:lineRule="auto"/>
              <w:jc w:val="center"/>
              <w:rPr>
                <w:rFonts w:ascii="Times New Roman" w:hAnsi="Times New Roman"/>
                <w:sz w:val="24"/>
              </w:rPr>
            </w:pPr>
            <w:r w:rsidRPr="003302E5">
              <w:rPr>
                <w:rFonts w:ascii="Times New Roman" w:hAnsi="Times New Roman"/>
                <w:sz w:val="24"/>
              </w:rPr>
              <w:t>0,00070715</w:t>
            </w:r>
          </w:p>
        </w:tc>
      </w:tr>
      <w:tr w:rsidR="003302E5" w:rsidRPr="003302E5" w:rsidTr="003302E5">
        <w:trPr>
          <w:jc w:val="center"/>
        </w:trPr>
        <w:tc>
          <w:tcPr>
            <w:tcW w:w="1326" w:type="dxa"/>
          </w:tcPr>
          <w:p w:rsidR="003302E5" w:rsidRPr="003302E5" w:rsidRDefault="003302E5" w:rsidP="00C24435">
            <w:pPr>
              <w:spacing w:after="0" w:line="240" w:lineRule="auto"/>
              <w:jc w:val="center"/>
              <w:rPr>
                <w:rFonts w:ascii="Times New Roman" w:hAnsi="Times New Roman"/>
                <w:sz w:val="24"/>
                <w:szCs w:val="24"/>
              </w:rPr>
            </w:pPr>
            <w:r w:rsidRPr="003302E5">
              <w:rPr>
                <w:rFonts w:ascii="Times New Roman" w:eastAsia="WenQuanYi Micro Hei" w:hAnsi="Times New Roman" w:cs="Lohit Devanagari"/>
                <w:position w:val="-16"/>
                <w:sz w:val="24"/>
                <w:szCs w:val="24"/>
                <w:lang w:val="uk-UA" w:eastAsia="zh-CN" w:bidi="hi-IN"/>
              </w:rPr>
              <w:object w:dxaOrig="520" w:dyaOrig="400" w14:anchorId="3BA37245">
                <v:shape id="_x0000_i1070" type="#_x0000_t75" style="width:25.2pt;height:19.8pt" o:ole="">
                  <v:imagedata r:id="rId90" o:title=""/>
                </v:shape>
                <o:OLEObject Type="Embed" ProgID="Equation.3" ShapeID="_x0000_i1070" DrawAspect="Content" ObjectID="_1729063314" r:id="rId97"/>
              </w:object>
            </w:r>
          </w:p>
        </w:tc>
        <w:tc>
          <w:tcPr>
            <w:tcW w:w="1546" w:type="dxa"/>
            <w:vAlign w:val="bottom"/>
          </w:tcPr>
          <w:p w:rsidR="003302E5" w:rsidRPr="003302E5" w:rsidRDefault="003302E5" w:rsidP="003302E5">
            <w:pPr>
              <w:spacing w:after="0" w:line="240" w:lineRule="auto"/>
              <w:jc w:val="center"/>
              <w:rPr>
                <w:rFonts w:ascii="Times New Roman" w:hAnsi="Times New Roman"/>
                <w:sz w:val="24"/>
              </w:rPr>
            </w:pPr>
            <w:r w:rsidRPr="003302E5">
              <w:rPr>
                <w:rFonts w:ascii="Times New Roman" w:hAnsi="Times New Roman"/>
                <w:sz w:val="24"/>
              </w:rPr>
              <w:t>0,00001251</w:t>
            </w:r>
          </w:p>
        </w:tc>
        <w:tc>
          <w:tcPr>
            <w:tcW w:w="1546" w:type="dxa"/>
            <w:vAlign w:val="bottom"/>
          </w:tcPr>
          <w:p w:rsidR="003302E5" w:rsidRPr="003302E5" w:rsidRDefault="003302E5" w:rsidP="003302E5">
            <w:pPr>
              <w:spacing w:after="0" w:line="240" w:lineRule="auto"/>
              <w:jc w:val="center"/>
              <w:rPr>
                <w:rFonts w:ascii="Times New Roman" w:hAnsi="Times New Roman"/>
                <w:sz w:val="24"/>
              </w:rPr>
            </w:pPr>
            <w:r w:rsidRPr="003302E5">
              <w:rPr>
                <w:rFonts w:ascii="Times New Roman" w:hAnsi="Times New Roman"/>
                <w:sz w:val="24"/>
              </w:rPr>
              <w:t>0,00000926</w:t>
            </w:r>
          </w:p>
        </w:tc>
      </w:tr>
      <w:tr w:rsidR="003302E5" w:rsidRPr="003302E5" w:rsidTr="003302E5">
        <w:trPr>
          <w:jc w:val="center"/>
        </w:trPr>
        <w:tc>
          <w:tcPr>
            <w:tcW w:w="1326" w:type="dxa"/>
          </w:tcPr>
          <w:p w:rsidR="003302E5" w:rsidRPr="003302E5" w:rsidRDefault="003302E5" w:rsidP="00C24435">
            <w:pPr>
              <w:spacing w:after="0" w:line="240" w:lineRule="auto"/>
              <w:jc w:val="center"/>
              <w:rPr>
                <w:rFonts w:ascii="Times New Roman" w:hAnsi="Times New Roman"/>
                <w:sz w:val="24"/>
                <w:szCs w:val="24"/>
              </w:rPr>
            </w:pPr>
            <w:r w:rsidRPr="003302E5">
              <w:rPr>
                <w:rFonts w:ascii="Times New Roman" w:eastAsia="WenQuanYi Micro Hei" w:hAnsi="Times New Roman" w:cs="Lohit Devanagari"/>
                <w:position w:val="-16"/>
                <w:sz w:val="24"/>
                <w:szCs w:val="24"/>
                <w:lang w:val="uk-UA" w:eastAsia="zh-CN" w:bidi="hi-IN"/>
              </w:rPr>
              <w:object w:dxaOrig="540" w:dyaOrig="400" w14:anchorId="6DCAC404">
                <v:shape id="_x0000_i1071" type="#_x0000_t75" style="width:27.6pt;height:19.8pt" o:ole="">
                  <v:imagedata r:id="rId92" o:title=""/>
                </v:shape>
                <o:OLEObject Type="Embed" ProgID="Equation.3" ShapeID="_x0000_i1071" DrawAspect="Content" ObjectID="_1729063315" r:id="rId98"/>
              </w:object>
            </w:r>
          </w:p>
        </w:tc>
        <w:tc>
          <w:tcPr>
            <w:tcW w:w="1546" w:type="dxa"/>
            <w:vAlign w:val="bottom"/>
          </w:tcPr>
          <w:p w:rsidR="003302E5" w:rsidRPr="003302E5" w:rsidRDefault="003302E5" w:rsidP="003302E5">
            <w:pPr>
              <w:spacing w:after="0" w:line="240" w:lineRule="auto"/>
              <w:jc w:val="center"/>
              <w:rPr>
                <w:rFonts w:ascii="Times New Roman" w:hAnsi="Times New Roman"/>
                <w:sz w:val="24"/>
              </w:rPr>
            </w:pPr>
            <w:r w:rsidRPr="003302E5">
              <w:rPr>
                <w:rFonts w:ascii="Times New Roman" w:hAnsi="Times New Roman"/>
                <w:sz w:val="24"/>
              </w:rPr>
              <w:t>0,00000023</w:t>
            </w:r>
          </w:p>
        </w:tc>
        <w:tc>
          <w:tcPr>
            <w:tcW w:w="1546" w:type="dxa"/>
            <w:vAlign w:val="bottom"/>
          </w:tcPr>
          <w:p w:rsidR="003302E5" w:rsidRPr="003302E5" w:rsidRDefault="003302E5" w:rsidP="003302E5">
            <w:pPr>
              <w:spacing w:after="0" w:line="240" w:lineRule="auto"/>
              <w:jc w:val="center"/>
              <w:rPr>
                <w:rFonts w:ascii="Times New Roman" w:hAnsi="Times New Roman"/>
                <w:sz w:val="24"/>
              </w:rPr>
            </w:pPr>
            <w:r w:rsidRPr="003302E5">
              <w:rPr>
                <w:rFonts w:ascii="Times New Roman" w:hAnsi="Times New Roman"/>
                <w:sz w:val="24"/>
              </w:rPr>
              <w:t>0,00000017</w:t>
            </w:r>
          </w:p>
        </w:tc>
      </w:tr>
    </w:tbl>
    <w:p w:rsidR="003302E5" w:rsidRDefault="003302E5" w:rsidP="003302E5">
      <w:pPr>
        <w:spacing w:after="0" w:line="240" w:lineRule="auto"/>
        <w:jc w:val="center"/>
        <w:rPr>
          <w:rFonts w:ascii="Times New Roman" w:hAnsi="Times New Roman" w:cs="Times New Roman"/>
          <w:szCs w:val="24"/>
          <w:lang w:val="uk-UA"/>
        </w:rPr>
      </w:pPr>
    </w:p>
    <w:p w:rsidR="003302E5" w:rsidRPr="003302E5" w:rsidRDefault="003302E5" w:rsidP="003302E5">
      <w:pPr>
        <w:spacing w:after="0" w:line="240" w:lineRule="auto"/>
        <w:jc w:val="both"/>
        <w:rPr>
          <w:rFonts w:ascii="Times New Roman" w:hAnsi="Times New Roman" w:cs="Times New Roman"/>
          <w:sz w:val="20"/>
          <w:szCs w:val="24"/>
          <w:lang w:val="uk-UA"/>
        </w:rPr>
      </w:pPr>
      <w:r w:rsidRPr="003302E5">
        <w:rPr>
          <w:rFonts w:ascii="Times New Roman" w:hAnsi="Times New Roman" w:cs="Times New Roman"/>
          <w:sz w:val="24"/>
          <w:szCs w:val="28"/>
          <w:lang w:val="uk-UA"/>
        </w:rPr>
        <w:t xml:space="preserve">Отримані значення критичних коефіцієнтів дозволяють при кожному ріні ризику </w:t>
      </w:r>
      <w:r>
        <w:rPr>
          <w:rFonts w:ascii="Times New Roman" w:eastAsia="Symbol" w:hAnsi="Times New Roman" w:cs="Times New Roman"/>
          <w:sz w:val="24"/>
          <w:szCs w:val="28"/>
          <w:lang w:val="uk-UA"/>
        </w:rPr>
        <w:t>α</w:t>
      </w:r>
      <w:r w:rsidRPr="003302E5">
        <w:rPr>
          <w:rFonts w:ascii="Times New Roman" w:hAnsi="Times New Roman" w:cs="Times New Roman"/>
          <w:sz w:val="24"/>
          <w:szCs w:val="28"/>
          <w:lang w:val="uk-UA"/>
        </w:rPr>
        <w:t xml:space="preserve"> побудувати та проаналізувати графи зв’язку між факторами. На рис. 1 показані такі графи при зростаючому ризику як для моделі (12), так і для моделі (15). Видно, що вже при рівні значимості </w:t>
      </w:r>
      <w:r>
        <w:rPr>
          <w:rFonts w:ascii="Times New Roman" w:eastAsia="Symbol" w:hAnsi="Times New Roman" w:cs="Times New Roman"/>
          <w:sz w:val="24"/>
          <w:szCs w:val="28"/>
          <w:lang w:val="uk-UA"/>
        </w:rPr>
        <w:t>α</w:t>
      </w:r>
      <w:r w:rsidRPr="003302E5">
        <w:rPr>
          <w:rFonts w:ascii="Times New Roman" w:hAnsi="Times New Roman" w:cs="Times New Roman"/>
          <w:sz w:val="24"/>
          <w:szCs w:val="28"/>
          <w:lang w:val="uk-UA"/>
        </w:rPr>
        <w:t xml:space="preserve">=0,01, оскільки граф для </w:t>
      </w:r>
      <w:r>
        <w:rPr>
          <w:rFonts w:ascii="Times New Roman" w:eastAsia="Symbol" w:hAnsi="Times New Roman" w:cs="Times New Roman"/>
          <w:sz w:val="24"/>
          <w:szCs w:val="28"/>
          <w:lang w:val="uk-UA"/>
        </w:rPr>
        <w:t>α</w:t>
      </w:r>
      <w:r w:rsidRPr="003302E5">
        <w:rPr>
          <w:rFonts w:ascii="Times New Roman" w:hAnsi="Times New Roman" w:cs="Times New Roman"/>
          <w:sz w:val="24"/>
          <w:szCs w:val="28"/>
          <w:lang w:val="uk-UA"/>
        </w:rPr>
        <w:t xml:space="preserve">=0,05 співпав з графом для двостороннього ризику </w:t>
      </w:r>
      <w:r>
        <w:rPr>
          <w:rFonts w:ascii="Times New Roman" w:eastAsia="Symbol" w:hAnsi="Times New Roman" w:cs="Times New Roman"/>
          <w:sz w:val="24"/>
          <w:szCs w:val="28"/>
          <w:lang w:val="uk-UA"/>
        </w:rPr>
        <w:t>α</w:t>
      </w:r>
      <w:r w:rsidRPr="003302E5">
        <w:rPr>
          <w:rFonts w:ascii="Times New Roman" w:hAnsi="Times New Roman" w:cs="Times New Roman"/>
          <w:sz w:val="24"/>
          <w:szCs w:val="28"/>
          <w:lang w:val="uk-UA"/>
        </w:rPr>
        <w:t>=0,01, можна говорити про те, що всі обрані для аналізу фактори є значущими, пов’язані між собою, а фактор х</w:t>
      </w:r>
      <w:r w:rsidRPr="003302E5">
        <w:rPr>
          <w:rFonts w:ascii="Times New Roman" w:hAnsi="Times New Roman" w:cs="Times New Roman"/>
          <w:sz w:val="24"/>
          <w:szCs w:val="28"/>
          <w:vertAlign w:val="subscript"/>
          <w:lang w:val="uk-UA"/>
        </w:rPr>
        <w:t>1</w:t>
      </w:r>
      <w:r w:rsidRPr="003302E5">
        <w:rPr>
          <w:rFonts w:ascii="Times New Roman" w:hAnsi="Times New Roman" w:cs="Times New Roman"/>
          <w:sz w:val="24"/>
          <w:szCs w:val="28"/>
          <w:lang w:val="uk-UA"/>
        </w:rPr>
        <w:t xml:space="preserve"> (клас обраного оперативно-рятувального автомобіля) впливає на час оперативного розгортання нелінійно.</w:t>
      </w:r>
    </w:p>
    <w:p w:rsidR="003302E5" w:rsidRDefault="003302E5" w:rsidP="003302E5">
      <w:pPr>
        <w:spacing w:after="0" w:line="240" w:lineRule="auto"/>
        <w:jc w:val="center"/>
        <w:rPr>
          <w:rFonts w:ascii="Times New Roman" w:hAnsi="Times New Roman" w:cs="Times New Roman"/>
          <w:szCs w:val="24"/>
          <w:lang w:val="uk-UA"/>
        </w:rPr>
      </w:pPr>
    </w:p>
    <w:p w:rsidR="003302E5" w:rsidRDefault="003302E5" w:rsidP="003302E5">
      <w:pPr>
        <w:spacing w:after="0" w:line="240" w:lineRule="auto"/>
        <w:jc w:val="center"/>
        <w:rPr>
          <w:rFonts w:ascii="Times New Roman" w:hAnsi="Times New Roman" w:cs="Times New Roman"/>
          <w:szCs w:val="24"/>
          <w:lang w:val="uk-UA"/>
        </w:rPr>
        <w:sectPr w:rsidR="003302E5" w:rsidSect="00FA6FA3">
          <w:type w:val="continuous"/>
          <w:pgSz w:w="11906" w:h="16838" w:code="9"/>
          <w:pgMar w:top="1134" w:right="1276" w:bottom="1418" w:left="1276" w:header="709" w:footer="667" w:gutter="0"/>
          <w:cols w:num="2" w:space="709"/>
          <w:docGrid w:linePitch="360"/>
        </w:sectPr>
      </w:pPr>
    </w:p>
    <w:p w:rsidR="003302E5" w:rsidRDefault="003302E5" w:rsidP="003302E5">
      <w:pPr>
        <w:spacing w:after="0" w:line="240" w:lineRule="auto"/>
        <w:jc w:val="center"/>
        <w:rPr>
          <w:rFonts w:ascii="Times New Roman" w:hAnsi="Times New Roman" w:cs="Times New Roman"/>
          <w:szCs w:val="24"/>
          <w:lang w:val="uk-UA"/>
        </w:rPr>
      </w:pPr>
      <w:r>
        <w:rPr>
          <w:noProof/>
          <w:lang w:val="uk-UA" w:eastAsia="uk-UA"/>
        </w:rPr>
        <w:lastRenderedPageBreak/>
        <w:drawing>
          <wp:inline distT="0" distB="0" distL="0" distR="0" wp14:anchorId="11015D29" wp14:editId="7C5FB838">
            <wp:extent cx="3476980" cy="1135380"/>
            <wp:effectExtent l="0" t="0" r="9525" b="7620"/>
            <wp:docPr id="13" name="Рисунок 0" descr="Рис.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0" descr="Рис.1.PNG"/>
                    <pic:cNvPicPr>
                      <a:picLocks noChangeAspect="1" noChangeArrowheads="1"/>
                    </pic:cNvPicPr>
                  </pic:nvPicPr>
                  <pic:blipFill>
                    <a:blip r:embed="rId99" cstate="print"/>
                    <a:stretch>
                      <a:fillRect/>
                    </a:stretch>
                  </pic:blipFill>
                  <pic:spPr bwMode="auto">
                    <a:xfrm>
                      <a:off x="0" y="0"/>
                      <a:ext cx="3477951" cy="1135697"/>
                    </a:xfrm>
                    <a:prstGeom prst="rect">
                      <a:avLst/>
                    </a:prstGeom>
                  </pic:spPr>
                </pic:pic>
              </a:graphicData>
            </a:graphic>
          </wp:inline>
        </w:drawing>
      </w:r>
    </w:p>
    <w:p w:rsidR="003302E5" w:rsidRPr="00EB0350" w:rsidRDefault="00583B9D" w:rsidP="003302E5">
      <w:pPr>
        <w:spacing w:after="0" w:line="240" w:lineRule="auto"/>
        <w:jc w:val="center"/>
        <w:rPr>
          <w:rFonts w:ascii="Times New Roman" w:hAnsi="Times New Roman" w:cs="Times New Roman"/>
          <w:sz w:val="24"/>
          <w:szCs w:val="24"/>
          <w:lang w:val="uk-UA"/>
        </w:rPr>
      </w:pPr>
      <w:r w:rsidRPr="00EB0350">
        <w:rPr>
          <w:rFonts w:ascii="Times New Roman" w:hAnsi="Times New Roman" w:cs="Times New Roman"/>
          <w:sz w:val="24"/>
          <w:szCs w:val="24"/>
          <w:lang w:val="uk-UA"/>
        </w:rPr>
        <w:t>Рисунок 1 – Аналіз графів зв’язку між трьома факторами xi за різного рівня відхилення правильної гіпотези (чорним кольором зафарбовані значущі лінійні ефекти, петля – значущий квадратичний ефект, ребра графа – значущими є ефекти взаємодії)</w:t>
      </w:r>
    </w:p>
    <w:p w:rsidR="00583B9D" w:rsidRDefault="00583B9D" w:rsidP="003302E5">
      <w:pPr>
        <w:spacing w:after="0" w:line="240" w:lineRule="auto"/>
        <w:jc w:val="center"/>
        <w:rPr>
          <w:rFonts w:ascii="Times New Roman" w:hAnsi="Times New Roman" w:cs="Times New Roman"/>
          <w:szCs w:val="24"/>
          <w:lang w:val="en-US"/>
        </w:rPr>
      </w:pPr>
    </w:p>
    <w:p w:rsidR="00170B01" w:rsidRPr="00170B01" w:rsidRDefault="00170B01" w:rsidP="003302E5">
      <w:pPr>
        <w:spacing w:after="0" w:line="240" w:lineRule="auto"/>
        <w:jc w:val="center"/>
        <w:rPr>
          <w:rFonts w:ascii="Times New Roman" w:hAnsi="Times New Roman" w:cs="Times New Roman"/>
          <w:szCs w:val="24"/>
          <w:lang w:val="en-US"/>
        </w:rPr>
        <w:sectPr w:rsidR="00170B01" w:rsidRPr="00170B01" w:rsidSect="003302E5">
          <w:type w:val="continuous"/>
          <w:pgSz w:w="11906" w:h="16838" w:code="9"/>
          <w:pgMar w:top="1134" w:right="1276" w:bottom="1418" w:left="1276" w:header="709" w:footer="667" w:gutter="0"/>
          <w:cols w:space="709"/>
          <w:docGrid w:linePitch="360"/>
        </w:sectPr>
      </w:pPr>
    </w:p>
    <w:p w:rsidR="003302E5" w:rsidRPr="00EB0350" w:rsidRDefault="00583B9D" w:rsidP="00583B9D">
      <w:pPr>
        <w:spacing w:after="0" w:line="240" w:lineRule="auto"/>
        <w:ind w:firstLine="426"/>
        <w:jc w:val="both"/>
        <w:rPr>
          <w:rFonts w:ascii="Times New Roman" w:hAnsi="Times New Roman" w:cs="Times New Roman"/>
          <w:sz w:val="24"/>
          <w:szCs w:val="24"/>
          <w:lang w:val="uk-UA"/>
        </w:rPr>
      </w:pPr>
      <w:r w:rsidRPr="00EB0350">
        <w:rPr>
          <w:rFonts w:ascii="Times New Roman" w:hAnsi="Times New Roman" w:cs="Times New Roman"/>
          <w:sz w:val="24"/>
          <w:szCs w:val="24"/>
          <w:lang w:val="uk-UA"/>
        </w:rPr>
        <w:lastRenderedPageBreak/>
        <w:t xml:space="preserve">Таким чином, користування отриманими варіантами моделі оперативного розгортання пожежно-рятувальних автомобілів без спрощення для визначення оперативно-технічних рекомендацій за результатами ранжування факторів по ступеню їх впливу на час оперативного розгортання забезпечує досягнення достовірних результатів з рівнем двостороннього ризику </w:t>
      </w:r>
      <w:r w:rsidRPr="00EB0350">
        <w:rPr>
          <w:rFonts w:ascii="Times New Roman" w:eastAsia="Symbol" w:hAnsi="Times New Roman" w:cs="Times New Roman"/>
          <w:sz w:val="24"/>
          <w:szCs w:val="24"/>
          <w:lang w:val="uk-UA"/>
        </w:rPr>
        <w:t>α</w:t>
      </w:r>
      <w:r w:rsidRPr="00EB0350">
        <w:rPr>
          <w:rFonts w:ascii="Times New Roman" w:hAnsi="Times New Roman" w:cs="Times New Roman"/>
          <w:sz w:val="24"/>
          <w:szCs w:val="24"/>
          <w:lang w:val="uk-UA"/>
        </w:rPr>
        <w:t>= 0,05.</w:t>
      </w:r>
    </w:p>
    <w:p w:rsidR="00EB0350" w:rsidRPr="00EB0350" w:rsidRDefault="00EB0350" w:rsidP="00170B01">
      <w:pPr>
        <w:spacing w:after="0" w:line="240" w:lineRule="auto"/>
        <w:ind w:firstLine="426"/>
        <w:jc w:val="both"/>
        <w:rPr>
          <w:rFonts w:ascii="Times New Roman" w:hAnsi="Times New Roman" w:cs="Times New Roman"/>
          <w:b/>
          <w:i/>
          <w:sz w:val="24"/>
          <w:szCs w:val="24"/>
          <w:lang w:val="en-US"/>
        </w:rPr>
      </w:pPr>
    </w:p>
    <w:p w:rsidR="00170B01" w:rsidRPr="00EB0350" w:rsidRDefault="00583B9D" w:rsidP="00170B01">
      <w:pPr>
        <w:spacing w:after="0" w:line="240" w:lineRule="auto"/>
        <w:ind w:firstLine="426"/>
        <w:jc w:val="both"/>
        <w:rPr>
          <w:rFonts w:ascii="Times New Roman" w:hAnsi="Times New Roman" w:cs="Times New Roman"/>
          <w:b/>
          <w:i/>
          <w:sz w:val="24"/>
          <w:szCs w:val="24"/>
          <w:lang w:val="en-US"/>
        </w:rPr>
      </w:pPr>
      <w:r w:rsidRPr="00EB0350">
        <w:rPr>
          <w:rFonts w:ascii="Times New Roman" w:hAnsi="Times New Roman" w:cs="Times New Roman"/>
          <w:b/>
          <w:i/>
          <w:sz w:val="24"/>
          <w:szCs w:val="24"/>
          <w:lang w:val="uk-UA"/>
        </w:rPr>
        <w:t>Обговорення отриманих результатів дослідження</w:t>
      </w:r>
      <w:r w:rsidR="00170B01" w:rsidRPr="00EB0350">
        <w:rPr>
          <w:rFonts w:ascii="Times New Roman" w:hAnsi="Times New Roman" w:cs="Times New Roman"/>
          <w:b/>
          <w:i/>
          <w:sz w:val="24"/>
          <w:szCs w:val="24"/>
        </w:rPr>
        <w:t xml:space="preserve">. </w:t>
      </w:r>
    </w:p>
    <w:p w:rsidR="00170B01" w:rsidRPr="00EB0350" w:rsidRDefault="00170B01" w:rsidP="00170B01">
      <w:pPr>
        <w:spacing w:after="0" w:line="240" w:lineRule="auto"/>
        <w:ind w:firstLine="426"/>
        <w:jc w:val="both"/>
        <w:rPr>
          <w:rFonts w:ascii="Times New Roman" w:hAnsi="Times New Roman" w:cs="Times New Roman"/>
          <w:sz w:val="24"/>
          <w:szCs w:val="24"/>
          <w:lang w:val="uk-UA"/>
        </w:rPr>
      </w:pPr>
      <w:r w:rsidRPr="00EB0350">
        <w:rPr>
          <w:rFonts w:ascii="Times New Roman" w:hAnsi="Times New Roman" w:cs="Times New Roman"/>
          <w:sz w:val="24"/>
          <w:szCs w:val="24"/>
          <w:lang w:val="uk-UA"/>
        </w:rPr>
        <w:t xml:space="preserve">Сильною стороною отриманих результатів є побудова з рівнем значимості </w:t>
      </w:r>
      <w:r w:rsidRPr="00EB0350">
        <w:rPr>
          <w:rFonts w:ascii="Times New Roman" w:hAnsi="Times New Roman" w:cs="Times New Roman"/>
          <w:sz w:val="24"/>
          <w:szCs w:val="24"/>
          <w:lang w:val="uk-UA"/>
        </w:rPr>
        <w:t>=0,05 багатофакторних математичних моделей оперативного розгортання у вигляді три факторного квадратичного поліному, коефіцієнти якого не тільки характеризують рівень підготовленості оперативного розрахунку, зовнішні умови, в яких він працює, та клас пожежно-рятувального автомобіля. Аналіз отриманих моделей дозволяє визначити конкретні практичні рекомендації.</w:t>
      </w:r>
    </w:p>
    <w:p w:rsidR="00170B01" w:rsidRPr="00EB0350" w:rsidRDefault="00170B01" w:rsidP="00170B01">
      <w:pPr>
        <w:spacing w:after="0" w:line="240" w:lineRule="auto"/>
        <w:ind w:firstLine="426"/>
        <w:jc w:val="both"/>
        <w:rPr>
          <w:rFonts w:ascii="Times New Roman" w:hAnsi="Times New Roman" w:cs="Times New Roman"/>
          <w:sz w:val="24"/>
          <w:szCs w:val="24"/>
          <w:lang w:val="uk-UA"/>
        </w:rPr>
      </w:pPr>
      <w:r w:rsidRPr="00EB0350">
        <w:rPr>
          <w:rFonts w:ascii="Times New Roman" w:hAnsi="Times New Roman" w:cs="Times New Roman"/>
          <w:sz w:val="24"/>
          <w:szCs w:val="24"/>
          <w:lang w:val="uk-UA"/>
        </w:rPr>
        <w:t>Слабкою стороною застосування обраного підходу є необхідність отримання нових вихідних даних у разі розгляду, наприклад, нових варіантів оперативного розгортання, або залучення оперативних розрахунків з чисельністю особового складу, яка є меншою ніж нормативна.</w:t>
      </w:r>
    </w:p>
    <w:p w:rsidR="00170B01" w:rsidRPr="00EB0350" w:rsidRDefault="00170B01" w:rsidP="00170B01">
      <w:pPr>
        <w:spacing w:after="0" w:line="240" w:lineRule="auto"/>
        <w:ind w:firstLine="426"/>
        <w:jc w:val="both"/>
        <w:rPr>
          <w:rFonts w:ascii="Times New Roman" w:hAnsi="Times New Roman" w:cs="Times New Roman"/>
          <w:sz w:val="24"/>
          <w:szCs w:val="24"/>
          <w:lang w:val="uk-UA"/>
        </w:rPr>
      </w:pPr>
      <w:r w:rsidRPr="00EB0350">
        <w:rPr>
          <w:rFonts w:ascii="Times New Roman" w:hAnsi="Times New Roman" w:cs="Times New Roman"/>
          <w:sz w:val="24"/>
          <w:szCs w:val="24"/>
          <w:lang w:val="uk-UA"/>
        </w:rPr>
        <w:t>В процесі розробки оперативно-технічних рекомендацій оперативним розрахункам пожежно-рятувальних автомобілів необхідно враховувати те, що всі обрані фактори (клас пожежно-рятувального автомобіля, рівень підготовленості особового складу та сезон, коли відбувається процес ліквідації техногенної надзвичайної ситуації) є значущими, пов’язані між собою, а фактор х1 (клас обраного пожежно-рятувального автомобіля) впливає на час оперативного розгортання нелінійно.</w:t>
      </w:r>
    </w:p>
    <w:p w:rsidR="00170B01" w:rsidRPr="00EB0350" w:rsidRDefault="00170B01" w:rsidP="00170B01">
      <w:pPr>
        <w:spacing w:after="0" w:line="240" w:lineRule="auto"/>
        <w:ind w:firstLine="426"/>
        <w:jc w:val="both"/>
        <w:rPr>
          <w:rFonts w:ascii="Times New Roman" w:hAnsi="Times New Roman" w:cs="Times New Roman"/>
          <w:sz w:val="24"/>
          <w:szCs w:val="24"/>
          <w:lang w:val="uk-UA"/>
        </w:rPr>
      </w:pPr>
      <w:r w:rsidRPr="00EB0350">
        <w:rPr>
          <w:rFonts w:ascii="Times New Roman" w:hAnsi="Times New Roman" w:cs="Times New Roman"/>
          <w:sz w:val="24"/>
          <w:szCs w:val="24"/>
          <w:lang w:val="uk-UA"/>
        </w:rPr>
        <w:t xml:space="preserve">Під час проведення пошукових досліджень підвищену увагу потрібно </w:t>
      </w:r>
      <w:r w:rsidRPr="00EB0350">
        <w:rPr>
          <w:rFonts w:ascii="Times New Roman" w:hAnsi="Times New Roman" w:cs="Times New Roman"/>
          <w:sz w:val="24"/>
          <w:szCs w:val="24"/>
          <w:lang w:val="uk-UA"/>
        </w:rPr>
        <w:lastRenderedPageBreak/>
        <w:t xml:space="preserve">звернути на підвищення ефективності оперативних розгортань штатними розрахунками, чисельність яких є меншою ніж нормативна, а також використанню пожежно-рятувальних автомобілів під час ліквідації надзвичайних ситуацій природного характеру (наприклад, гасіння масштабних лісових пожеж). Загрозою, яка може мати місце в процесі здійснення обраного підходу є те, що невірний вибір експериментально-випробувальної бази може призвести не тільки до невірних оцінок впливу обраних факторів та оцінок їх взаємодії, але й до значного відхилення очікуваної оцінки часу оперативного розгортання від дійсної.   </w:t>
      </w:r>
    </w:p>
    <w:p w:rsidR="00EB0350" w:rsidRPr="00EB0350" w:rsidRDefault="00EB0350" w:rsidP="00170B01">
      <w:pPr>
        <w:spacing w:after="0" w:line="240" w:lineRule="auto"/>
        <w:ind w:firstLine="426"/>
        <w:jc w:val="both"/>
        <w:rPr>
          <w:rFonts w:ascii="Times New Roman" w:hAnsi="Times New Roman" w:cs="Times New Roman"/>
          <w:b/>
          <w:i/>
          <w:sz w:val="24"/>
          <w:szCs w:val="24"/>
          <w:lang w:val="en-US"/>
        </w:rPr>
      </w:pPr>
    </w:p>
    <w:p w:rsidR="00170B01" w:rsidRPr="00EB0350" w:rsidRDefault="00170B01" w:rsidP="00170B01">
      <w:pPr>
        <w:spacing w:after="0" w:line="240" w:lineRule="auto"/>
        <w:ind w:firstLine="426"/>
        <w:jc w:val="both"/>
        <w:rPr>
          <w:rFonts w:ascii="Times New Roman" w:hAnsi="Times New Roman" w:cs="Times New Roman"/>
          <w:b/>
          <w:i/>
          <w:sz w:val="24"/>
          <w:szCs w:val="24"/>
          <w:lang w:val="en-US"/>
        </w:rPr>
      </w:pPr>
      <w:r w:rsidRPr="00EB0350">
        <w:rPr>
          <w:rFonts w:ascii="Times New Roman" w:hAnsi="Times New Roman" w:cs="Times New Roman"/>
          <w:b/>
          <w:i/>
          <w:sz w:val="24"/>
          <w:szCs w:val="24"/>
          <w:lang w:val="uk-UA"/>
        </w:rPr>
        <w:t>Висновки</w:t>
      </w:r>
      <w:r w:rsidRPr="00EB0350">
        <w:rPr>
          <w:rFonts w:ascii="Times New Roman" w:hAnsi="Times New Roman" w:cs="Times New Roman"/>
          <w:b/>
          <w:i/>
          <w:sz w:val="24"/>
          <w:szCs w:val="24"/>
          <w:lang w:val="en-US"/>
        </w:rPr>
        <w:t>.</w:t>
      </w:r>
    </w:p>
    <w:p w:rsidR="00170B01" w:rsidRPr="00EB0350" w:rsidRDefault="00170B01" w:rsidP="00170B01">
      <w:pPr>
        <w:spacing w:after="0" w:line="240" w:lineRule="auto"/>
        <w:ind w:firstLine="426"/>
        <w:jc w:val="both"/>
        <w:rPr>
          <w:rFonts w:ascii="Times New Roman" w:hAnsi="Times New Roman" w:cs="Times New Roman"/>
          <w:sz w:val="24"/>
          <w:szCs w:val="24"/>
          <w:lang w:val="uk-UA"/>
        </w:rPr>
      </w:pPr>
      <w:r w:rsidRPr="00EB0350">
        <w:rPr>
          <w:rFonts w:ascii="Times New Roman" w:hAnsi="Times New Roman" w:cs="Times New Roman"/>
          <w:sz w:val="24"/>
          <w:szCs w:val="24"/>
          <w:lang w:val="uk-UA"/>
        </w:rPr>
        <w:t>Розробка заходів щодо підвищення ефективності оперативного розгортання пожежно-рятувальних автомобілів, яке уявляє собою функціонування системи «рятувальник – озброєння пожежно-рятувального автомобіля – надзвичайна ситуація» в процесі проведення аварійно-рятувальних робіт, повинна забезпечити статистично-значиме скорочення часу дій оперативного розрахунку пожежно-рятувального автомобіля при обмеженні на людські та технічні ресурси, не знижаючи при цьому рівня безпеки особового складу.</w:t>
      </w:r>
    </w:p>
    <w:p w:rsidR="00170B01" w:rsidRPr="00EB0350" w:rsidRDefault="00170B01" w:rsidP="00170B01">
      <w:pPr>
        <w:spacing w:after="0" w:line="240" w:lineRule="auto"/>
        <w:ind w:firstLine="426"/>
        <w:jc w:val="both"/>
        <w:rPr>
          <w:rFonts w:ascii="Times New Roman" w:hAnsi="Times New Roman" w:cs="Times New Roman"/>
          <w:sz w:val="24"/>
          <w:szCs w:val="24"/>
          <w:lang w:val="uk-UA"/>
        </w:rPr>
      </w:pPr>
      <w:r w:rsidRPr="00EB0350">
        <w:rPr>
          <w:rFonts w:ascii="Times New Roman" w:hAnsi="Times New Roman" w:cs="Times New Roman"/>
          <w:sz w:val="24"/>
          <w:szCs w:val="24"/>
          <w:lang w:val="uk-UA"/>
        </w:rPr>
        <w:t>Актуальною науково-практичною задачею є перевірка достовірності існуючої багатофакторної математичної моделі оперативного розгортання пожежно-рятувальних автомобілів та визначених на її основі оперативно-тактичних рекомендацій особовому складу.</w:t>
      </w:r>
    </w:p>
    <w:p w:rsidR="00170B01" w:rsidRPr="00EB0350" w:rsidRDefault="00170B01" w:rsidP="00170B01">
      <w:pPr>
        <w:spacing w:after="0" w:line="240" w:lineRule="auto"/>
        <w:ind w:firstLine="426"/>
        <w:jc w:val="both"/>
        <w:rPr>
          <w:rFonts w:ascii="Times New Roman" w:hAnsi="Times New Roman" w:cs="Times New Roman"/>
          <w:sz w:val="24"/>
          <w:szCs w:val="24"/>
          <w:lang w:val="uk-UA"/>
        </w:rPr>
      </w:pPr>
      <w:r w:rsidRPr="00EB0350">
        <w:rPr>
          <w:rFonts w:ascii="Times New Roman" w:hAnsi="Times New Roman" w:cs="Times New Roman"/>
          <w:sz w:val="24"/>
          <w:szCs w:val="24"/>
          <w:lang w:val="uk-UA"/>
        </w:rPr>
        <w:t xml:space="preserve">Гарні статистичні та точнісні характеристики всіх коефіцієнтів регресії має трифакторна поліноміальна модель оперативного розгортання, яку можна отримати за результатами проведення багатофакторного експерименту за планом 3х2х2. Для реалізації обраного плану достатньо отримати по 12 оцінок середніх значень часу оперативного розгортання за обраним варіантом та по </w:t>
      </w:r>
      <w:r w:rsidRPr="00EB0350">
        <w:rPr>
          <w:rFonts w:ascii="Times New Roman" w:hAnsi="Times New Roman" w:cs="Times New Roman"/>
          <w:sz w:val="24"/>
          <w:szCs w:val="24"/>
          <w:lang w:val="uk-UA"/>
        </w:rPr>
        <w:lastRenderedPageBreak/>
        <w:t>12 значень відповідних середньоквадратичних відхилень. Це цілком реально можна зробити за результатами імітаційного фізичного моделювання обраних для розгляду варіантів оперативного розгортання.</w:t>
      </w:r>
    </w:p>
    <w:p w:rsidR="00170B01" w:rsidRPr="00EB0350" w:rsidRDefault="00170B01" w:rsidP="00170B01">
      <w:pPr>
        <w:spacing w:after="0" w:line="240" w:lineRule="auto"/>
        <w:ind w:firstLine="426"/>
        <w:jc w:val="both"/>
        <w:rPr>
          <w:rFonts w:ascii="Times New Roman" w:hAnsi="Times New Roman" w:cs="Times New Roman"/>
          <w:sz w:val="24"/>
          <w:szCs w:val="24"/>
          <w:lang w:val="uk-UA"/>
        </w:rPr>
      </w:pPr>
      <w:r w:rsidRPr="00EB0350">
        <w:rPr>
          <w:rFonts w:ascii="Times New Roman" w:hAnsi="Times New Roman" w:cs="Times New Roman"/>
          <w:sz w:val="24"/>
          <w:szCs w:val="24"/>
          <w:lang w:val="uk-UA"/>
        </w:rPr>
        <w:t>Існуюча експериментально-випробувальна база дозволяє перевірити достовірність математичної моделі оперативного розгортання пожежно-рятувальних автомобілів першим рятувальним підрозділом шляхом отримання статистично значимих показників часу здійснення обраного варіанту оперативного розгортання у відповідності до плану 3х2х2 проведення випробувань.</w:t>
      </w:r>
    </w:p>
    <w:p w:rsidR="00170B01" w:rsidRPr="00EB0350" w:rsidRDefault="00170B01" w:rsidP="00170B01">
      <w:pPr>
        <w:spacing w:after="0" w:line="240" w:lineRule="auto"/>
        <w:ind w:firstLine="426"/>
        <w:jc w:val="both"/>
        <w:rPr>
          <w:rFonts w:ascii="Times New Roman" w:hAnsi="Times New Roman" w:cs="Times New Roman"/>
          <w:sz w:val="24"/>
          <w:szCs w:val="24"/>
          <w:lang w:val="uk-UA"/>
        </w:rPr>
      </w:pPr>
      <w:r w:rsidRPr="00EB0350">
        <w:rPr>
          <w:rFonts w:ascii="Times New Roman" w:hAnsi="Times New Roman" w:cs="Times New Roman"/>
          <w:sz w:val="24"/>
          <w:szCs w:val="24"/>
          <w:lang w:val="uk-UA"/>
        </w:rPr>
        <w:t xml:space="preserve">Результати натурних експериментів збіглись з результатами теоретичних розрахунків і вклались в довірчі інтервали, розраховані з надійністю 0,95, </w:t>
      </w:r>
      <w:r w:rsidRPr="00EB0350">
        <w:rPr>
          <w:rFonts w:ascii="Times New Roman" w:hAnsi="Times New Roman" w:cs="Times New Roman"/>
          <w:sz w:val="24"/>
          <w:szCs w:val="24"/>
          <w:lang w:val="uk-UA"/>
        </w:rPr>
        <w:lastRenderedPageBreak/>
        <w:t>що підтвердило достовірність математичної моделі оперативного розгортання пожежно-рятувальних автомобілів під час ліквідації надзвичайної ситуації техногенного характеру першим рятувальним підрозділом.</w:t>
      </w:r>
    </w:p>
    <w:p w:rsidR="00EB0350" w:rsidRDefault="00170B01" w:rsidP="00170B01">
      <w:pPr>
        <w:spacing w:after="0" w:line="240" w:lineRule="auto"/>
        <w:ind w:firstLine="426"/>
        <w:jc w:val="both"/>
        <w:rPr>
          <w:rFonts w:ascii="Times New Roman" w:hAnsi="Times New Roman" w:cs="Times New Roman"/>
          <w:sz w:val="24"/>
          <w:szCs w:val="24"/>
          <w:lang w:val="uk-UA"/>
        </w:rPr>
        <w:sectPr w:rsidR="00EB0350" w:rsidSect="00EB0350">
          <w:type w:val="continuous"/>
          <w:pgSz w:w="11906" w:h="16838" w:code="9"/>
          <w:pgMar w:top="1134" w:right="1276" w:bottom="1418" w:left="1276" w:header="709" w:footer="667" w:gutter="0"/>
          <w:cols w:num="2" w:space="709"/>
          <w:docGrid w:linePitch="360"/>
        </w:sectPr>
      </w:pPr>
      <w:r w:rsidRPr="00EB0350">
        <w:rPr>
          <w:rFonts w:ascii="Times New Roman" w:hAnsi="Times New Roman" w:cs="Times New Roman"/>
          <w:sz w:val="24"/>
          <w:szCs w:val="24"/>
          <w:lang w:val="uk-UA"/>
        </w:rPr>
        <w:t>Статистичний аналіз отриманих багатофакторних моделей оперативного розгортання показав можливість користування отриманими варіантами моделі оперативного розгортання пожежно-рятувальних автомобілів без спрощення для визначення оперативно-технічних рекомендацій за результатами ранжування факторів по ступеню їх впливу на час оперативного розгортання, оскільки в цьому випадку забезпечується досягнення достовірних результатів з рівнем двостороннього ризику α=0,05.</w:t>
      </w:r>
    </w:p>
    <w:p w:rsidR="003302E5" w:rsidRDefault="003302E5" w:rsidP="00EB0350">
      <w:pPr>
        <w:spacing w:after="0" w:line="240" w:lineRule="auto"/>
        <w:jc w:val="center"/>
        <w:rPr>
          <w:rFonts w:ascii="Times New Roman" w:hAnsi="Times New Roman" w:cs="Times New Roman"/>
          <w:szCs w:val="24"/>
          <w:lang w:val="en-US"/>
        </w:rPr>
      </w:pPr>
    </w:p>
    <w:p w:rsidR="00EB0350" w:rsidRPr="00EB0350" w:rsidRDefault="00EB0350" w:rsidP="00EB0350">
      <w:pPr>
        <w:spacing w:after="0" w:line="240" w:lineRule="auto"/>
        <w:jc w:val="center"/>
        <w:rPr>
          <w:rFonts w:ascii="Times New Roman" w:hAnsi="Times New Roman" w:cs="Times New Roman"/>
          <w:b/>
          <w:caps/>
          <w:sz w:val="24"/>
          <w:szCs w:val="24"/>
          <w:lang w:val="uk-UA"/>
        </w:rPr>
      </w:pPr>
      <w:r w:rsidRPr="00EB0350">
        <w:rPr>
          <w:rFonts w:ascii="Times New Roman" w:hAnsi="Times New Roman" w:cs="Times New Roman"/>
          <w:b/>
          <w:caps/>
          <w:sz w:val="24"/>
          <w:szCs w:val="24"/>
          <w:lang w:val="uk-UA"/>
        </w:rPr>
        <w:t>Перелік посилань</w:t>
      </w:r>
    </w:p>
    <w:p w:rsidR="00EB0350" w:rsidRDefault="00EB0350" w:rsidP="00EB0350">
      <w:pPr>
        <w:spacing w:after="0" w:line="240" w:lineRule="auto"/>
        <w:jc w:val="center"/>
        <w:rPr>
          <w:rFonts w:ascii="Times New Roman" w:hAnsi="Times New Roman" w:cs="Times New Roman"/>
          <w:szCs w:val="24"/>
          <w:lang w:val="uk-UA"/>
        </w:rPr>
        <w:sectPr w:rsidR="00EB0350" w:rsidSect="00EB0350">
          <w:type w:val="continuous"/>
          <w:pgSz w:w="11906" w:h="16838" w:code="9"/>
          <w:pgMar w:top="1134" w:right="1276" w:bottom="1418" w:left="1276" w:header="709" w:footer="667" w:gutter="0"/>
          <w:cols w:space="709"/>
          <w:docGrid w:linePitch="360"/>
        </w:sectPr>
      </w:pPr>
    </w:p>
    <w:p w:rsidR="00EB0350" w:rsidRDefault="00EB0350" w:rsidP="00EB0350">
      <w:pPr>
        <w:spacing w:after="0" w:line="240" w:lineRule="auto"/>
        <w:jc w:val="both"/>
        <w:rPr>
          <w:rFonts w:ascii="Times New Roman" w:hAnsi="Times New Roman" w:cs="Times New Roman"/>
          <w:szCs w:val="24"/>
          <w:lang w:val="uk-UA"/>
        </w:rPr>
      </w:pPr>
    </w:p>
    <w:p w:rsidR="00EB0350" w:rsidRPr="00AD54EF" w:rsidRDefault="00EB0350" w:rsidP="00EB0350">
      <w:pPr>
        <w:pStyle w:val="12"/>
        <w:numPr>
          <w:ilvl w:val="0"/>
          <w:numId w:val="22"/>
        </w:numPr>
        <w:tabs>
          <w:tab w:val="left" w:pos="1134"/>
        </w:tabs>
        <w:spacing w:after="0" w:line="240" w:lineRule="auto"/>
        <w:ind w:left="284" w:hanging="284"/>
        <w:jc w:val="both"/>
        <w:rPr>
          <w:rFonts w:ascii="Times New Roman" w:hAnsi="Times New Roman"/>
          <w:sz w:val="24"/>
          <w:szCs w:val="24"/>
          <w:lang w:val="uk-UA"/>
        </w:rPr>
      </w:pPr>
      <w:r w:rsidRPr="00AD54EF">
        <w:rPr>
          <w:rFonts w:ascii="Times New Roman" w:hAnsi="Times New Roman"/>
          <w:sz w:val="24"/>
          <w:szCs w:val="24"/>
          <w:lang w:val="uk-UA"/>
        </w:rPr>
        <w:t xml:space="preserve">Інформаційна – аналітична довідка про виникнення НС в Україні у 2020 році. </w:t>
      </w:r>
      <w:r w:rsidRPr="00AD54EF">
        <w:rPr>
          <w:rFonts w:ascii="Times New Roman" w:hAnsi="Times New Roman"/>
          <w:sz w:val="24"/>
          <w:szCs w:val="24"/>
          <w:lang w:val="en-US"/>
        </w:rPr>
        <w:t>URL:</w:t>
      </w:r>
      <w:r w:rsidRPr="00AD54EF">
        <w:rPr>
          <w:rFonts w:ascii="Times New Roman" w:eastAsia="Calibri" w:hAnsi="Times New Roman"/>
          <w:sz w:val="24"/>
          <w:szCs w:val="24"/>
          <w:lang w:val="uk-UA"/>
        </w:rPr>
        <w:t xml:space="preserve"> </w:t>
      </w:r>
      <w:hyperlink r:id="rId100" w:history="1">
        <w:r w:rsidRPr="00AD54EF">
          <w:rPr>
            <w:rStyle w:val="a3"/>
            <w:rFonts w:ascii="Times New Roman" w:eastAsia="Calibri" w:hAnsi="Times New Roman"/>
            <w:sz w:val="24"/>
            <w:szCs w:val="24"/>
            <w:lang w:val="uk-UA"/>
          </w:rPr>
          <w:t>https://www.dsns.gov.ua/ua/Dovidka-za-kvartal/119288.html</w:t>
        </w:r>
      </w:hyperlink>
    </w:p>
    <w:p w:rsidR="00EB0350" w:rsidRPr="00EB0350"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lang w:val="en-US"/>
        </w:rPr>
      </w:pPr>
      <w:r w:rsidRPr="00AD54EF">
        <w:rPr>
          <w:rFonts w:ascii="Times New Roman" w:hAnsi="Times New Roman" w:cs="Times New Roman"/>
          <w:sz w:val="24"/>
          <w:szCs w:val="24"/>
          <w:lang w:val="en-US"/>
        </w:rPr>
        <w:t>World Fire Statistics / N.</w:t>
      </w:r>
      <w:r w:rsidRPr="00EB0350">
        <w:rPr>
          <w:rFonts w:ascii="Times New Roman" w:hAnsi="Times New Roman" w:cs="Times New Roman"/>
          <w:sz w:val="24"/>
          <w:szCs w:val="24"/>
          <w:lang w:val="en-US"/>
        </w:rPr>
        <w:t> </w:t>
      </w:r>
      <w:r w:rsidRPr="00AD54EF">
        <w:rPr>
          <w:rFonts w:ascii="Times New Roman" w:hAnsi="Times New Roman" w:cs="Times New Roman"/>
          <w:sz w:val="24"/>
          <w:szCs w:val="24"/>
          <w:lang w:val="en-US"/>
        </w:rPr>
        <w:t>N. Brushlinsky, M.</w:t>
      </w:r>
      <w:r w:rsidRPr="00EB0350">
        <w:rPr>
          <w:rFonts w:ascii="Times New Roman" w:hAnsi="Times New Roman" w:cs="Times New Roman"/>
          <w:sz w:val="24"/>
          <w:szCs w:val="24"/>
          <w:lang w:val="en-US"/>
        </w:rPr>
        <w:t> </w:t>
      </w:r>
      <w:r w:rsidRPr="00AD54EF">
        <w:rPr>
          <w:rFonts w:ascii="Times New Roman" w:hAnsi="Times New Roman" w:cs="Times New Roman"/>
          <w:sz w:val="24"/>
          <w:szCs w:val="24"/>
          <w:lang w:val="en-US"/>
        </w:rPr>
        <w:t>Ahrens, P</w:t>
      </w:r>
      <w:r w:rsidRPr="00EB0350">
        <w:rPr>
          <w:rFonts w:ascii="Times New Roman" w:hAnsi="Times New Roman" w:cs="Times New Roman"/>
          <w:sz w:val="24"/>
          <w:szCs w:val="24"/>
          <w:lang w:val="en-US"/>
        </w:rPr>
        <w:t>. </w:t>
      </w:r>
      <w:r w:rsidRPr="00AD54EF">
        <w:rPr>
          <w:rFonts w:ascii="Times New Roman" w:hAnsi="Times New Roman" w:cs="Times New Roman"/>
          <w:sz w:val="24"/>
          <w:szCs w:val="24"/>
          <w:lang w:val="en-US"/>
        </w:rPr>
        <w:t xml:space="preserve">Wagner 2019. № 24.P 64. URL: </w:t>
      </w:r>
      <w:hyperlink r:id="rId101" w:history="1">
        <w:r w:rsidRPr="00AD54EF">
          <w:rPr>
            <w:rStyle w:val="a3"/>
            <w:rFonts w:ascii="Times New Roman" w:hAnsi="Times New Roman" w:cs="Times New Roman"/>
            <w:sz w:val="24"/>
            <w:szCs w:val="24"/>
            <w:lang w:val="en-US"/>
          </w:rPr>
          <w:t>https://www.ctif.org/sites/default/files/2019-04/CTIF_Report24</w:t>
        </w:r>
      </w:hyperlink>
      <w:r w:rsidRPr="00AD54EF">
        <w:rPr>
          <w:rFonts w:ascii="Times New Roman" w:hAnsi="Times New Roman" w:cs="Times New Roman"/>
          <w:sz w:val="24"/>
          <w:szCs w:val="24"/>
          <w:lang w:val="en-US"/>
        </w:rPr>
        <w:t>_</w:t>
      </w:r>
      <w:r w:rsidRPr="00AD54EF">
        <w:rPr>
          <w:rFonts w:ascii="Times New Roman" w:hAnsi="Times New Roman" w:cs="Times New Roman"/>
          <w:sz w:val="24"/>
          <w:szCs w:val="24"/>
          <w:lang w:val="en-US"/>
        </w:rPr>
        <w:br/>
        <w:t>ERG.pdf</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AD54EF">
        <w:rPr>
          <w:rFonts w:ascii="Times New Roman" w:hAnsi="Times New Roman" w:cs="Times New Roman"/>
          <w:color w:val="000000" w:themeColor="text1"/>
          <w:sz w:val="24"/>
          <w:szCs w:val="24"/>
          <w:lang w:val="en-US"/>
        </w:rPr>
        <w:t>Belyuchenko D., Maksymov A., Streletc V.</w:t>
      </w:r>
      <w:r w:rsidRPr="00EB0350">
        <w:rPr>
          <w:rFonts w:ascii="Times New Roman" w:hAnsi="Times New Roman" w:cs="Times New Roman"/>
          <w:color w:val="000000" w:themeColor="text1"/>
          <w:sz w:val="24"/>
          <w:szCs w:val="24"/>
          <w:lang w:val="en-US"/>
        </w:rPr>
        <w:t xml:space="preserve"> </w:t>
      </w:r>
      <w:r w:rsidRPr="00AD54EF">
        <w:rPr>
          <w:rFonts w:ascii="Times New Roman" w:hAnsi="Times New Roman" w:cs="Times New Roman"/>
          <w:color w:val="000000" w:themeColor="text1"/>
          <w:sz w:val="24"/>
          <w:szCs w:val="24"/>
          <w:lang w:val="en-US"/>
        </w:rPr>
        <w:t>Analysis of the influence of the time of the year on the operational deployment of fire truck tanks of different class </w:t>
      </w:r>
      <w:r w:rsidRPr="00EB0350">
        <w:rPr>
          <w:rFonts w:ascii="Times New Roman" w:hAnsi="Times New Roman" w:cs="Times New Roman"/>
          <w:color w:val="000000" w:themeColor="text1"/>
          <w:sz w:val="24"/>
          <w:szCs w:val="24"/>
          <w:lang w:val="en-US"/>
        </w:rPr>
        <w:t>// Problems of Emergency Situations</w:t>
      </w:r>
      <w:r w:rsidRPr="00AD54EF">
        <w:rPr>
          <w:rFonts w:ascii="Times New Roman" w:hAnsi="Times New Roman" w:cs="Times New Roman"/>
          <w:color w:val="000000" w:themeColor="text1"/>
          <w:sz w:val="24"/>
          <w:szCs w:val="24"/>
          <w:lang w:val="en-US"/>
        </w:rPr>
        <w:t>. №2 (30)</w:t>
      </w:r>
      <w:r w:rsidRPr="00AD54EF">
        <w:rPr>
          <w:rFonts w:ascii="Times New Roman" w:hAnsi="Times New Roman" w:cs="Times New Roman"/>
          <w:color w:val="000000" w:themeColor="text1"/>
          <w:sz w:val="24"/>
          <w:szCs w:val="24"/>
        </w:rPr>
        <w:t>.</w:t>
      </w:r>
      <w:r w:rsidRPr="00AD54EF">
        <w:rPr>
          <w:rFonts w:ascii="Times New Roman" w:hAnsi="Times New Roman" w:cs="Times New Roman"/>
          <w:color w:val="000000" w:themeColor="text1"/>
          <w:sz w:val="24"/>
          <w:szCs w:val="24"/>
          <w:lang w:val="en-US"/>
        </w:rPr>
        <w:t xml:space="preserve"> 2019</w:t>
      </w:r>
      <w:r w:rsidRPr="00AD54EF">
        <w:rPr>
          <w:rFonts w:ascii="Times New Roman" w:hAnsi="Times New Roman" w:cs="Times New Roman"/>
          <w:color w:val="000000" w:themeColor="text1"/>
          <w:sz w:val="24"/>
          <w:szCs w:val="24"/>
        </w:rPr>
        <w:t>.</w:t>
      </w:r>
      <w:r w:rsidRPr="00AD54EF">
        <w:rPr>
          <w:rFonts w:ascii="Times New Roman" w:hAnsi="Times New Roman" w:cs="Times New Roman"/>
          <w:color w:val="000000" w:themeColor="text1"/>
          <w:sz w:val="24"/>
          <w:szCs w:val="24"/>
          <w:lang w:val="en-US"/>
        </w:rPr>
        <w:t xml:space="preserve"> 42-53</w:t>
      </w:r>
      <w:r w:rsidRPr="00AD54EF">
        <w:rPr>
          <w:rFonts w:ascii="Times New Roman" w:hAnsi="Times New Roman" w:cs="Times New Roman"/>
          <w:color w:val="000000" w:themeColor="text1"/>
          <w:sz w:val="24"/>
          <w:szCs w:val="24"/>
        </w:rPr>
        <w:t>.</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EB0350">
        <w:rPr>
          <w:rFonts w:ascii="Times New Roman" w:hAnsi="Times New Roman" w:cs="Times New Roman"/>
          <w:sz w:val="24"/>
          <w:szCs w:val="24"/>
          <w:lang w:val="en-US"/>
        </w:rPr>
        <w:t xml:space="preserve">Olasunkanmi Habeeb Okunola (2019), "Spatial analysis of disaster statistics in selected cities of Nigeria", International Journal of Emergency Management, 2019 Vol.15 No.4, pp.299 – 315. </w:t>
      </w:r>
      <w:hyperlink r:id="rId102" w:history="1">
        <w:r w:rsidRPr="00AD54EF">
          <w:rPr>
            <w:rStyle w:val="a3"/>
            <w:rFonts w:ascii="Times New Roman" w:hAnsi="Times New Roman" w:cs="Times New Roman"/>
            <w:sz w:val="24"/>
            <w:szCs w:val="24"/>
          </w:rPr>
          <w:t>https://doi.org/10.1504/IJEM.2019.104195</w:t>
        </w:r>
      </w:hyperlink>
      <w:r w:rsidRPr="00AD54EF">
        <w:rPr>
          <w:rFonts w:ascii="Times New Roman" w:hAnsi="Times New Roman" w:cs="Times New Roman"/>
          <w:sz w:val="24"/>
          <w:szCs w:val="24"/>
          <w:lang w:val="en-US"/>
        </w:rPr>
        <w:t xml:space="preserve"> </w:t>
      </w:r>
      <w:r w:rsidRPr="00AD54EF">
        <w:rPr>
          <w:rFonts w:ascii="Times New Roman" w:hAnsi="Times New Roman" w:cs="Times New Roman"/>
          <w:sz w:val="24"/>
          <w:szCs w:val="24"/>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EB0350">
        <w:rPr>
          <w:rFonts w:ascii="Times New Roman" w:hAnsi="Times New Roman" w:cs="Times New Roman"/>
          <w:sz w:val="24"/>
          <w:szCs w:val="24"/>
          <w:lang w:val="en-US"/>
        </w:rPr>
        <w:t xml:space="preserve">Ralf Josef Johanna Beerens (2019), "Does the means achieve an end? A document analysis providing an overview </w:t>
      </w:r>
      <w:r w:rsidRPr="00EB0350">
        <w:rPr>
          <w:rFonts w:ascii="Times New Roman" w:hAnsi="Times New Roman" w:cs="Times New Roman"/>
          <w:sz w:val="24"/>
          <w:szCs w:val="24"/>
          <w:lang w:val="en-US"/>
        </w:rPr>
        <w:lastRenderedPageBreak/>
        <w:t xml:space="preserve">of emergency and crisis management evaluation practice in the Netherlands", International Journal of Emergency Management, 2019 Vol.15 No.3, pp.221 – 254. </w:t>
      </w:r>
      <w:hyperlink r:id="rId103" w:history="1">
        <w:r w:rsidRPr="00AD54EF">
          <w:rPr>
            <w:rStyle w:val="a3"/>
            <w:rFonts w:ascii="Times New Roman" w:hAnsi="Times New Roman" w:cs="Times New Roman"/>
            <w:sz w:val="24"/>
            <w:szCs w:val="24"/>
          </w:rPr>
          <w:t>https://www.inderscienceonline.com/doi/pdf/10.1504/IJEM.2019.102310</w:t>
        </w:r>
      </w:hyperlink>
      <w:r w:rsidRPr="00AD54EF">
        <w:rPr>
          <w:rFonts w:ascii="Times New Roman" w:hAnsi="Times New Roman" w:cs="Times New Roman"/>
          <w:sz w:val="24"/>
          <w:szCs w:val="24"/>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EB0350">
        <w:rPr>
          <w:rFonts w:ascii="Times New Roman" w:hAnsi="Times New Roman" w:cs="Times New Roman"/>
          <w:sz w:val="24"/>
          <w:szCs w:val="24"/>
          <w:lang w:val="en-US"/>
        </w:rPr>
        <w:t xml:space="preserve">Kayvan Yousefi Mojir; Sofie Pilemalm (2016), "Actor-centred emergency response systems: a framework for needs analysis and information systems development", International Journal of Emergency Management (IJEM), Vol. 12, No. 4, 2016, pp.435 – 456. </w:t>
      </w:r>
      <w:hyperlink r:id="rId104" w:history="1">
        <w:r w:rsidRPr="00AD54EF">
          <w:rPr>
            <w:rStyle w:val="a3"/>
            <w:rFonts w:ascii="Times New Roman" w:hAnsi="Times New Roman" w:cs="Times New Roman"/>
            <w:sz w:val="24"/>
            <w:szCs w:val="24"/>
          </w:rPr>
          <w:t>https://doi.org/10.1504/IJEM.2016.079844</w:t>
        </w:r>
      </w:hyperlink>
      <w:r w:rsidRPr="00AD54EF">
        <w:rPr>
          <w:rFonts w:ascii="Times New Roman" w:hAnsi="Times New Roman" w:cs="Times New Roman"/>
          <w:sz w:val="24"/>
          <w:szCs w:val="24"/>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EB0350">
        <w:rPr>
          <w:rFonts w:ascii="Times New Roman" w:hAnsi="Times New Roman" w:cs="Times New Roman"/>
          <w:sz w:val="24"/>
          <w:szCs w:val="24"/>
          <w:lang w:val="en-US"/>
        </w:rPr>
        <w:t xml:space="preserve">Willem Treurniet; Kees Boersma; Peter Groenewegen (2019), "Configuring emergency response networks", International Journal of Emergency Management, 2019 Vol.15 No.4, pp.316 – 333. </w:t>
      </w:r>
      <w:hyperlink r:id="rId105" w:history="1">
        <w:r w:rsidRPr="00AD54EF">
          <w:rPr>
            <w:rStyle w:val="a3"/>
            <w:rFonts w:ascii="Times New Roman" w:hAnsi="Times New Roman" w:cs="Times New Roman"/>
            <w:sz w:val="24"/>
            <w:szCs w:val="24"/>
          </w:rPr>
          <w:t>https://www.inderscienceonline.com/doi/abs/10.1504/IJEM.2019.104200</w:t>
        </w:r>
      </w:hyperlink>
      <w:r w:rsidRPr="00AD54EF">
        <w:rPr>
          <w:rFonts w:ascii="Times New Roman" w:hAnsi="Times New Roman" w:cs="Times New Roman"/>
          <w:sz w:val="24"/>
          <w:szCs w:val="24"/>
        </w:rPr>
        <w:t xml:space="preserve"> </w:t>
      </w:r>
      <w:r w:rsidRPr="00AD54EF">
        <w:rPr>
          <w:rFonts w:ascii="Times New Roman" w:hAnsi="Times New Roman" w:cs="Times New Roman"/>
          <w:sz w:val="24"/>
          <w:szCs w:val="24"/>
          <w:lang w:val="en-US"/>
        </w:rPr>
        <w:t xml:space="preserve"> </w:t>
      </w:r>
      <w:r w:rsidRPr="00AD54EF">
        <w:rPr>
          <w:rFonts w:ascii="Times New Roman" w:hAnsi="Times New Roman" w:cs="Times New Roman"/>
          <w:sz w:val="24"/>
          <w:szCs w:val="24"/>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EB0350">
        <w:rPr>
          <w:rFonts w:ascii="Times New Roman" w:hAnsi="Times New Roman" w:cs="Times New Roman"/>
          <w:sz w:val="24"/>
          <w:szCs w:val="24"/>
          <w:lang w:val="en-US"/>
        </w:rPr>
        <w:t xml:space="preserve">Gibson, T.D. and Scott, N. (2019), "Views from the Frontline and Frontline methodology: critical reflection on theory and practice", Disaster Prevention and </w:t>
      </w:r>
      <w:r w:rsidRPr="00EB0350">
        <w:rPr>
          <w:rFonts w:ascii="Times New Roman" w:hAnsi="Times New Roman" w:cs="Times New Roman"/>
          <w:sz w:val="24"/>
          <w:szCs w:val="24"/>
          <w:lang w:val="en-US"/>
        </w:rPr>
        <w:lastRenderedPageBreak/>
        <w:t xml:space="preserve">Management, Vol. 28 No. 1, pp. 6-19. </w:t>
      </w:r>
      <w:hyperlink r:id="rId106" w:history="1">
        <w:r w:rsidRPr="00AD54EF">
          <w:rPr>
            <w:rStyle w:val="a3"/>
            <w:rFonts w:ascii="Times New Roman" w:hAnsi="Times New Roman" w:cs="Times New Roman"/>
            <w:sz w:val="24"/>
            <w:szCs w:val="24"/>
          </w:rPr>
          <w:t>https://doi.org/10.1108/DPM-07-2018-0214</w:t>
        </w:r>
      </w:hyperlink>
      <w:r w:rsidRPr="00AD54EF">
        <w:rPr>
          <w:rFonts w:ascii="Times New Roman" w:hAnsi="Times New Roman" w:cs="Times New Roman"/>
          <w:sz w:val="24"/>
          <w:szCs w:val="24"/>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EB0350">
        <w:rPr>
          <w:rFonts w:ascii="Times New Roman" w:hAnsi="Times New Roman" w:cs="Times New Roman"/>
          <w:sz w:val="24"/>
          <w:szCs w:val="24"/>
          <w:lang w:val="en-US"/>
        </w:rPr>
        <w:t xml:space="preserve">Garnier, E. (2019), "Lessons learned from the past for a better resilience to contemporary risks", Disaster Prevention and Management, Vol. 28 No. 6, pp. 786-803. </w:t>
      </w:r>
      <w:hyperlink r:id="rId107" w:history="1">
        <w:r w:rsidRPr="00AD54EF">
          <w:rPr>
            <w:rStyle w:val="a3"/>
            <w:rFonts w:ascii="Times New Roman" w:hAnsi="Times New Roman" w:cs="Times New Roman"/>
            <w:sz w:val="24"/>
            <w:szCs w:val="24"/>
          </w:rPr>
          <w:t>https://doi.org/10.1108/DPM-09-2019-0303</w:t>
        </w:r>
      </w:hyperlink>
      <w:r w:rsidRPr="00AD54EF">
        <w:rPr>
          <w:rFonts w:ascii="Times New Roman" w:hAnsi="Times New Roman" w:cs="Times New Roman"/>
          <w:sz w:val="24"/>
          <w:szCs w:val="24"/>
        </w:rPr>
        <w:t xml:space="preserve"> </w:t>
      </w:r>
    </w:p>
    <w:p w:rsidR="00EB0350" w:rsidRPr="00EB0350"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lang w:val="en-US"/>
        </w:rPr>
      </w:pPr>
      <w:r w:rsidRPr="00EB0350">
        <w:rPr>
          <w:rFonts w:ascii="Times New Roman" w:hAnsi="Times New Roman" w:cs="Times New Roman"/>
          <w:sz w:val="24"/>
          <w:szCs w:val="24"/>
          <w:lang w:val="en-US"/>
        </w:rPr>
        <w:t xml:space="preserve">Andre Samberg, Yevhen Stetsiuk, Mihail M. Divizinyuk, Victor Kovalchuk, Ihor Soloviov, Vasyl Matukhno, Olena Maslyukivska, Yuliia Honcharenko, "A proofof-concept of smart lightweight cone for explosive ordnance mitigation in nonpermissive operating environment," Proc. SPIE 11542, Counterterrorism, Crime Fighting, Forensics, and Surveillance Technologies IV, 115420F (20 September 2020); </w:t>
      </w:r>
      <w:hyperlink r:id="rId108" w:history="1">
        <w:r w:rsidRPr="00EB0350">
          <w:rPr>
            <w:rStyle w:val="a3"/>
            <w:rFonts w:ascii="Times New Roman" w:hAnsi="Times New Roman" w:cs="Times New Roman"/>
            <w:sz w:val="24"/>
            <w:szCs w:val="24"/>
            <w:lang w:val="en-US"/>
          </w:rPr>
          <w:t>https://doi.org/10.1117/12.2574809</w:t>
        </w:r>
      </w:hyperlink>
      <w:r w:rsidRPr="00AD54EF">
        <w:rPr>
          <w:rFonts w:ascii="Times New Roman" w:hAnsi="Times New Roman" w:cs="Times New Roman"/>
          <w:sz w:val="24"/>
          <w:szCs w:val="24"/>
          <w:lang w:val="en-US"/>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AD54EF">
        <w:rPr>
          <w:rFonts w:ascii="Times New Roman" w:hAnsi="Times New Roman" w:cs="Times New Roman"/>
          <w:sz w:val="24"/>
          <w:szCs w:val="24"/>
        </w:rPr>
        <w:t>Патент на винахід №120327 Україна, МПК F42D 5/04 (2006.01), F42D 5/045 (2006.01). Заявник та патентовласник Харківський Національний університет цивільного захисту України</w:t>
      </w:r>
      <w:proofErr w:type="gramStart"/>
      <w:r w:rsidRPr="00AD54EF">
        <w:rPr>
          <w:rFonts w:ascii="Times New Roman" w:hAnsi="Times New Roman" w:cs="Times New Roman"/>
          <w:sz w:val="24"/>
          <w:szCs w:val="24"/>
        </w:rPr>
        <w:t>.</w:t>
      </w:r>
      <w:proofErr w:type="gramEnd"/>
      <w:r w:rsidRPr="00AD54EF">
        <w:rPr>
          <w:rFonts w:ascii="Times New Roman" w:hAnsi="Times New Roman" w:cs="Times New Roman"/>
          <w:sz w:val="24"/>
          <w:szCs w:val="24"/>
        </w:rPr>
        <w:t xml:space="preserve"> – </w:t>
      </w:r>
      <w:proofErr w:type="gramStart"/>
      <w:r w:rsidRPr="00AD54EF">
        <w:rPr>
          <w:rFonts w:ascii="Times New Roman" w:hAnsi="Times New Roman" w:cs="Times New Roman"/>
          <w:sz w:val="24"/>
          <w:szCs w:val="24"/>
        </w:rPr>
        <w:t>з</w:t>
      </w:r>
      <w:proofErr w:type="gramEnd"/>
      <w:r w:rsidRPr="00AD54EF">
        <w:rPr>
          <w:rFonts w:ascii="Times New Roman" w:hAnsi="Times New Roman" w:cs="Times New Roman"/>
          <w:sz w:val="24"/>
          <w:szCs w:val="24"/>
        </w:rPr>
        <w:t>аявка № а 2018 06121; заявл. 01.06.2018; опубл. 11.11.2019, Бюл. №21. – К.: Міністерство розвитку економки, торгі</w:t>
      </w:r>
      <w:proofErr w:type="gramStart"/>
      <w:r w:rsidRPr="00AD54EF">
        <w:rPr>
          <w:rFonts w:ascii="Times New Roman" w:hAnsi="Times New Roman" w:cs="Times New Roman"/>
          <w:sz w:val="24"/>
          <w:szCs w:val="24"/>
        </w:rPr>
        <w:t>вл</w:t>
      </w:r>
      <w:proofErr w:type="gramEnd"/>
      <w:r w:rsidRPr="00AD54EF">
        <w:rPr>
          <w:rFonts w:ascii="Times New Roman" w:hAnsi="Times New Roman" w:cs="Times New Roman"/>
          <w:sz w:val="24"/>
          <w:szCs w:val="24"/>
        </w:rPr>
        <w:t>і та сільського господарства України, ДП «Український інститут інтелектуальної власності», 2019. – 9 с.</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EB0350">
        <w:rPr>
          <w:rFonts w:ascii="Times New Roman" w:hAnsi="Times New Roman" w:cs="Times New Roman"/>
          <w:sz w:val="24"/>
          <w:szCs w:val="24"/>
          <w:lang w:val="en-US"/>
        </w:rPr>
        <w:t xml:space="preserve">Stetsiuk Y. Development of mathematical model of localization of an explosion of a small subject with the help of a specialized protective device / Y. Stetsiuk // Technology audit and production reserves. – 2019. - №3/2(47). </w:t>
      </w:r>
      <w:r w:rsidRPr="00AD54EF">
        <w:rPr>
          <w:rFonts w:ascii="Times New Roman" w:hAnsi="Times New Roman" w:cs="Times New Roman"/>
          <w:sz w:val="24"/>
          <w:szCs w:val="24"/>
        </w:rPr>
        <w:t xml:space="preserve">P.26-30; DOI: 10.15587/2312-8372.2019.173640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EB0350">
        <w:rPr>
          <w:rFonts w:ascii="Times New Roman" w:hAnsi="Times New Roman" w:cs="Times New Roman"/>
          <w:sz w:val="24"/>
          <w:szCs w:val="24"/>
          <w:lang w:val="en-US"/>
        </w:rPr>
        <w:t xml:space="preserve">Multi-part Document BS EN 1846 - Firefighting and rescue service vehicles. </w:t>
      </w:r>
      <w:r w:rsidRPr="00AD54EF">
        <w:rPr>
          <w:rFonts w:ascii="Times New Roman" w:hAnsi="Times New Roman" w:cs="Times New Roman"/>
          <w:sz w:val="24"/>
          <w:szCs w:val="24"/>
        </w:rPr>
        <w:t xml:space="preserve">URL: </w:t>
      </w:r>
      <w:hyperlink r:id="rId109" w:history="1">
        <w:r w:rsidRPr="00AD54EF">
          <w:rPr>
            <w:rStyle w:val="a3"/>
            <w:rFonts w:ascii="Times New Roman" w:hAnsi="Times New Roman" w:cs="Times New Roman"/>
            <w:sz w:val="24"/>
            <w:szCs w:val="24"/>
          </w:rPr>
          <w:t>https://doi.org/10.3403/BSEN1846</w:t>
        </w:r>
      </w:hyperlink>
      <w:r w:rsidRPr="00AD54EF">
        <w:rPr>
          <w:rFonts w:ascii="Times New Roman" w:hAnsi="Times New Roman" w:cs="Times New Roman"/>
          <w:sz w:val="24"/>
          <w:szCs w:val="24"/>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EB0350">
        <w:rPr>
          <w:rFonts w:ascii="Times New Roman" w:hAnsi="Times New Roman" w:cs="Times New Roman"/>
          <w:sz w:val="24"/>
          <w:szCs w:val="24"/>
          <w:lang w:val="en-US"/>
        </w:rPr>
        <w:t xml:space="preserve">Zuo-fu Yu, Jia-lin Guan. Fire and Rescue Combat Technical Training System Construction for Dangerous Chemicals. // Procedia Engineering. </w:t>
      </w:r>
      <w:r w:rsidRPr="00AD54EF">
        <w:rPr>
          <w:rFonts w:ascii="Times New Roman" w:hAnsi="Times New Roman" w:cs="Times New Roman"/>
          <w:sz w:val="24"/>
          <w:szCs w:val="24"/>
        </w:rPr>
        <w:t xml:space="preserve">№135-2016. 655-660. URL: </w:t>
      </w:r>
      <w:hyperlink r:id="rId110" w:history="1">
        <w:r w:rsidRPr="00AD54EF">
          <w:rPr>
            <w:rStyle w:val="a3"/>
            <w:rFonts w:ascii="Times New Roman" w:hAnsi="Times New Roman" w:cs="Times New Roman"/>
            <w:sz w:val="24"/>
            <w:szCs w:val="24"/>
          </w:rPr>
          <w:t>https://www.sciencedirect.com/science/article/pii/S1877705816001375</w:t>
        </w:r>
      </w:hyperlink>
      <w:r w:rsidRPr="00AD54EF">
        <w:rPr>
          <w:rFonts w:ascii="Times New Roman" w:hAnsi="Times New Roman" w:cs="Times New Roman"/>
          <w:sz w:val="24"/>
          <w:szCs w:val="24"/>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EB0350">
        <w:rPr>
          <w:rFonts w:ascii="Times New Roman" w:hAnsi="Times New Roman" w:cs="Times New Roman"/>
          <w:sz w:val="24"/>
          <w:szCs w:val="24"/>
          <w:lang w:val="en-US"/>
        </w:rPr>
        <w:t xml:space="preserve">Xinmin, Y., Feixue, H. &amp; Xinbin, Y. Deploying Fire Trucks and Water Sources. </w:t>
      </w:r>
      <w:r w:rsidRPr="00AD54EF">
        <w:rPr>
          <w:rFonts w:ascii="Times New Roman" w:hAnsi="Times New Roman" w:cs="Times New Roman"/>
          <w:sz w:val="24"/>
          <w:szCs w:val="24"/>
        </w:rPr>
        <w:t xml:space="preserve">Fire Technology 35, 179–183 (1999). </w:t>
      </w:r>
      <w:hyperlink r:id="rId111" w:history="1">
        <w:r w:rsidRPr="00AD54EF">
          <w:rPr>
            <w:rStyle w:val="a3"/>
            <w:rFonts w:ascii="Times New Roman" w:hAnsi="Times New Roman" w:cs="Times New Roman"/>
            <w:sz w:val="24"/>
            <w:szCs w:val="24"/>
          </w:rPr>
          <w:t>https://doi.org/10.1023/A:1015420106797</w:t>
        </w:r>
      </w:hyperlink>
      <w:r w:rsidRPr="00AD54EF">
        <w:rPr>
          <w:rFonts w:ascii="Times New Roman" w:hAnsi="Times New Roman" w:cs="Times New Roman"/>
          <w:sz w:val="24"/>
          <w:szCs w:val="24"/>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EB0350">
        <w:rPr>
          <w:rFonts w:ascii="Times New Roman" w:hAnsi="Times New Roman" w:cs="Times New Roman"/>
          <w:sz w:val="24"/>
          <w:szCs w:val="24"/>
          <w:lang w:val="en-US"/>
        </w:rPr>
        <w:t>Ignatiev A. Features of the organization fighting fires at low temperatures. // Arcti</w:t>
      </w:r>
      <w:r w:rsidRPr="00AD54EF">
        <w:rPr>
          <w:rFonts w:ascii="Times New Roman" w:hAnsi="Times New Roman" w:cs="Times New Roman"/>
          <w:sz w:val="24"/>
          <w:szCs w:val="24"/>
        </w:rPr>
        <w:t>с</w:t>
      </w:r>
      <w:r w:rsidRPr="00EB0350">
        <w:rPr>
          <w:rFonts w:ascii="Times New Roman" w:hAnsi="Times New Roman" w:cs="Times New Roman"/>
          <w:sz w:val="24"/>
          <w:szCs w:val="24"/>
          <w:lang w:val="en-US"/>
        </w:rPr>
        <w:t xml:space="preserve"> and North. – 2011. – № 3. </w:t>
      </w:r>
      <w:r w:rsidRPr="00AD54EF">
        <w:rPr>
          <w:rFonts w:ascii="Times New Roman" w:hAnsi="Times New Roman" w:cs="Times New Roman"/>
          <w:sz w:val="24"/>
          <w:szCs w:val="24"/>
          <w:lang w:val="en-US"/>
        </w:rPr>
        <w:t>P</w:t>
      </w:r>
      <w:r w:rsidRPr="00AD54EF">
        <w:rPr>
          <w:rFonts w:ascii="Times New Roman" w:hAnsi="Times New Roman" w:cs="Times New Roman"/>
          <w:sz w:val="24"/>
          <w:szCs w:val="24"/>
        </w:rPr>
        <w:t xml:space="preserve">.162-169. </w:t>
      </w:r>
      <w:hyperlink r:id="rId112" w:history="1">
        <w:r w:rsidRPr="00AD54EF">
          <w:rPr>
            <w:rStyle w:val="a3"/>
            <w:rFonts w:ascii="Times New Roman" w:hAnsi="Times New Roman" w:cs="Times New Roman"/>
            <w:sz w:val="24"/>
            <w:szCs w:val="24"/>
            <w:lang w:val="en-US"/>
          </w:rPr>
          <w:t>http</w:t>
        </w:r>
        <w:r w:rsidRPr="00AD54EF">
          <w:rPr>
            <w:rStyle w:val="a3"/>
            <w:rFonts w:ascii="Times New Roman" w:hAnsi="Times New Roman" w:cs="Times New Roman"/>
            <w:sz w:val="24"/>
            <w:szCs w:val="24"/>
          </w:rPr>
          <w:t>://</w:t>
        </w:r>
        <w:r w:rsidRPr="00AD54EF">
          <w:rPr>
            <w:rStyle w:val="a3"/>
            <w:rFonts w:ascii="Times New Roman" w:hAnsi="Times New Roman" w:cs="Times New Roman"/>
            <w:sz w:val="24"/>
            <w:szCs w:val="24"/>
            <w:lang w:val="en-US"/>
          </w:rPr>
          <w:t>www</w:t>
        </w:r>
        <w:r w:rsidRPr="00AD54EF">
          <w:rPr>
            <w:rStyle w:val="a3"/>
            <w:rFonts w:ascii="Times New Roman" w:hAnsi="Times New Roman" w:cs="Times New Roman"/>
            <w:sz w:val="24"/>
            <w:szCs w:val="24"/>
          </w:rPr>
          <w:t>.</w:t>
        </w:r>
        <w:r w:rsidRPr="00AD54EF">
          <w:rPr>
            <w:rStyle w:val="a3"/>
            <w:rFonts w:ascii="Times New Roman" w:hAnsi="Times New Roman" w:cs="Times New Roman"/>
            <w:sz w:val="24"/>
            <w:szCs w:val="24"/>
            <w:lang w:val="en-US"/>
          </w:rPr>
          <w:t>arcticandnorth</w:t>
        </w:r>
        <w:r w:rsidRPr="00AD54EF">
          <w:rPr>
            <w:rStyle w:val="a3"/>
            <w:rFonts w:ascii="Times New Roman" w:hAnsi="Times New Roman" w:cs="Times New Roman"/>
            <w:sz w:val="24"/>
            <w:szCs w:val="24"/>
          </w:rPr>
          <w:t>.</w:t>
        </w:r>
        <w:r w:rsidRPr="00AD54EF">
          <w:rPr>
            <w:rStyle w:val="a3"/>
            <w:rFonts w:ascii="Times New Roman" w:hAnsi="Times New Roman" w:cs="Times New Roman"/>
            <w:sz w:val="24"/>
            <w:szCs w:val="24"/>
            <w:lang w:val="en-US"/>
          </w:rPr>
          <w:t>ru</w:t>
        </w:r>
        <w:r w:rsidRPr="00AD54EF">
          <w:rPr>
            <w:rStyle w:val="a3"/>
            <w:rFonts w:ascii="Times New Roman" w:hAnsi="Times New Roman" w:cs="Times New Roman"/>
            <w:sz w:val="24"/>
            <w:szCs w:val="24"/>
          </w:rPr>
          <w:t>/</w:t>
        </w:r>
        <w:r w:rsidRPr="00AD54EF">
          <w:rPr>
            <w:rStyle w:val="a3"/>
            <w:rFonts w:ascii="Times New Roman" w:hAnsi="Times New Roman" w:cs="Times New Roman"/>
            <w:sz w:val="24"/>
            <w:szCs w:val="24"/>
            <w:lang w:val="en-US"/>
          </w:rPr>
          <w:t>upload</w:t>
        </w:r>
        <w:r w:rsidRPr="00AD54EF">
          <w:rPr>
            <w:rStyle w:val="a3"/>
            <w:rFonts w:ascii="Times New Roman" w:hAnsi="Times New Roman" w:cs="Times New Roman"/>
            <w:sz w:val="24"/>
            <w:szCs w:val="24"/>
          </w:rPr>
          <w:t>/</w:t>
        </w:r>
        <w:r w:rsidRPr="00AD54EF">
          <w:rPr>
            <w:rStyle w:val="a3"/>
            <w:rFonts w:ascii="Times New Roman" w:hAnsi="Times New Roman" w:cs="Times New Roman"/>
            <w:sz w:val="24"/>
            <w:szCs w:val="24"/>
            <w:lang w:val="en-US"/>
          </w:rPr>
          <w:t>uf</w:t>
        </w:r>
        <w:r w:rsidRPr="00AD54EF">
          <w:rPr>
            <w:rStyle w:val="a3"/>
            <w:rFonts w:ascii="Times New Roman" w:hAnsi="Times New Roman" w:cs="Times New Roman"/>
            <w:sz w:val="24"/>
            <w:szCs w:val="24"/>
          </w:rPr>
          <w:t>/</w:t>
        </w:r>
        <w:r w:rsidRPr="00AD54EF">
          <w:rPr>
            <w:rStyle w:val="a3"/>
            <w:rFonts w:ascii="Times New Roman" w:hAnsi="Times New Roman" w:cs="Times New Roman"/>
            <w:sz w:val="24"/>
            <w:szCs w:val="24"/>
            <w:lang w:val="en-US"/>
          </w:rPr>
          <w:t>d</w:t>
        </w:r>
        <w:r w:rsidRPr="00AD54EF">
          <w:rPr>
            <w:rStyle w:val="a3"/>
            <w:rFonts w:ascii="Times New Roman" w:hAnsi="Times New Roman" w:cs="Times New Roman"/>
            <w:sz w:val="24"/>
            <w:szCs w:val="24"/>
          </w:rPr>
          <w:t>2</w:t>
        </w:r>
        <w:r w:rsidRPr="00AD54EF">
          <w:rPr>
            <w:rStyle w:val="a3"/>
            <w:rFonts w:ascii="Times New Roman" w:hAnsi="Times New Roman" w:cs="Times New Roman"/>
            <w:sz w:val="24"/>
            <w:szCs w:val="24"/>
            <w:lang w:val="en-US"/>
          </w:rPr>
          <w:t>d</w:t>
        </w:r>
        <w:r w:rsidRPr="00AD54EF">
          <w:rPr>
            <w:rStyle w:val="a3"/>
            <w:rFonts w:ascii="Times New Roman" w:hAnsi="Times New Roman" w:cs="Times New Roman"/>
            <w:sz w:val="24"/>
            <w:szCs w:val="24"/>
          </w:rPr>
          <w:t>/</w:t>
        </w:r>
        <w:r w:rsidRPr="00AD54EF">
          <w:rPr>
            <w:rStyle w:val="a3"/>
            <w:rFonts w:ascii="Times New Roman" w:hAnsi="Times New Roman" w:cs="Times New Roman"/>
            <w:sz w:val="24"/>
            <w:szCs w:val="24"/>
            <w:lang w:val="en-US"/>
          </w:rPr>
          <w:t>AaN</w:t>
        </w:r>
        <w:r w:rsidRPr="00AD54EF">
          <w:rPr>
            <w:rStyle w:val="a3"/>
            <w:rFonts w:ascii="Times New Roman" w:hAnsi="Times New Roman" w:cs="Times New Roman"/>
            <w:sz w:val="24"/>
            <w:szCs w:val="24"/>
          </w:rPr>
          <w:t>_2011_3.</w:t>
        </w:r>
        <w:r w:rsidRPr="00AD54EF">
          <w:rPr>
            <w:rStyle w:val="a3"/>
            <w:rFonts w:ascii="Times New Roman" w:hAnsi="Times New Roman" w:cs="Times New Roman"/>
            <w:sz w:val="24"/>
            <w:szCs w:val="24"/>
            <w:lang w:val="en-US"/>
          </w:rPr>
          <w:t>pdf</w:t>
        </w:r>
      </w:hyperlink>
      <w:r w:rsidRPr="00AD54EF">
        <w:rPr>
          <w:rFonts w:ascii="Times New Roman" w:hAnsi="Times New Roman" w:cs="Times New Roman"/>
          <w:sz w:val="24"/>
          <w:szCs w:val="24"/>
          <w:lang w:val="en-US"/>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EB0350">
        <w:rPr>
          <w:rFonts w:ascii="Times New Roman" w:hAnsi="Times New Roman" w:cs="Times New Roman"/>
          <w:sz w:val="24"/>
          <w:szCs w:val="24"/>
          <w:lang w:val="en-US"/>
        </w:rPr>
        <w:t xml:space="preserve">Vasiľev, N. I., &amp; Movchan, I. A. (2016). Matematičeskaâ modelʹ i ocenka riska likvidacii požara. </w:t>
      </w:r>
      <w:r w:rsidRPr="00AD54EF">
        <w:rPr>
          <w:rFonts w:ascii="Times New Roman" w:hAnsi="Times New Roman" w:cs="Times New Roman"/>
          <w:sz w:val="24"/>
          <w:szCs w:val="24"/>
        </w:rPr>
        <w:t>Bezpieczeństwo i Technika Pożarnicza, 41, 47–54.</w:t>
      </w:r>
      <w:r w:rsidRPr="00AD54EF">
        <w:rPr>
          <w:rFonts w:ascii="Times New Roman" w:hAnsi="Times New Roman" w:cs="Times New Roman"/>
          <w:sz w:val="24"/>
          <w:szCs w:val="24"/>
          <w:lang w:val="en-US"/>
        </w:rPr>
        <w:t xml:space="preserve"> </w:t>
      </w:r>
      <w:hyperlink r:id="rId113" w:history="1">
        <w:r w:rsidRPr="00AD54EF">
          <w:rPr>
            <w:rStyle w:val="a3"/>
            <w:rFonts w:ascii="Times New Roman" w:hAnsi="Times New Roman" w:cs="Times New Roman"/>
            <w:sz w:val="24"/>
            <w:szCs w:val="24"/>
            <w:lang w:val="en-US"/>
          </w:rPr>
          <w:t>https://bibliotekanauki.pl/articles/373029</w:t>
        </w:r>
      </w:hyperlink>
      <w:r w:rsidRPr="00AD54EF">
        <w:rPr>
          <w:rFonts w:ascii="Times New Roman" w:hAnsi="Times New Roman" w:cs="Times New Roman"/>
          <w:sz w:val="24"/>
          <w:szCs w:val="24"/>
          <w:lang w:val="en-US"/>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EB0350">
        <w:rPr>
          <w:rFonts w:ascii="Times New Roman" w:hAnsi="Times New Roman" w:cs="Times New Roman"/>
          <w:sz w:val="24"/>
          <w:szCs w:val="24"/>
          <w:lang w:val="en-US"/>
        </w:rPr>
        <w:t>Lizhi Wu &amp; Aizhu Ren (2009) Research on Urban Fire Risk Comprehensive Evaluation and Its Applications in China, Human and Ecological Risk Assessment: An International Journal, 15:4, 778-788</w:t>
      </w:r>
      <w:r w:rsidRPr="00AD54EF">
        <w:rPr>
          <w:rFonts w:ascii="Times New Roman" w:hAnsi="Times New Roman" w:cs="Times New Roman"/>
          <w:sz w:val="24"/>
          <w:szCs w:val="24"/>
          <w:lang w:val="en-US"/>
        </w:rPr>
        <w:t xml:space="preserve">. </w:t>
      </w:r>
      <w:r w:rsidRPr="00EB0350">
        <w:rPr>
          <w:rFonts w:ascii="Times New Roman" w:hAnsi="Times New Roman" w:cs="Times New Roman"/>
          <w:sz w:val="24"/>
          <w:szCs w:val="24"/>
          <w:lang w:val="en-US"/>
        </w:rPr>
        <w:t xml:space="preserve"> </w:t>
      </w:r>
      <w:hyperlink r:id="rId114" w:history="1">
        <w:r w:rsidRPr="00AD54EF">
          <w:rPr>
            <w:rStyle w:val="a3"/>
            <w:rFonts w:ascii="Times New Roman" w:hAnsi="Times New Roman" w:cs="Times New Roman"/>
            <w:sz w:val="24"/>
            <w:szCs w:val="24"/>
          </w:rPr>
          <w:t>https://www.tandfonline.com/doi/abs/10.1080/10807030903051226</w:t>
        </w:r>
      </w:hyperlink>
      <w:r w:rsidRPr="00AD54EF">
        <w:rPr>
          <w:rFonts w:ascii="Times New Roman" w:hAnsi="Times New Roman" w:cs="Times New Roman"/>
          <w:sz w:val="24"/>
          <w:szCs w:val="24"/>
          <w:lang w:val="en-US"/>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EB0350">
        <w:rPr>
          <w:rFonts w:ascii="Times New Roman" w:hAnsi="Times New Roman" w:cs="Times New Roman"/>
          <w:sz w:val="24"/>
          <w:szCs w:val="24"/>
          <w:lang w:val="en-US"/>
        </w:rPr>
        <w:t xml:space="preserve">Antonov, I., Velichkova, R., Antonov, S., &amp; Grozdanov, K. (2020). Mathematical Modeling and Simulation of Development of the Fires in Confined Spaces. In F. Zafar, &amp; A. Ghosal (Eds.), Fire Safety and Management Awareness. </w:t>
      </w:r>
      <w:r w:rsidRPr="00AD54EF">
        <w:rPr>
          <w:rFonts w:ascii="Times New Roman" w:hAnsi="Times New Roman" w:cs="Times New Roman"/>
          <w:sz w:val="24"/>
          <w:szCs w:val="24"/>
        </w:rPr>
        <w:t xml:space="preserve">IntechOpen. </w:t>
      </w:r>
      <w:hyperlink r:id="rId115" w:history="1">
        <w:r w:rsidRPr="00AD54EF">
          <w:rPr>
            <w:rStyle w:val="a3"/>
            <w:rFonts w:ascii="Times New Roman" w:hAnsi="Times New Roman" w:cs="Times New Roman"/>
            <w:sz w:val="24"/>
            <w:szCs w:val="24"/>
          </w:rPr>
          <w:t>https://doi.org/10.5772/intechopen.91274</w:t>
        </w:r>
      </w:hyperlink>
      <w:r w:rsidRPr="00AD54EF">
        <w:rPr>
          <w:rFonts w:ascii="Times New Roman" w:hAnsi="Times New Roman" w:cs="Times New Roman"/>
          <w:sz w:val="24"/>
          <w:szCs w:val="24"/>
          <w:lang w:val="en-US"/>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AD54EF">
        <w:rPr>
          <w:rFonts w:ascii="Times New Roman" w:hAnsi="Times New Roman" w:cs="Times New Roman"/>
          <w:sz w:val="24"/>
          <w:szCs w:val="24"/>
        </w:rPr>
        <w:t xml:space="preserve">Белюченко Д. Ю., Стрілець В. М. Багатофакторна оцінка ефективності оперативного розгортання пожежних автомобілів </w:t>
      </w:r>
      <w:proofErr w:type="gramStart"/>
      <w:r w:rsidRPr="00AD54EF">
        <w:rPr>
          <w:rFonts w:ascii="Times New Roman" w:hAnsi="Times New Roman" w:cs="Times New Roman"/>
          <w:sz w:val="24"/>
          <w:szCs w:val="24"/>
        </w:rPr>
        <w:t>в</w:t>
      </w:r>
      <w:proofErr w:type="gramEnd"/>
      <w:r w:rsidRPr="00AD54EF">
        <w:rPr>
          <w:rFonts w:ascii="Times New Roman" w:hAnsi="Times New Roman" w:cs="Times New Roman"/>
          <w:sz w:val="24"/>
          <w:szCs w:val="24"/>
        </w:rPr>
        <w:t xml:space="preserve"> умовах виникнення надзвичайних ситуацій техногенного характеру // Комунальне господарство міст, 2020, том 3, випуск 156. – </w:t>
      </w:r>
      <w:r w:rsidRPr="00AD54EF">
        <w:rPr>
          <w:rFonts w:ascii="Times New Roman" w:hAnsi="Times New Roman" w:cs="Times New Roman"/>
          <w:sz w:val="24"/>
          <w:szCs w:val="24"/>
          <w:lang w:val="en-US"/>
        </w:rPr>
        <w:t>C</w:t>
      </w:r>
      <w:r w:rsidRPr="00AD54EF">
        <w:rPr>
          <w:rFonts w:ascii="Times New Roman" w:hAnsi="Times New Roman" w:cs="Times New Roman"/>
          <w:sz w:val="24"/>
          <w:szCs w:val="24"/>
        </w:rPr>
        <w:t xml:space="preserve">.204-211. </w:t>
      </w:r>
      <w:hyperlink r:id="rId116" w:history="1">
        <w:r w:rsidRPr="00AD54EF">
          <w:rPr>
            <w:rStyle w:val="a3"/>
            <w:rFonts w:ascii="Times New Roman" w:hAnsi="Times New Roman" w:cs="Times New Roman"/>
            <w:sz w:val="24"/>
            <w:szCs w:val="24"/>
          </w:rPr>
          <w:t>DOI 10.33042/2522-1809-2020-3-156-204-211</w:t>
        </w:r>
      </w:hyperlink>
      <w:r w:rsidRPr="00AD54EF">
        <w:rPr>
          <w:rFonts w:ascii="Times New Roman" w:hAnsi="Times New Roman" w:cs="Times New Roman"/>
          <w:sz w:val="24"/>
          <w:szCs w:val="24"/>
        </w:rPr>
        <w:t xml:space="preserve"> </w:t>
      </w:r>
    </w:p>
    <w:p w:rsidR="00EB0350" w:rsidRPr="00EB0350"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lang w:val="en-US"/>
        </w:rPr>
      </w:pPr>
      <w:r w:rsidRPr="00EB0350">
        <w:rPr>
          <w:rFonts w:ascii="Times New Roman" w:hAnsi="Times New Roman" w:cs="Times New Roman"/>
          <w:sz w:val="24"/>
          <w:szCs w:val="24"/>
          <w:lang w:val="en-US"/>
        </w:rPr>
        <w:t xml:space="preserve">Beliuchenko D., Burmenko A., Loboichenko V., Maxsymov A. Specifics of the multivariate simulation evaluation of the system “rescuer – emergency </w:t>
      </w:r>
      <w:r w:rsidRPr="00EB0350">
        <w:rPr>
          <w:rFonts w:ascii="Times New Roman" w:hAnsi="Times New Roman" w:cs="Times New Roman"/>
          <w:sz w:val="24"/>
          <w:szCs w:val="24"/>
          <w:lang w:val="en-US"/>
        </w:rPr>
        <w:lastRenderedPageBreak/>
        <w:t>equipment – emergency” functioning // Scien</w:t>
      </w:r>
      <w:r w:rsidRPr="00AD54EF">
        <w:rPr>
          <w:rFonts w:ascii="Times New Roman" w:hAnsi="Times New Roman" w:cs="Times New Roman"/>
          <w:sz w:val="24"/>
          <w:szCs w:val="24"/>
        </w:rPr>
        <w:t>т</w:t>
      </w:r>
      <w:r w:rsidRPr="00EB0350">
        <w:rPr>
          <w:rFonts w:ascii="Times New Roman" w:hAnsi="Times New Roman" w:cs="Times New Roman"/>
          <w:sz w:val="24"/>
          <w:szCs w:val="24"/>
          <w:lang w:val="en-US"/>
        </w:rPr>
        <w:t xml:space="preserve">ific foundations of modern engineering. 2020. </w:t>
      </w:r>
      <w:r w:rsidRPr="00AD54EF">
        <w:rPr>
          <w:rFonts w:ascii="Times New Roman" w:hAnsi="Times New Roman" w:cs="Times New Roman"/>
          <w:sz w:val="24"/>
          <w:szCs w:val="24"/>
          <w:lang w:val="en-US"/>
        </w:rPr>
        <w:t>P</w:t>
      </w:r>
      <w:r w:rsidRPr="00EB0350">
        <w:rPr>
          <w:rFonts w:ascii="Times New Roman" w:hAnsi="Times New Roman" w:cs="Times New Roman"/>
          <w:sz w:val="24"/>
          <w:szCs w:val="24"/>
          <w:lang w:val="en-US"/>
        </w:rPr>
        <w:t xml:space="preserve">.211-215. </w:t>
      </w:r>
      <w:hyperlink r:id="rId117" w:history="1">
        <w:r w:rsidRPr="00EB0350">
          <w:rPr>
            <w:rStyle w:val="a3"/>
            <w:rFonts w:ascii="Times New Roman" w:hAnsi="Times New Roman" w:cs="Times New Roman"/>
            <w:sz w:val="24"/>
            <w:szCs w:val="24"/>
            <w:lang w:val="en-US"/>
          </w:rPr>
          <w:t>https://isg-konf.com/wp-content/uploads/2020/05/Project-ISG-2020-MONO-TECH-I.pdf</w:t>
        </w:r>
      </w:hyperlink>
      <w:r w:rsidRPr="00EB0350">
        <w:rPr>
          <w:rFonts w:ascii="Times New Roman" w:hAnsi="Times New Roman" w:cs="Times New Roman"/>
          <w:sz w:val="24"/>
          <w:szCs w:val="24"/>
          <w:lang w:val="en-US"/>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EB0350">
        <w:rPr>
          <w:rFonts w:ascii="Times New Roman" w:hAnsi="Times New Roman" w:cs="Times New Roman"/>
          <w:sz w:val="24"/>
          <w:szCs w:val="24"/>
          <w:lang w:val="en-US"/>
        </w:rPr>
        <w:t xml:space="preserve">Díaz, J. Modeling of an aircraft fire extinguishing process with a porous medium equation. </w:t>
      </w:r>
      <w:r w:rsidRPr="00AD54EF">
        <w:rPr>
          <w:rFonts w:ascii="Times New Roman" w:hAnsi="Times New Roman" w:cs="Times New Roman"/>
          <w:sz w:val="24"/>
          <w:szCs w:val="24"/>
        </w:rPr>
        <w:t xml:space="preserve">SN Appl. Sci. 2, 2108 (2020). </w:t>
      </w:r>
      <w:hyperlink r:id="rId118" w:history="1">
        <w:r w:rsidRPr="00AD54EF">
          <w:rPr>
            <w:rStyle w:val="a3"/>
            <w:rFonts w:ascii="Times New Roman" w:hAnsi="Times New Roman" w:cs="Times New Roman"/>
            <w:sz w:val="24"/>
            <w:szCs w:val="24"/>
          </w:rPr>
          <w:t>https://doi.org/10.1007/s42452-020-03891-9</w:t>
        </w:r>
      </w:hyperlink>
      <w:r w:rsidRPr="00AD54EF">
        <w:rPr>
          <w:rFonts w:ascii="Times New Roman" w:hAnsi="Times New Roman" w:cs="Times New Roman"/>
          <w:sz w:val="24"/>
          <w:szCs w:val="24"/>
          <w:lang w:val="en-US"/>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AD54EF">
        <w:rPr>
          <w:rFonts w:ascii="Times New Roman" w:hAnsi="Times New Roman" w:cs="Times New Roman"/>
          <w:sz w:val="24"/>
          <w:szCs w:val="24"/>
        </w:rPr>
        <w:t xml:space="preserve">Белюченко Д. Ю., </w:t>
      </w:r>
      <w:proofErr w:type="gramStart"/>
      <w:r w:rsidRPr="00AD54EF">
        <w:rPr>
          <w:rFonts w:ascii="Times New Roman" w:hAnsi="Times New Roman" w:cs="Times New Roman"/>
          <w:sz w:val="24"/>
          <w:szCs w:val="24"/>
        </w:rPr>
        <w:t>Стр</w:t>
      </w:r>
      <w:proofErr w:type="gramEnd"/>
      <w:r w:rsidRPr="00AD54EF">
        <w:rPr>
          <w:rFonts w:ascii="Times New Roman" w:hAnsi="Times New Roman" w:cs="Times New Roman"/>
          <w:sz w:val="24"/>
          <w:szCs w:val="24"/>
        </w:rPr>
        <w:t xml:space="preserve">ілець В. М. Грицина І.М. Аналіз впливу чисельності розрахунку пожежно-рятувального автомобіля на час оперативного розгортання // Проблеми надзвичайних ситуацій. № 1(33). 2021. </w:t>
      </w:r>
      <w:r w:rsidRPr="00AD54EF">
        <w:rPr>
          <w:rFonts w:ascii="Times New Roman" w:hAnsi="Times New Roman" w:cs="Times New Roman"/>
          <w:sz w:val="24"/>
          <w:szCs w:val="24"/>
          <w:lang w:val="en-US"/>
        </w:rPr>
        <w:t>C</w:t>
      </w:r>
      <w:r w:rsidRPr="00AD54EF">
        <w:rPr>
          <w:rFonts w:ascii="Times New Roman" w:hAnsi="Times New Roman" w:cs="Times New Roman"/>
          <w:sz w:val="24"/>
          <w:szCs w:val="24"/>
        </w:rPr>
        <w:t xml:space="preserve">.103-116. </w:t>
      </w:r>
      <w:hyperlink r:id="rId119" w:history="1">
        <w:r w:rsidRPr="00AD54EF">
          <w:rPr>
            <w:rStyle w:val="a3"/>
            <w:rFonts w:ascii="Times New Roman" w:hAnsi="Times New Roman" w:cs="Times New Roman"/>
            <w:sz w:val="24"/>
            <w:szCs w:val="24"/>
          </w:rPr>
          <w:t>https://doi.org/10.52363/2524-0226-2021-33-9</w:t>
        </w:r>
      </w:hyperlink>
      <w:r w:rsidRPr="00AD54EF">
        <w:rPr>
          <w:rFonts w:ascii="Times New Roman" w:hAnsi="Times New Roman" w:cs="Times New Roman"/>
          <w:sz w:val="24"/>
          <w:szCs w:val="24"/>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AD54EF">
        <w:rPr>
          <w:rFonts w:ascii="Times New Roman" w:hAnsi="Times New Roman" w:cs="Times New Roman"/>
          <w:sz w:val="24"/>
          <w:szCs w:val="24"/>
        </w:rPr>
        <w:t xml:space="preserve">Белюченко Д.Ю., Дейнеко Н.В., Сошинський О.І., </w:t>
      </w:r>
      <w:proofErr w:type="gramStart"/>
      <w:r w:rsidRPr="00AD54EF">
        <w:rPr>
          <w:rFonts w:ascii="Times New Roman" w:hAnsi="Times New Roman" w:cs="Times New Roman"/>
          <w:sz w:val="24"/>
          <w:szCs w:val="24"/>
        </w:rPr>
        <w:t>Стр</w:t>
      </w:r>
      <w:proofErr w:type="gramEnd"/>
      <w:r w:rsidRPr="00AD54EF">
        <w:rPr>
          <w:rFonts w:ascii="Times New Roman" w:hAnsi="Times New Roman" w:cs="Times New Roman"/>
          <w:sz w:val="24"/>
          <w:szCs w:val="24"/>
        </w:rPr>
        <w:t xml:space="preserve">ілець В.М. Обґрунтування нормативів для оцінювання оперативних розгортань на нових пожежних автомобілях різного класу // Комунальне господарство міст. Науково-технічний збірник. № 142. 2018. </w:t>
      </w:r>
      <w:r w:rsidRPr="00AD54EF">
        <w:rPr>
          <w:rFonts w:ascii="Times New Roman" w:hAnsi="Times New Roman" w:cs="Times New Roman"/>
          <w:sz w:val="24"/>
          <w:szCs w:val="24"/>
          <w:lang w:val="en-US"/>
        </w:rPr>
        <w:t>C</w:t>
      </w:r>
      <w:r w:rsidRPr="00AD54EF">
        <w:rPr>
          <w:rFonts w:ascii="Times New Roman" w:hAnsi="Times New Roman" w:cs="Times New Roman"/>
          <w:sz w:val="24"/>
          <w:szCs w:val="24"/>
        </w:rPr>
        <w:t xml:space="preserve">.137-144. </w:t>
      </w:r>
      <w:hyperlink r:id="rId120" w:history="1">
        <w:r w:rsidRPr="00AD54EF">
          <w:rPr>
            <w:rStyle w:val="a3"/>
            <w:rFonts w:ascii="Times New Roman" w:hAnsi="Times New Roman" w:cs="Times New Roman"/>
            <w:sz w:val="24"/>
            <w:szCs w:val="24"/>
            <w:lang w:val="en-US"/>
          </w:rPr>
          <w:t>https</w:t>
        </w:r>
        <w:r w:rsidRPr="00AD54EF">
          <w:rPr>
            <w:rStyle w:val="a3"/>
            <w:rFonts w:ascii="Times New Roman" w:hAnsi="Times New Roman" w:cs="Times New Roman"/>
            <w:sz w:val="24"/>
            <w:szCs w:val="24"/>
          </w:rPr>
          <w:t>://</w:t>
        </w:r>
        <w:r w:rsidRPr="00AD54EF">
          <w:rPr>
            <w:rStyle w:val="a3"/>
            <w:rFonts w:ascii="Times New Roman" w:hAnsi="Times New Roman" w:cs="Times New Roman"/>
            <w:sz w:val="24"/>
            <w:szCs w:val="24"/>
            <w:lang w:val="en-US"/>
          </w:rPr>
          <w:t>khg</w:t>
        </w:r>
        <w:r w:rsidRPr="00AD54EF">
          <w:rPr>
            <w:rStyle w:val="a3"/>
            <w:rFonts w:ascii="Times New Roman" w:hAnsi="Times New Roman" w:cs="Times New Roman"/>
            <w:sz w:val="24"/>
            <w:szCs w:val="24"/>
          </w:rPr>
          <w:t>.</w:t>
        </w:r>
        <w:r w:rsidRPr="00AD54EF">
          <w:rPr>
            <w:rStyle w:val="a3"/>
            <w:rFonts w:ascii="Times New Roman" w:hAnsi="Times New Roman" w:cs="Times New Roman"/>
            <w:sz w:val="24"/>
            <w:szCs w:val="24"/>
            <w:lang w:val="en-US"/>
          </w:rPr>
          <w:t>kname</w:t>
        </w:r>
        <w:r w:rsidRPr="00AD54EF">
          <w:rPr>
            <w:rStyle w:val="a3"/>
            <w:rFonts w:ascii="Times New Roman" w:hAnsi="Times New Roman" w:cs="Times New Roman"/>
            <w:sz w:val="24"/>
            <w:szCs w:val="24"/>
          </w:rPr>
          <w:t>.</w:t>
        </w:r>
        <w:r w:rsidRPr="00AD54EF">
          <w:rPr>
            <w:rStyle w:val="a3"/>
            <w:rFonts w:ascii="Times New Roman" w:hAnsi="Times New Roman" w:cs="Times New Roman"/>
            <w:sz w:val="24"/>
            <w:szCs w:val="24"/>
            <w:lang w:val="en-US"/>
          </w:rPr>
          <w:t>edu</w:t>
        </w:r>
        <w:r w:rsidRPr="00AD54EF">
          <w:rPr>
            <w:rStyle w:val="a3"/>
            <w:rFonts w:ascii="Times New Roman" w:hAnsi="Times New Roman" w:cs="Times New Roman"/>
            <w:sz w:val="24"/>
            <w:szCs w:val="24"/>
          </w:rPr>
          <w:t>.</w:t>
        </w:r>
        <w:r w:rsidRPr="00AD54EF">
          <w:rPr>
            <w:rStyle w:val="a3"/>
            <w:rFonts w:ascii="Times New Roman" w:hAnsi="Times New Roman" w:cs="Times New Roman"/>
            <w:sz w:val="24"/>
            <w:szCs w:val="24"/>
            <w:lang w:val="en-US"/>
          </w:rPr>
          <w:t>ua</w:t>
        </w:r>
        <w:r w:rsidRPr="00AD54EF">
          <w:rPr>
            <w:rStyle w:val="a3"/>
            <w:rFonts w:ascii="Times New Roman" w:hAnsi="Times New Roman" w:cs="Times New Roman"/>
            <w:sz w:val="24"/>
            <w:szCs w:val="24"/>
          </w:rPr>
          <w:t>/</w:t>
        </w:r>
        <w:r w:rsidRPr="00AD54EF">
          <w:rPr>
            <w:rStyle w:val="a3"/>
            <w:rFonts w:ascii="Times New Roman" w:hAnsi="Times New Roman" w:cs="Times New Roman"/>
            <w:sz w:val="24"/>
            <w:szCs w:val="24"/>
            <w:lang w:val="en-US"/>
          </w:rPr>
          <w:t>index</w:t>
        </w:r>
        <w:r w:rsidRPr="00AD54EF">
          <w:rPr>
            <w:rStyle w:val="a3"/>
            <w:rFonts w:ascii="Times New Roman" w:hAnsi="Times New Roman" w:cs="Times New Roman"/>
            <w:sz w:val="24"/>
            <w:szCs w:val="24"/>
          </w:rPr>
          <w:t>.</w:t>
        </w:r>
        <w:r w:rsidRPr="00AD54EF">
          <w:rPr>
            <w:rStyle w:val="a3"/>
            <w:rFonts w:ascii="Times New Roman" w:hAnsi="Times New Roman" w:cs="Times New Roman"/>
            <w:sz w:val="24"/>
            <w:szCs w:val="24"/>
            <w:lang w:val="en-US"/>
          </w:rPr>
          <w:t>php</w:t>
        </w:r>
        <w:r w:rsidRPr="00AD54EF">
          <w:rPr>
            <w:rStyle w:val="a3"/>
            <w:rFonts w:ascii="Times New Roman" w:hAnsi="Times New Roman" w:cs="Times New Roman"/>
            <w:sz w:val="24"/>
            <w:szCs w:val="24"/>
          </w:rPr>
          <w:t>/</w:t>
        </w:r>
        <w:r w:rsidRPr="00AD54EF">
          <w:rPr>
            <w:rStyle w:val="a3"/>
            <w:rFonts w:ascii="Times New Roman" w:hAnsi="Times New Roman" w:cs="Times New Roman"/>
            <w:sz w:val="24"/>
            <w:szCs w:val="24"/>
            <w:lang w:val="en-US"/>
          </w:rPr>
          <w:t>khg</w:t>
        </w:r>
        <w:r w:rsidRPr="00AD54EF">
          <w:rPr>
            <w:rStyle w:val="a3"/>
            <w:rFonts w:ascii="Times New Roman" w:hAnsi="Times New Roman" w:cs="Times New Roman"/>
            <w:sz w:val="24"/>
            <w:szCs w:val="24"/>
          </w:rPr>
          <w:t>/</w:t>
        </w:r>
        <w:r w:rsidRPr="00AD54EF">
          <w:rPr>
            <w:rStyle w:val="a3"/>
            <w:rFonts w:ascii="Times New Roman" w:hAnsi="Times New Roman" w:cs="Times New Roman"/>
            <w:sz w:val="24"/>
            <w:szCs w:val="24"/>
            <w:lang w:val="en-US"/>
          </w:rPr>
          <w:t>article</w:t>
        </w:r>
        <w:r w:rsidRPr="00AD54EF">
          <w:rPr>
            <w:rStyle w:val="a3"/>
            <w:rFonts w:ascii="Times New Roman" w:hAnsi="Times New Roman" w:cs="Times New Roman"/>
            <w:sz w:val="24"/>
            <w:szCs w:val="24"/>
          </w:rPr>
          <w:t>/</w:t>
        </w:r>
        <w:r w:rsidRPr="00AD54EF">
          <w:rPr>
            <w:rStyle w:val="a3"/>
            <w:rFonts w:ascii="Times New Roman" w:hAnsi="Times New Roman" w:cs="Times New Roman"/>
            <w:sz w:val="24"/>
            <w:szCs w:val="24"/>
            <w:lang w:val="en-US"/>
          </w:rPr>
          <w:t>view</w:t>
        </w:r>
        <w:r w:rsidRPr="00AD54EF">
          <w:rPr>
            <w:rStyle w:val="a3"/>
            <w:rFonts w:ascii="Times New Roman" w:hAnsi="Times New Roman" w:cs="Times New Roman"/>
            <w:sz w:val="24"/>
            <w:szCs w:val="24"/>
          </w:rPr>
          <w:t>/5197/5142</w:t>
        </w:r>
      </w:hyperlink>
      <w:r w:rsidRPr="00AD54EF">
        <w:rPr>
          <w:rFonts w:ascii="Times New Roman" w:hAnsi="Times New Roman" w:cs="Times New Roman"/>
          <w:sz w:val="24"/>
          <w:szCs w:val="24"/>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AD54EF">
        <w:rPr>
          <w:rFonts w:ascii="Times New Roman" w:hAnsi="Times New Roman" w:cs="Times New Roman"/>
          <w:sz w:val="24"/>
          <w:szCs w:val="24"/>
        </w:rPr>
        <w:t xml:space="preserve">Камишенцев, Г., Соловйов, І., Белюченко, Д., &amp; </w:t>
      </w:r>
      <w:proofErr w:type="gramStart"/>
      <w:r w:rsidRPr="00AD54EF">
        <w:rPr>
          <w:rFonts w:ascii="Times New Roman" w:hAnsi="Times New Roman" w:cs="Times New Roman"/>
          <w:sz w:val="24"/>
          <w:szCs w:val="24"/>
        </w:rPr>
        <w:t>Стр</w:t>
      </w:r>
      <w:proofErr w:type="gramEnd"/>
      <w:r w:rsidRPr="00AD54EF">
        <w:rPr>
          <w:rFonts w:ascii="Times New Roman" w:hAnsi="Times New Roman" w:cs="Times New Roman"/>
          <w:sz w:val="24"/>
          <w:szCs w:val="24"/>
        </w:rPr>
        <w:t xml:space="preserve">ілець, В. </w:t>
      </w:r>
      <w:r w:rsidRPr="00AD54EF">
        <w:rPr>
          <w:rFonts w:ascii="Times New Roman" w:hAnsi="Times New Roman" w:cs="Times New Roman"/>
          <w:sz w:val="24"/>
          <w:szCs w:val="24"/>
        </w:rPr>
        <w:lastRenderedPageBreak/>
        <w:t xml:space="preserve">(2020). Інформаційно-технічний метод попередження надзвичайних ситуацій шляхом комплексного використання систем акустичного контролю в контексті процесу функціонування системи «надзвичайна ситуація – аварійно-рятувальні роботи – рятувальник». </w:t>
      </w:r>
      <w:proofErr w:type="gramStart"/>
      <w:r w:rsidRPr="00AD54EF">
        <w:rPr>
          <w:rFonts w:ascii="Times New Roman" w:hAnsi="Times New Roman" w:cs="Times New Roman"/>
          <w:sz w:val="24"/>
          <w:szCs w:val="24"/>
        </w:rPr>
        <w:t xml:space="preserve">Науковий журнал «Інженерія природокористування» , (3(17), 133-139. </w:t>
      </w:r>
      <w:hyperlink r:id="rId121" w:history="1">
        <w:r w:rsidRPr="00AD54EF">
          <w:rPr>
            <w:rStyle w:val="a3"/>
            <w:rFonts w:ascii="Times New Roman" w:hAnsi="Times New Roman" w:cs="Times New Roman"/>
            <w:sz w:val="24"/>
            <w:szCs w:val="24"/>
          </w:rPr>
          <w:t>https://doi.org/10.37700/enm.2020.3(17).133-139</w:t>
        </w:r>
      </w:hyperlink>
      <w:r w:rsidRPr="00AD54EF">
        <w:rPr>
          <w:rFonts w:ascii="Times New Roman" w:hAnsi="Times New Roman" w:cs="Times New Roman"/>
          <w:sz w:val="24"/>
          <w:szCs w:val="24"/>
        </w:rPr>
        <w:t xml:space="preserve"> </w:t>
      </w:r>
      <w:proofErr w:type="gramEnd"/>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proofErr w:type="gramStart"/>
      <w:r w:rsidRPr="00AD54EF">
        <w:rPr>
          <w:rFonts w:ascii="Times New Roman" w:hAnsi="Times New Roman" w:cs="Times New Roman"/>
          <w:sz w:val="24"/>
          <w:szCs w:val="24"/>
        </w:rPr>
        <w:t>Стр</w:t>
      </w:r>
      <w:proofErr w:type="gramEnd"/>
      <w:r w:rsidRPr="00AD54EF">
        <w:rPr>
          <w:rFonts w:ascii="Times New Roman" w:hAnsi="Times New Roman" w:cs="Times New Roman"/>
          <w:sz w:val="24"/>
          <w:szCs w:val="24"/>
        </w:rPr>
        <w:t xml:space="preserve">ілець В. М., Белюченко Д. Ю., Іванов Є. В. Порівняльний аналіз виконання оперативних розгортань на пожежних автоцистернах різного классу.  Проблемы пожарной безопасности. Сборник научных трудов. 2017. Вып. 43–С. 168-177. </w:t>
      </w:r>
      <w:hyperlink r:id="rId122" w:history="1">
        <w:r w:rsidRPr="00AD54EF">
          <w:rPr>
            <w:rStyle w:val="a3"/>
            <w:rFonts w:ascii="Times New Roman" w:hAnsi="Times New Roman" w:cs="Times New Roman"/>
            <w:sz w:val="24"/>
            <w:szCs w:val="24"/>
          </w:rPr>
          <w:t>https://nuczu.edu.ua/sciencearchive/ProblemsOfFireSafety/vol43/strelec.pdf</w:t>
        </w:r>
      </w:hyperlink>
      <w:r w:rsidRPr="00AD54EF">
        <w:rPr>
          <w:rFonts w:ascii="Times New Roman" w:hAnsi="Times New Roman" w:cs="Times New Roman"/>
          <w:sz w:val="24"/>
          <w:szCs w:val="24"/>
        </w:rPr>
        <w:t xml:space="preserve"> </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AD54EF">
        <w:rPr>
          <w:rFonts w:ascii="Times New Roman" w:hAnsi="Times New Roman" w:cs="Times New Roman"/>
          <w:sz w:val="24"/>
          <w:szCs w:val="24"/>
        </w:rPr>
        <w:t>Вознесенский В.А. Статистические методы планирования эксперимента в технико-экономических исследованиях. – М.: Финансы и статистика, 1981. – 263 с.</w:t>
      </w:r>
    </w:p>
    <w:p w:rsidR="00EB0350" w:rsidRPr="00AD54EF" w:rsidRDefault="00EB0350" w:rsidP="00EB0350">
      <w:pPr>
        <w:numPr>
          <w:ilvl w:val="0"/>
          <w:numId w:val="22"/>
        </w:numPr>
        <w:tabs>
          <w:tab w:val="left" w:pos="1276"/>
        </w:tabs>
        <w:spacing w:after="0" w:line="240" w:lineRule="auto"/>
        <w:ind w:left="284" w:right="-1" w:hanging="284"/>
        <w:contextualSpacing/>
        <w:jc w:val="both"/>
        <w:rPr>
          <w:rFonts w:ascii="Times New Roman" w:hAnsi="Times New Roman" w:cs="Times New Roman"/>
          <w:sz w:val="24"/>
          <w:szCs w:val="24"/>
        </w:rPr>
      </w:pPr>
      <w:r w:rsidRPr="00AD54EF">
        <w:rPr>
          <w:rFonts w:ascii="Times New Roman" w:hAnsi="Times New Roman" w:cs="Times New Roman"/>
          <w:sz w:val="24"/>
          <w:szCs w:val="24"/>
        </w:rPr>
        <w:t>Митропольский А.К. Техника статистических вычислений. – Главная редакция физико-математической литературы издательства «Наука», 1971. – 576 с.</w:t>
      </w:r>
    </w:p>
    <w:p w:rsidR="003302E5" w:rsidRDefault="003302E5" w:rsidP="003302E5">
      <w:pPr>
        <w:spacing w:after="0" w:line="240" w:lineRule="auto"/>
        <w:ind w:firstLine="425"/>
        <w:jc w:val="both"/>
        <w:rPr>
          <w:rFonts w:ascii="Times New Roman" w:hAnsi="Times New Roman" w:cs="Times New Roman"/>
          <w:sz w:val="24"/>
          <w:szCs w:val="24"/>
          <w:lang w:val="uk-UA"/>
        </w:rPr>
        <w:sectPr w:rsidR="003302E5" w:rsidSect="00EB0350">
          <w:type w:val="continuous"/>
          <w:pgSz w:w="11906" w:h="16838" w:code="9"/>
          <w:pgMar w:top="1134" w:right="1276" w:bottom="1418" w:left="1276" w:header="709" w:footer="667" w:gutter="0"/>
          <w:cols w:num="2" w:space="709"/>
          <w:docGrid w:linePitch="360"/>
        </w:sectPr>
      </w:pPr>
    </w:p>
    <w:p w:rsidR="003302E5" w:rsidRDefault="003302E5" w:rsidP="00EB0350">
      <w:pPr>
        <w:spacing w:after="0" w:line="240" w:lineRule="auto"/>
        <w:jc w:val="both"/>
        <w:rPr>
          <w:rFonts w:ascii="Times New Roman" w:hAnsi="Times New Roman" w:cs="Times New Roman"/>
          <w:sz w:val="24"/>
          <w:szCs w:val="24"/>
          <w:lang w:val="uk-UA"/>
        </w:rPr>
      </w:pPr>
    </w:p>
    <w:p w:rsidR="00EB0350" w:rsidRDefault="00EB0350" w:rsidP="00EB0350">
      <w:pPr>
        <w:spacing w:after="0" w:line="240" w:lineRule="auto"/>
        <w:jc w:val="center"/>
        <w:rPr>
          <w:rFonts w:ascii="Times New Roman" w:hAnsi="Times New Roman" w:cs="Times New Roman"/>
          <w:b/>
          <w:sz w:val="24"/>
          <w:szCs w:val="30"/>
          <w:shd w:val="clear" w:color="auto" w:fill="FFFFFF"/>
          <w:lang w:val="uk-UA"/>
        </w:rPr>
      </w:pPr>
      <w:r w:rsidRPr="00AD54EF">
        <w:rPr>
          <w:rFonts w:ascii="Times New Roman" w:hAnsi="Times New Roman" w:cs="Times New Roman"/>
          <w:b/>
          <w:sz w:val="24"/>
          <w:szCs w:val="30"/>
          <w:shd w:val="clear" w:color="auto" w:fill="FFFFFF"/>
        </w:rPr>
        <w:t>REFERENCES</w:t>
      </w:r>
    </w:p>
    <w:p w:rsidR="00EB0350" w:rsidRDefault="00EB0350" w:rsidP="00EB0350">
      <w:pPr>
        <w:jc w:val="center"/>
        <w:rPr>
          <w:rFonts w:ascii="Times New Roman" w:hAnsi="Times New Roman" w:cs="Times New Roman"/>
          <w:b/>
          <w:sz w:val="20"/>
          <w:lang w:val="uk-UA"/>
        </w:rPr>
        <w:sectPr w:rsidR="00EB0350" w:rsidSect="00EB0350">
          <w:type w:val="continuous"/>
          <w:pgSz w:w="11906" w:h="16838" w:code="9"/>
          <w:pgMar w:top="1134" w:right="1276" w:bottom="1418" w:left="1276" w:header="709" w:footer="667" w:gutter="0"/>
          <w:cols w:space="709"/>
          <w:docGrid w:linePitch="360"/>
        </w:sectPr>
      </w:pPr>
    </w:p>
    <w:p w:rsidR="00A402A1" w:rsidRPr="00A402A1" w:rsidRDefault="00A402A1" w:rsidP="00A402A1">
      <w:pPr>
        <w:pStyle w:val="12"/>
        <w:numPr>
          <w:ilvl w:val="0"/>
          <w:numId w:val="23"/>
        </w:numPr>
        <w:tabs>
          <w:tab w:val="left" w:pos="1134"/>
        </w:tabs>
        <w:spacing w:after="0" w:line="240" w:lineRule="auto"/>
        <w:ind w:left="357" w:hanging="357"/>
        <w:jc w:val="both"/>
        <w:rPr>
          <w:rFonts w:ascii="Times New Roman" w:hAnsi="Times New Roman"/>
          <w:sz w:val="24"/>
          <w:szCs w:val="24"/>
          <w:lang w:val="uk-UA"/>
        </w:rPr>
      </w:pPr>
      <w:r w:rsidRPr="00A402A1">
        <w:rPr>
          <w:rFonts w:ascii="Times New Roman" w:hAnsi="Times New Roman"/>
          <w:sz w:val="24"/>
          <w:szCs w:val="24"/>
          <w:lang w:val="uk-UA"/>
        </w:rPr>
        <w:lastRenderedPageBreak/>
        <w:t xml:space="preserve">Informatsiina – analitychna dovidka pro vynyknennia NS v Ukraini u 2020 rotsi. </w:t>
      </w:r>
      <w:r w:rsidRPr="00A402A1">
        <w:rPr>
          <w:rFonts w:ascii="Times New Roman" w:hAnsi="Times New Roman"/>
          <w:sz w:val="24"/>
          <w:szCs w:val="24"/>
          <w:lang w:val="en-US"/>
        </w:rPr>
        <w:t>URL:</w:t>
      </w:r>
      <w:r w:rsidRPr="00A402A1">
        <w:rPr>
          <w:rFonts w:ascii="Times New Roman" w:eastAsia="Calibri" w:hAnsi="Times New Roman"/>
          <w:sz w:val="24"/>
          <w:szCs w:val="24"/>
          <w:lang w:val="uk-UA"/>
        </w:rPr>
        <w:t xml:space="preserve"> </w:t>
      </w:r>
      <w:hyperlink r:id="rId123" w:history="1">
        <w:r w:rsidRPr="00A402A1">
          <w:rPr>
            <w:rStyle w:val="a3"/>
            <w:rFonts w:ascii="Times New Roman" w:eastAsia="Calibri" w:hAnsi="Times New Roman"/>
            <w:color w:val="auto"/>
            <w:sz w:val="24"/>
            <w:szCs w:val="24"/>
            <w:lang w:val="uk-UA"/>
          </w:rPr>
          <w:t>https://www.dsns.gov.ua/ua/Dovidka-za-kvartal/119288.html</w:t>
        </w:r>
      </w:hyperlink>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lang w:val="en-US"/>
        </w:rPr>
      </w:pPr>
      <w:r w:rsidRPr="00A402A1">
        <w:rPr>
          <w:rFonts w:ascii="Times New Roman" w:hAnsi="Times New Roman" w:cs="Times New Roman"/>
          <w:sz w:val="24"/>
          <w:szCs w:val="24"/>
          <w:lang w:val="en-US"/>
        </w:rPr>
        <w:t xml:space="preserve">N. N. Brushlinsky, M. Ahrens &amp; P. Wagner (2019). World Fire Statistics. № 24. 64 pp. URL: </w:t>
      </w:r>
      <w:hyperlink r:id="rId124" w:history="1">
        <w:r w:rsidRPr="00A402A1">
          <w:rPr>
            <w:rStyle w:val="a3"/>
            <w:rFonts w:ascii="Times New Roman" w:hAnsi="Times New Roman" w:cs="Times New Roman"/>
            <w:color w:val="auto"/>
            <w:sz w:val="24"/>
            <w:szCs w:val="24"/>
            <w:lang w:val="en-US"/>
          </w:rPr>
          <w:t>https://www.ctif.org/sites/default/files/2019-04/CTIF_Report24_ERG.pdf</w:t>
        </w:r>
      </w:hyperlink>
      <w:r w:rsidRPr="00A402A1">
        <w:rPr>
          <w:rFonts w:ascii="Times New Roman" w:hAnsi="Times New Roman" w:cs="Times New Roman"/>
          <w:sz w:val="24"/>
          <w:szCs w:val="24"/>
          <w:lang w:val="en-US"/>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lang w:val="en-US"/>
        </w:rPr>
      </w:pPr>
      <w:r w:rsidRPr="00A402A1">
        <w:rPr>
          <w:rFonts w:ascii="Times New Roman" w:hAnsi="Times New Roman" w:cs="Times New Roman"/>
          <w:sz w:val="24"/>
          <w:szCs w:val="24"/>
          <w:lang w:val="en-US"/>
        </w:rPr>
        <w:t xml:space="preserve">Belyuchenko D., Maksymov A. &amp; Streletc V. (2019) Analysis of the influence of the time of the year on the operational deployment of fire truck tanks of different class. Problems of Emergency Situations, №2 (30). P.42-53. </w:t>
      </w:r>
      <w:hyperlink r:id="rId125" w:history="1">
        <w:r w:rsidRPr="00A402A1">
          <w:rPr>
            <w:rStyle w:val="a3"/>
            <w:rFonts w:ascii="Times New Roman" w:hAnsi="Times New Roman" w:cs="Times New Roman"/>
            <w:color w:val="auto"/>
            <w:sz w:val="24"/>
            <w:szCs w:val="24"/>
            <w:lang w:val="en-US"/>
          </w:rPr>
          <w:t>https://nuczu.edu.ua/sciencearchive/ProblemsOfEmergencies/vol30/3beluchenko_en.pdf</w:t>
        </w:r>
      </w:hyperlink>
      <w:r w:rsidRPr="00A402A1">
        <w:rPr>
          <w:rFonts w:ascii="Times New Roman" w:hAnsi="Times New Roman" w:cs="Times New Roman"/>
          <w:sz w:val="24"/>
          <w:szCs w:val="24"/>
          <w:lang w:val="en-US"/>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lang w:val="en-US"/>
        </w:rPr>
        <w:t xml:space="preserve">Olasunkanmi Habeeb Okunola (2019), "Spatial analysis of disaster statistics in selected cities of Nigeria", International Journal of Emergency Management, 2019 Vol.15 No.4, pp.299 – 315. </w:t>
      </w:r>
      <w:hyperlink r:id="rId126" w:history="1">
        <w:r w:rsidRPr="00A402A1">
          <w:rPr>
            <w:rStyle w:val="a3"/>
            <w:rFonts w:ascii="Times New Roman" w:hAnsi="Times New Roman" w:cs="Times New Roman"/>
            <w:color w:val="auto"/>
            <w:sz w:val="24"/>
            <w:szCs w:val="24"/>
          </w:rPr>
          <w:t>https://doi.org/10.1504/IJEM.2019.104195</w:t>
        </w:r>
      </w:hyperlink>
      <w:r w:rsidRPr="00A402A1">
        <w:rPr>
          <w:rFonts w:ascii="Times New Roman" w:hAnsi="Times New Roman" w:cs="Times New Roman"/>
          <w:sz w:val="24"/>
          <w:szCs w:val="24"/>
          <w:lang w:val="en-US"/>
        </w:rPr>
        <w:t xml:space="preserve">  </w:t>
      </w:r>
      <w:r w:rsidRPr="00A402A1">
        <w:rPr>
          <w:rFonts w:ascii="Times New Roman" w:hAnsi="Times New Roman" w:cs="Times New Roman"/>
          <w:sz w:val="24"/>
          <w:szCs w:val="24"/>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lang w:val="en-US"/>
        </w:rPr>
        <w:t xml:space="preserve">Ralf Josef Johanna Beerens (2019), "Does the means achieve an end? A document analysis providing an overview of emergency and crisis management evaluation practice in the Netherlands", International Journal of Emergency Management, 2019 Vol.15 </w:t>
      </w:r>
      <w:r w:rsidRPr="00A402A1">
        <w:rPr>
          <w:rFonts w:ascii="Times New Roman" w:hAnsi="Times New Roman" w:cs="Times New Roman"/>
          <w:sz w:val="24"/>
          <w:szCs w:val="24"/>
          <w:lang w:val="en-US"/>
        </w:rPr>
        <w:lastRenderedPageBreak/>
        <w:t xml:space="preserve">No.3, pp.221 – 254. </w:t>
      </w:r>
      <w:hyperlink r:id="rId127" w:history="1">
        <w:r w:rsidRPr="00A402A1">
          <w:rPr>
            <w:rStyle w:val="a3"/>
            <w:rFonts w:ascii="Times New Roman" w:hAnsi="Times New Roman" w:cs="Times New Roman"/>
            <w:color w:val="auto"/>
            <w:sz w:val="24"/>
            <w:szCs w:val="24"/>
          </w:rPr>
          <w:t>https://www.inderscienceonline.com/doi/pdf/10.1504/IJEM.2019.102310</w:t>
        </w:r>
      </w:hyperlink>
      <w:r w:rsidRPr="00A402A1">
        <w:rPr>
          <w:rFonts w:ascii="Times New Roman" w:hAnsi="Times New Roman" w:cs="Times New Roman"/>
          <w:sz w:val="24"/>
          <w:szCs w:val="24"/>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lang w:val="en-US"/>
        </w:rPr>
        <w:t xml:space="preserve">Kayvan Yousefi Mojir; Sofie Pilemalm (2016), "Actor-centred emergency response systems: a framework for needs analysis and information systems development", International Journal of Emergency Management (IJEM), Vol. 12, No. 4, 2016, pp.435 – 456. </w:t>
      </w:r>
      <w:hyperlink r:id="rId128" w:history="1">
        <w:r w:rsidRPr="00A402A1">
          <w:rPr>
            <w:rStyle w:val="a3"/>
            <w:rFonts w:ascii="Times New Roman" w:hAnsi="Times New Roman" w:cs="Times New Roman"/>
            <w:color w:val="auto"/>
            <w:sz w:val="24"/>
            <w:szCs w:val="24"/>
          </w:rPr>
          <w:t>https://doi.org/10.1504/IJEM.2016.079844</w:t>
        </w:r>
      </w:hyperlink>
      <w:r w:rsidRPr="00A402A1">
        <w:rPr>
          <w:rFonts w:ascii="Times New Roman" w:hAnsi="Times New Roman" w:cs="Times New Roman"/>
          <w:sz w:val="24"/>
          <w:szCs w:val="24"/>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lang w:val="en-US"/>
        </w:rPr>
        <w:t xml:space="preserve">Willem Treurniet; Kees Boersma; Peter Groenewegen (2019), "Configuring emergency response networks", International Journal of Emergency Management, 2019 Vol.15 No.4, pp.316 – 333. </w:t>
      </w:r>
      <w:hyperlink r:id="rId129" w:history="1">
        <w:r w:rsidRPr="00A402A1">
          <w:rPr>
            <w:rStyle w:val="a3"/>
            <w:rFonts w:ascii="Times New Roman" w:hAnsi="Times New Roman" w:cs="Times New Roman"/>
            <w:color w:val="auto"/>
            <w:sz w:val="24"/>
            <w:szCs w:val="24"/>
          </w:rPr>
          <w:t>https://www.inderscienceonline.com/doi/abs/10.1504/IJEM.2019.104200</w:t>
        </w:r>
      </w:hyperlink>
      <w:r w:rsidRPr="00A402A1">
        <w:rPr>
          <w:rFonts w:ascii="Times New Roman" w:hAnsi="Times New Roman" w:cs="Times New Roman"/>
          <w:sz w:val="24"/>
          <w:szCs w:val="24"/>
        </w:rPr>
        <w:t xml:space="preserve"> </w:t>
      </w:r>
      <w:r w:rsidRPr="00A402A1">
        <w:rPr>
          <w:rFonts w:ascii="Times New Roman" w:hAnsi="Times New Roman" w:cs="Times New Roman"/>
          <w:sz w:val="24"/>
          <w:szCs w:val="24"/>
          <w:lang w:val="en-US"/>
        </w:rPr>
        <w:t xml:space="preserve"> </w:t>
      </w:r>
      <w:r w:rsidRPr="00A402A1">
        <w:rPr>
          <w:rFonts w:ascii="Times New Roman" w:hAnsi="Times New Roman" w:cs="Times New Roman"/>
          <w:sz w:val="24"/>
          <w:szCs w:val="24"/>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lang w:val="en-US"/>
        </w:rPr>
        <w:t xml:space="preserve">Gibson, T.D. and Scott, N. (2019), "Views from the Frontline and Frontline methodology: critical reflection on theory and practice", Disaster Prevention and Management, Vol. 28 No. 1, pp. 6-19. </w:t>
      </w:r>
      <w:hyperlink r:id="rId130" w:history="1">
        <w:r w:rsidRPr="00A402A1">
          <w:rPr>
            <w:rStyle w:val="a3"/>
            <w:rFonts w:ascii="Times New Roman" w:hAnsi="Times New Roman" w:cs="Times New Roman"/>
            <w:color w:val="auto"/>
            <w:sz w:val="24"/>
            <w:szCs w:val="24"/>
          </w:rPr>
          <w:t>https://doi.org/10.1108/DPM-07-2018-0214</w:t>
        </w:r>
      </w:hyperlink>
      <w:r w:rsidRPr="00A402A1">
        <w:rPr>
          <w:rFonts w:ascii="Times New Roman" w:hAnsi="Times New Roman" w:cs="Times New Roman"/>
          <w:sz w:val="24"/>
          <w:szCs w:val="24"/>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lang w:val="en-US"/>
        </w:rPr>
        <w:t xml:space="preserve">Garnier, E. (2019), "Lessons learned from the past for a better resilience to contemporary risks", Disaster Prevention and Management, Vol. 28 No. 6, pp. 786-803. </w:t>
      </w:r>
      <w:hyperlink r:id="rId131" w:history="1">
        <w:r w:rsidRPr="00A402A1">
          <w:rPr>
            <w:rStyle w:val="a3"/>
            <w:rFonts w:ascii="Times New Roman" w:hAnsi="Times New Roman" w:cs="Times New Roman"/>
            <w:color w:val="auto"/>
            <w:sz w:val="24"/>
            <w:szCs w:val="24"/>
          </w:rPr>
          <w:t>https://doi.org/10.1108/DPM-09-2019-0303</w:t>
        </w:r>
      </w:hyperlink>
      <w:r w:rsidRPr="00A402A1">
        <w:rPr>
          <w:rFonts w:ascii="Times New Roman" w:hAnsi="Times New Roman" w:cs="Times New Roman"/>
          <w:sz w:val="24"/>
          <w:szCs w:val="24"/>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lang w:val="en-US"/>
        </w:rPr>
      </w:pPr>
      <w:r w:rsidRPr="00A402A1">
        <w:rPr>
          <w:rFonts w:ascii="Times New Roman" w:hAnsi="Times New Roman" w:cs="Times New Roman"/>
          <w:sz w:val="24"/>
          <w:szCs w:val="24"/>
          <w:lang w:val="en-US"/>
        </w:rPr>
        <w:t xml:space="preserve">Andre Samberg, Yevhen Stetsiuk, Mihail M. Divizinyuk, Victor Kovalchuk, Ihor Soloviov, Vasyl Matukhno, Olena Maslyukivska, Yuliia Honcharenko, "A proofof-concept of smart lightweight cone for explosive ordnance mitigation in nonpermissive operating environment," Proc. SPIE 11542, Counterterrorism, Crime Fighting, Forensics, and Surveillance Technologies IV, 115420F (20 September 2020); </w:t>
      </w:r>
      <w:hyperlink r:id="rId132" w:history="1">
        <w:r w:rsidRPr="00A402A1">
          <w:rPr>
            <w:rStyle w:val="a3"/>
            <w:rFonts w:ascii="Times New Roman" w:hAnsi="Times New Roman" w:cs="Times New Roman"/>
            <w:color w:val="auto"/>
            <w:sz w:val="24"/>
            <w:szCs w:val="24"/>
            <w:lang w:val="en-US"/>
          </w:rPr>
          <w:t>https://doi.org/10.1117/12.2574809</w:t>
        </w:r>
      </w:hyperlink>
      <w:r w:rsidRPr="00A402A1">
        <w:rPr>
          <w:rFonts w:ascii="Times New Roman" w:hAnsi="Times New Roman" w:cs="Times New Roman"/>
          <w:sz w:val="24"/>
          <w:szCs w:val="24"/>
          <w:lang w:val="en-US"/>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lang w:val="en-US"/>
        </w:rPr>
      </w:pPr>
      <w:r w:rsidRPr="00A402A1">
        <w:rPr>
          <w:rFonts w:ascii="Times New Roman" w:hAnsi="Times New Roman" w:cs="Times New Roman"/>
          <w:sz w:val="24"/>
          <w:szCs w:val="24"/>
          <w:lang w:val="en-US"/>
        </w:rPr>
        <w:t xml:space="preserve">Patent </w:t>
      </w:r>
      <w:proofErr w:type="gramStart"/>
      <w:r w:rsidRPr="00A402A1">
        <w:rPr>
          <w:rFonts w:ascii="Times New Roman" w:hAnsi="Times New Roman" w:cs="Times New Roman"/>
          <w:sz w:val="24"/>
          <w:szCs w:val="24"/>
          <w:lang w:val="en-US"/>
        </w:rPr>
        <w:t>na</w:t>
      </w:r>
      <w:proofErr w:type="gramEnd"/>
      <w:r w:rsidRPr="00A402A1">
        <w:rPr>
          <w:rFonts w:ascii="Times New Roman" w:hAnsi="Times New Roman" w:cs="Times New Roman"/>
          <w:sz w:val="24"/>
          <w:szCs w:val="24"/>
          <w:lang w:val="en-US"/>
        </w:rPr>
        <w:t xml:space="preserve"> vynakhid №120327 Ukraina, MPK F42D 5/04 (2006.01), F42D 5/045 (2006.01). Zaiavnyk ta patentovlasnyk Kharkivskyi Natsionalnyi universytet tsyvilnoho zakhystu Ukrainy. – </w:t>
      </w:r>
      <w:proofErr w:type="gramStart"/>
      <w:r w:rsidRPr="00A402A1">
        <w:rPr>
          <w:rFonts w:ascii="Times New Roman" w:hAnsi="Times New Roman" w:cs="Times New Roman"/>
          <w:sz w:val="24"/>
          <w:szCs w:val="24"/>
          <w:lang w:val="en-US"/>
        </w:rPr>
        <w:t>zaiavka</w:t>
      </w:r>
      <w:proofErr w:type="gramEnd"/>
      <w:r w:rsidRPr="00A402A1">
        <w:rPr>
          <w:rFonts w:ascii="Times New Roman" w:hAnsi="Times New Roman" w:cs="Times New Roman"/>
          <w:sz w:val="24"/>
          <w:szCs w:val="24"/>
          <w:lang w:val="en-US"/>
        </w:rPr>
        <w:t xml:space="preserve"> </w:t>
      </w:r>
      <w:r w:rsidRPr="00A402A1">
        <w:rPr>
          <w:rFonts w:ascii="Times New Roman" w:hAnsi="Times New Roman" w:cs="Times New Roman"/>
          <w:sz w:val="24"/>
          <w:szCs w:val="24"/>
          <w:lang w:val="en-US"/>
        </w:rPr>
        <w:lastRenderedPageBreak/>
        <w:t>№ a 2018 06121; zaiavl. 01.06.2018; opubl. 11.11.2019, Biul. №21. – K.: Ministerstvo rozvytku ekonomky, torhivli ta silskoho hospodarstva Ukrainy, DP «Ukrainskyi instytut intelektualnoi vlasnosti», 2019. – 9 s.</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lang w:val="en-US"/>
        </w:rPr>
        <w:t xml:space="preserve">Stetsiuk Y. (2019) Development of mathematical model of localization of an explosion of a small subject with the help of a specialized protective device. </w:t>
      </w:r>
      <w:r w:rsidRPr="00A402A1">
        <w:rPr>
          <w:rFonts w:ascii="Times New Roman" w:hAnsi="Times New Roman" w:cs="Times New Roman"/>
          <w:sz w:val="24"/>
          <w:szCs w:val="24"/>
        </w:rPr>
        <w:t xml:space="preserve">Technology audit and production reserves. – №3/2(47). P.26-30; DOI: 10.15587/2312-8372.2019.173640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lang w:val="en-US"/>
        </w:rPr>
        <w:t xml:space="preserve">Multi-part Document BS EN 1846 - Firefighting and rescue service vehicles. </w:t>
      </w:r>
      <w:r w:rsidRPr="00A402A1">
        <w:rPr>
          <w:rFonts w:ascii="Times New Roman" w:hAnsi="Times New Roman" w:cs="Times New Roman"/>
          <w:sz w:val="24"/>
          <w:szCs w:val="24"/>
        </w:rPr>
        <w:t xml:space="preserve">URL: </w:t>
      </w:r>
      <w:hyperlink r:id="rId133" w:history="1">
        <w:r w:rsidRPr="00A402A1">
          <w:rPr>
            <w:rStyle w:val="a3"/>
            <w:rFonts w:ascii="Times New Roman" w:hAnsi="Times New Roman" w:cs="Times New Roman"/>
            <w:color w:val="auto"/>
            <w:sz w:val="24"/>
            <w:szCs w:val="24"/>
          </w:rPr>
          <w:t>https://doi.org/10.3403/BSEN1846</w:t>
        </w:r>
      </w:hyperlink>
      <w:r w:rsidRPr="00A402A1">
        <w:rPr>
          <w:rFonts w:ascii="Times New Roman" w:hAnsi="Times New Roman" w:cs="Times New Roman"/>
          <w:sz w:val="24"/>
          <w:szCs w:val="24"/>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lang w:val="en-US"/>
        </w:rPr>
        <w:t xml:space="preserve">Zuo-fu Yu, Jia-lin Guan. Fire and Rescue Combat Technical Training System Construction for Dangerous Chemicals. // Procedia Engineering. </w:t>
      </w:r>
      <w:r w:rsidRPr="00A402A1">
        <w:rPr>
          <w:rFonts w:ascii="Times New Roman" w:hAnsi="Times New Roman" w:cs="Times New Roman"/>
          <w:sz w:val="24"/>
          <w:szCs w:val="24"/>
        </w:rPr>
        <w:t xml:space="preserve">№135-2016. 655-660. URL: </w:t>
      </w:r>
      <w:hyperlink r:id="rId134" w:history="1">
        <w:r w:rsidRPr="00A402A1">
          <w:rPr>
            <w:rStyle w:val="a3"/>
            <w:rFonts w:ascii="Times New Roman" w:hAnsi="Times New Roman" w:cs="Times New Roman"/>
            <w:color w:val="auto"/>
            <w:sz w:val="24"/>
            <w:szCs w:val="24"/>
          </w:rPr>
          <w:t>https://www.sciencedirect.com/science/article/pii/S1877705816001375</w:t>
        </w:r>
      </w:hyperlink>
      <w:r w:rsidRPr="00A402A1">
        <w:rPr>
          <w:rFonts w:ascii="Times New Roman" w:hAnsi="Times New Roman" w:cs="Times New Roman"/>
          <w:sz w:val="24"/>
          <w:szCs w:val="24"/>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lang w:val="en-US"/>
        </w:rPr>
        <w:t xml:space="preserve">Xinmin, Y., Feixue, H. &amp; Xinbin, Y. (1999) Deploying Fire Trucks and Water Sources. </w:t>
      </w:r>
      <w:r w:rsidRPr="00A402A1">
        <w:rPr>
          <w:rFonts w:ascii="Times New Roman" w:hAnsi="Times New Roman" w:cs="Times New Roman"/>
          <w:sz w:val="24"/>
          <w:szCs w:val="24"/>
        </w:rPr>
        <w:t xml:space="preserve">Fire Technology 35, 179–183. </w:t>
      </w:r>
      <w:hyperlink r:id="rId135" w:history="1">
        <w:r w:rsidRPr="00A402A1">
          <w:rPr>
            <w:rStyle w:val="a3"/>
            <w:rFonts w:ascii="Times New Roman" w:hAnsi="Times New Roman" w:cs="Times New Roman"/>
            <w:color w:val="auto"/>
            <w:sz w:val="24"/>
            <w:szCs w:val="24"/>
          </w:rPr>
          <w:t>https://doi.org/10.1023/A:1015420106797</w:t>
        </w:r>
      </w:hyperlink>
      <w:r w:rsidRPr="00A402A1">
        <w:rPr>
          <w:rFonts w:ascii="Times New Roman" w:hAnsi="Times New Roman" w:cs="Times New Roman"/>
          <w:sz w:val="24"/>
          <w:szCs w:val="24"/>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lang w:val="en-US"/>
        </w:rPr>
        <w:t>Ignatiev A. Features of the organization fighting fires at low temperatures. // Arcti</w:t>
      </w:r>
      <w:r w:rsidRPr="00A402A1">
        <w:rPr>
          <w:rFonts w:ascii="Times New Roman" w:hAnsi="Times New Roman" w:cs="Times New Roman"/>
          <w:sz w:val="24"/>
          <w:szCs w:val="24"/>
        </w:rPr>
        <w:t>с</w:t>
      </w:r>
      <w:r w:rsidRPr="00A402A1">
        <w:rPr>
          <w:rFonts w:ascii="Times New Roman" w:hAnsi="Times New Roman" w:cs="Times New Roman"/>
          <w:sz w:val="24"/>
          <w:szCs w:val="24"/>
          <w:lang w:val="en-US"/>
        </w:rPr>
        <w:t xml:space="preserve"> and North. – 2011. – № 3. P</w:t>
      </w:r>
      <w:r w:rsidRPr="00A402A1">
        <w:rPr>
          <w:rFonts w:ascii="Times New Roman" w:hAnsi="Times New Roman" w:cs="Times New Roman"/>
          <w:sz w:val="24"/>
          <w:szCs w:val="24"/>
        </w:rPr>
        <w:t xml:space="preserve">.162-169. </w:t>
      </w:r>
      <w:hyperlink r:id="rId136" w:history="1">
        <w:r w:rsidRPr="00A402A1">
          <w:rPr>
            <w:rStyle w:val="a3"/>
            <w:rFonts w:ascii="Times New Roman" w:hAnsi="Times New Roman" w:cs="Times New Roman"/>
            <w:color w:val="auto"/>
            <w:sz w:val="24"/>
            <w:szCs w:val="24"/>
            <w:lang w:val="en-US"/>
          </w:rPr>
          <w:t>http</w:t>
        </w:r>
        <w:r w:rsidRPr="00A402A1">
          <w:rPr>
            <w:rStyle w:val="a3"/>
            <w:rFonts w:ascii="Times New Roman" w:hAnsi="Times New Roman" w:cs="Times New Roman"/>
            <w:color w:val="auto"/>
            <w:sz w:val="24"/>
            <w:szCs w:val="24"/>
          </w:rPr>
          <w:t>://</w:t>
        </w:r>
        <w:r w:rsidRPr="00A402A1">
          <w:rPr>
            <w:rStyle w:val="a3"/>
            <w:rFonts w:ascii="Times New Roman" w:hAnsi="Times New Roman" w:cs="Times New Roman"/>
            <w:color w:val="auto"/>
            <w:sz w:val="24"/>
            <w:szCs w:val="24"/>
            <w:lang w:val="en-US"/>
          </w:rPr>
          <w:t>www</w:t>
        </w:r>
        <w:r w:rsidRPr="00A402A1">
          <w:rPr>
            <w:rStyle w:val="a3"/>
            <w:rFonts w:ascii="Times New Roman" w:hAnsi="Times New Roman" w:cs="Times New Roman"/>
            <w:color w:val="auto"/>
            <w:sz w:val="24"/>
            <w:szCs w:val="24"/>
          </w:rPr>
          <w:t>.</w:t>
        </w:r>
        <w:r w:rsidRPr="00A402A1">
          <w:rPr>
            <w:rStyle w:val="a3"/>
            <w:rFonts w:ascii="Times New Roman" w:hAnsi="Times New Roman" w:cs="Times New Roman"/>
            <w:color w:val="auto"/>
            <w:sz w:val="24"/>
            <w:szCs w:val="24"/>
            <w:lang w:val="en-US"/>
          </w:rPr>
          <w:t>arcticandnorth</w:t>
        </w:r>
        <w:r w:rsidRPr="00A402A1">
          <w:rPr>
            <w:rStyle w:val="a3"/>
            <w:rFonts w:ascii="Times New Roman" w:hAnsi="Times New Roman" w:cs="Times New Roman"/>
            <w:color w:val="auto"/>
            <w:sz w:val="24"/>
            <w:szCs w:val="24"/>
          </w:rPr>
          <w:t>.</w:t>
        </w:r>
        <w:r w:rsidRPr="00A402A1">
          <w:rPr>
            <w:rStyle w:val="a3"/>
            <w:rFonts w:ascii="Times New Roman" w:hAnsi="Times New Roman" w:cs="Times New Roman"/>
            <w:color w:val="auto"/>
            <w:sz w:val="24"/>
            <w:szCs w:val="24"/>
            <w:lang w:val="en-US"/>
          </w:rPr>
          <w:t>ru</w:t>
        </w:r>
        <w:r w:rsidRPr="00A402A1">
          <w:rPr>
            <w:rStyle w:val="a3"/>
            <w:rFonts w:ascii="Times New Roman" w:hAnsi="Times New Roman" w:cs="Times New Roman"/>
            <w:color w:val="auto"/>
            <w:sz w:val="24"/>
            <w:szCs w:val="24"/>
          </w:rPr>
          <w:t>/</w:t>
        </w:r>
        <w:r w:rsidRPr="00A402A1">
          <w:rPr>
            <w:rStyle w:val="a3"/>
            <w:rFonts w:ascii="Times New Roman" w:hAnsi="Times New Roman" w:cs="Times New Roman"/>
            <w:color w:val="auto"/>
            <w:sz w:val="24"/>
            <w:szCs w:val="24"/>
            <w:lang w:val="en-US"/>
          </w:rPr>
          <w:t>upload</w:t>
        </w:r>
        <w:r w:rsidRPr="00A402A1">
          <w:rPr>
            <w:rStyle w:val="a3"/>
            <w:rFonts w:ascii="Times New Roman" w:hAnsi="Times New Roman" w:cs="Times New Roman"/>
            <w:color w:val="auto"/>
            <w:sz w:val="24"/>
            <w:szCs w:val="24"/>
          </w:rPr>
          <w:t>/</w:t>
        </w:r>
        <w:r w:rsidRPr="00A402A1">
          <w:rPr>
            <w:rStyle w:val="a3"/>
            <w:rFonts w:ascii="Times New Roman" w:hAnsi="Times New Roman" w:cs="Times New Roman"/>
            <w:color w:val="auto"/>
            <w:sz w:val="24"/>
            <w:szCs w:val="24"/>
            <w:lang w:val="en-US"/>
          </w:rPr>
          <w:t>uf</w:t>
        </w:r>
        <w:r w:rsidRPr="00A402A1">
          <w:rPr>
            <w:rStyle w:val="a3"/>
            <w:rFonts w:ascii="Times New Roman" w:hAnsi="Times New Roman" w:cs="Times New Roman"/>
            <w:color w:val="auto"/>
            <w:sz w:val="24"/>
            <w:szCs w:val="24"/>
          </w:rPr>
          <w:t>/</w:t>
        </w:r>
        <w:r w:rsidRPr="00A402A1">
          <w:rPr>
            <w:rStyle w:val="a3"/>
            <w:rFonts w:ascii="Times New Roman" w:hAnsi="Times New Roman" w:cs="Times New Roman"/>
            <w:color w:val="auto"/>
            <w:sz w:val="24"/>
            <w:szCs w:val="24"/>
            <w:lang w:val="en-US"/>
          </w:rPr>
          <w:t>d</w:t>
        </w:r>
        <w:r w:rsidRPr="00A402A1">
          <w:rPr>
            <w:rStyle w:val="a3"/>
            <w:rFonts w:ascii="Times New Roman" w:hAnsi="Times New Roman" w:cs="Times New Roman"/>
            <w:color w:val="auto"/>
            <w:sz w:val="24"/>
            <w:szCs w:val="24"/>
          </w:rPr>
          <w:t>2</w:t>
        </w:r>
        <w:r w:rsidRPr="00A402A1">
          <w:rPr>
            <w:rStyle w:val="a3"/>
            <w:rFonts w:ascii="Times New Roman" w:hAnsi="Times New Roman" w:cs="Times New Roman"/>
            <w:color w:val="auto"/>
            <w:sz w:val="24"/>
            <w:szCs w:val="24"/>
            <w:lang w:val="en-US"/>
          </w:rPr>
          <w:t>d</w:t>
        </w:r>
        <w:r w:rsidRPr="00A402A1">
          <w:rPr>
            <w:rStyle w:val="a3"/>
            <w:rFonts w:ascii="Times New Roman" w:hAnsi="Times New Roman" w:cs="Times New Roman"/>
            <w:color w:val="auto"/>
            <w:sz w:val="24"/>
            <w:szCs w:val="24"/>
          </w:rPr>
          <w:t>/</w:t>
        </w:r>
        <w:r w:rsidRPr="00A402A1">
          <w:rPr>
            <w:rStyle w:val="a3"/>
            <w:rFonts w:ascii="Times New Roman" w:hAnsi="Times New Roman" w:cs="Times New Roman"/>
            <w:color w:val="auto"/>
            <w:sz w:val="24"/>
            <w:szCs w:val="24"/>
            <w:lang w:val="en-US"/>
          </w:rPr>
          <w:t>AaN</w:t>
        </w:r>
        <w:r w:rsidRPr="00A402A1">
          <w:rPr>
            <w:rStyle w:val="a3"/>
            <w:rFonts w:ascii="Times New Roman" w:hAnsi="Times New Roman" w:cs="Times New Roman"/>
            <w:color w:val="auto"/>
            <w:sz w:val="24"/>
            <w:szCs w:val="24"/>
          </w:rPr>
          <w:t>_2011_3.</w:t>
        </w:r>
        <w:r w:rsidRPr="00A402A1">
          <w:rPr>
            <w:rStyle w:val="a3"/>
            <w:rFonts w:ascii="Times New Roman" w:hAnsi="Times New Roman" w:cs="Times New Roman"/>
            <w:color w:val="auto"/>
            <w:sz w:val="24"/>
            <w:szCs w:val="24"/>
            <w:lang w:val="en-US"/>
          </w:rPr>
          <w:t>pdf</w:t>
        </w:r>
      </w:hyperlink>
      <w:r w:rsidRPr="00A402A1">
        <w:rPr>
          <w:rFonts w:ascii="Times New Roman" w:hAnsi="Times New Roman" w:cs="Times New Roman"/>
          <w:sz w:val="24"/>
          <w:szCs w:val="24"/>
          <w:lang w:val="en-US"/>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lang w:val="en-US"/>
        </w:rPr>
        <w:t xml:space="preserve">Vasiľev, N. I., &amp; Movchan, I. A. (2016). Matematičeskaâ modelʹ i ocenka riska likvidacii požara. </w:t>
      </w:r>
      <w:r w:rsidRPr="00A402A1">
        <w:rPr>
          <w:rFonts w:ascii="Times New Roman" w:hAnsi="Times New Roman" w:cs="Times New Roman"/>
          <w:sz w:val="24"/>
          <w:szCs w:val="24"/>
        </w:rPr>
        <w:t>Bezpieczeństwo i Technika Pożarnicza, 41, 47–54.</w:t>
      </w:r>
      <w:r w:rsidRPr="00A402A1">
        <w:rPr>
          <w:rFonts w:ascii="Times New Roman" w:hAnsi="Times New Roman" w:cs="Times New Roman"/>
          <w:sz w:val="24"/>
          <w:szCs w:val="24"/>
          <w:lang w:val="en-US"/>
        </w:rPr>
        <w:t xml:space="preserve"> </w:t>
      </w:r>
      <w:hyperlink r:id="rId137" w:history="1">
        <w:r w:rsidRPr="00A402A1">
          <w:rPr>
            <w:rStyle w:val="a3"/>
            <w:rFonts w:ascii="Times New Roman" w:hAnsi="Times New Roman" w:cs="Times New Roman"/>
            <w:color w:val="auto"/>
            <w:sz w:val="24"/>
            <w:szCs w:val="24"/>
            <w:lang w:val="en-US"/>
          </w:rPr>
          <w:t>https://bibliotekanauki.pl/articles/373029</w:t>
        </w:r>
      </w:hyperlink>
      <w:r w:rsidRPr="00A402A1">
        <w:rPr>
          <w:rFonts w:ascii="Times New Roman" w:hAnsi="Times New Roman" w:cs="Times New Roman"/>
          <w:sz w:val="24"/>
          <w:szCs w:val="24"/>
          <w:lang w:val="en-US"/>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lang w:val="en-US"/>
        </w:rPr>
        <w:t xml:space="preserve">Lizhi Wu &amp; Aizhu Ren (2009) Research on Urban Fire Risk Comprehensive Evaluation and Its Applications in China, Human and Ecological Risk Assessment: An International Journal, 15:4, 778-788.  </w:t>
      </w:r>
      <w:hyperlink r:id="rId138" w:history="1">
        <w:r w:rsidRPr="00A402A1">
          <w:rPr>
            <w:rStyle w:val="a3"/>
            <w:rFonts w:ascii="Times New Roman" w:hAnsi="Times New Roman" w:cs="Times New Roman"/>
            <w:color w:val="auto"/>
            <w:sz w:val="24"/>
            <w:szCs w:val="24"/>
          </w:rPr>
          <w:t>https://www.tandfonline.com/doi/abs/10.1080/10807030903051226</w:t>
        </w:r>
      </w:hyperlink>
      <w:r w:rsidRPr="00A402A1">
        <w:rPr>
          <w:rFonts w:ascii="Times New Roman" w:hAnsi="Times New Roman" w:cs="Times New Roman"/>
          <w:sz w:val="24"/>
          <w:szCs w:val="24"/>
          <w:lang w:val="en-US"/>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lang w:val="en-US"/>
        </w:rPr>
        <w:t xml:space="preserve">Antonov, I., Velichkova, R., Antonov, S., &amp; Grozdanov, K. (2020). Mathematical Modeling and Simulation </w:t>
      </w:r>
      <w:r w:rsidRPr="00A402A1">
        <w:rPr>
          <w:rFonts w:ascii="Times New Roman" w:hAnsi="Times New Roman" w:cs="Times New Roman"/>
          <w:sz w:val="24"/>
          <w:szCs w:val="24"/>
          <w:lang w:val="en-US"/>
        </w:rPr>
        <w:lastRenderedPageBreak/>
        <w:t xml:space="preserve">of Development of the Fires in Confined Spaces. In F. Zafar, &amp; A. Ghosal (Eds.), Fire Safety and Management Awareness. </w:t>
      </w:r>
      <w:r w:rsidRPr="00A402A1">
        <w:rPr>
          <w:rFonts w:ascii="Times New Roman" w:hAnsi="Times New Roman" w:cs="Times New Roman"/>
          <w:sz w:val="24"/>
          <w:szCs w:val="24"/>
        </w:rPr>
        <w:t xml:space="preserve">IntechOpen. </w:t>
      </w:r>
      <w:hyperlink r:id="rId139" w:history="1">
        <w:r w:rsidRPr="00A402A1">
          <w:rPr>
            <w:rStyle w:val="a3"/>
            <w:rFonts w:ascii="Times New Roman" w:hAnsi="Times New Roman" w:cs="Times New Roman"/>
            <w:color w:val="auto"/>
            <w:sz w:val="24"/>
            <w:szCs w:val="24"/>
          </w:rPr>
          <w:t>https://doi.org/10.5772/intechopen.91274</w:t>
        </w:r>
      </w:hyperlink>
      <w:r w:rsidRPr="00A402A1">
        <w:rPr>
          <w:rFonts w:ascii="Times New Roman" w:hAnsi="Times New Roman" w:cs="Times New Roman"/>
          <w:sz w:val="24"/>
          <w:szCs w:val="24"/>
          <w:lang w:val="en-US"/>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rPr>
        <w:t>Beliuchenko D. Yu., Strilets V. M. Bahatofaktorna otsinka efektyvnosti operatyvnoho rozghortannia pozhezhnykh avtomobiliv v umovakh vynyknennia nadzvychainykh sytuatsii tekhnohennoho kharakteru // Komunalne hospodarstvo mist, 2020, tom 3, vypusk 156. – C.204-211. DOI 10.33042/2522-1809-2020-3-156-204-211</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lang w:val="en-US"/>
        </w:rPr>
      </w:pPr>
      <w:r w:rsidRPr="00A402A1">
        <w:rPr>
          <w:rFonts w:ascii="Times New Roman" w:hAnsi="Times New Roman" w:cs="Times New Roman"/>
          <w:sz w:val="24"/>
          <w:szCs w:val="24"/>
          <w:lang w:val="en-US"/>
        </w:rPr>
        <w:t>Beliuchenko D., Burmenko A., Loboichenko V. &amp; Maxsymov A. (2020) Specifics of the multivariate simulation evaluation of the system “rescuer – emergency equipment – emergency” functioning. Scien</w:t>
      </w:r>
      <w:r w:rsidRPr="00A402A1">
        <w:rPr>
          <w:rFonts w:ascii="Times New Roman" w:hAnsi="Times New Roman" w:cs="Times New Roman"/>
          <w:sz w:val="24"/>
          <w:szCs w:val="24"/>
        </w:rPr>
        <w:t>т</w:t>
      </w:r>
      <w:r w:rsidRPr="00A402A1">
        <w:rPr>
          <w:rFonts w:ascii="Times New Roman" w:hAnsi="Times New Roman" w:cs="Times New Roman"/>
          <w:sz w:val="24"/>
          <w:szCs w:val="24"/>
          <w:lang w:val="en-US"/>
        </w:rPr>
        <w:t xml:space="preserve">ific foundations of modern engineering. P.211-215. </w:t>
      </w:r>
      <w:hyperlink r:id="rId140" w:history="1">
        <w:r w:rsidRPr="00A402A1">
          <w:rPr>
            <w:rStyle w:val="a3"/>
            <w:rFonts w:ascii="Times New Roman" w:hAnsi="Times New Roman" w:cs="Times New Roman"/>
            <w:color w:val="auto"/>
            <w:sz w:val="24"/>
            <w:szCs w:val="24"/>
            <w:lang w:val="en-US"/>
          </w:rPr>
          <w:t>https://isg-konf.com/wp-content/uploads/2020/05/Project-ISG-2020-MONO-TECH-I.pdf</w:t>
        </w:r>
      </w:hyperlink>
      <w:r w:rsidRPr="00A402A1">
        <w:rPr>
          <w:rFonts w:ascii="Times New Roman" w:hAnsi="Times New Roman" w:cs="Times New Roman"/>
          <w:sz w:val="24"/>
          <w:szCs w:val="24"/>
          <w:lang w:val="en-US"/>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lang w:val="en-US"/>
        </w:rPr>
        <w:t xml:space="preserve">Díaz, J. (2020) Modeling of an aircraft fire extinguishing process with a porous medium equation. </w:t>
      </w:r>
      <w:r w:rsidRPr="00A402A1">
        <w:rPr>
          <w:rFonts w:ascii="Times New Roman" w:hAnsi="Times New Roman" w:cs="Times New Roman"/>
          <w:sz w:val="24"/>
          <w:szCs w:val="24"/>
        </w:rPr>
        <w:t xml:space="preserve">SN Appl. Sci. 2, 2108. </w:t>
      </w:r>
      <w:hyperlink r:id="rId141" w:history="1">
        <w:r w:rsidRPr="00A402A1">
          <w:rPr>
            <w:rStyle w:val="a3"/>
            <w:rFonts w:ascii="Times New Roman" w:hAnsi="Times New Roman" w:cs="Times New Roman"/>
            <w:color w:val="auto"/>
            <w:sz w:val="24"/>
            <w:szCs w:val="24"/>
          </w:rPr>
          <w:t>https://doi.org/10.1007/s42452-020-03891-9</w:t>
        </w:r>
      </w:hyperlink>
      <w:r w:rsidRPr="00A402A1">
        <w:rPr>
          <w:rFonts w:ascii="Times New Roman" w:hAnsi="Times New Roman" w:cs="Times New Roman"/>
          <w:sz w:val="24"/>
          <w:szCs w:val="24"/>
          <w:lang w:val="en-US"/>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rPr>
        <w:t xml:space="preserve">Beliuchenko D. Yu., Strilets V. M. Bahatofaktorna otsinka efektyvnosti operatyvnoho rozghortannia pozhezhnykh avtomobiliv v umovakh vynyknennia nadzvychainykh sytuatsii tekhnohennoho kharakteru // Komunalne hospodarstvo mist, 2020, tom 3, vypusk 156. – C.204-211. DOI 10.33042/2522-1809-2020-3-156-204-211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lang w:val="en-US"/>
        </w:rPr>
      </w:pPr>
      <w:r w:rsidRPr="00A402A1">
        <w:rPr>
          <w:rFonts w:ascii="Times New Roman" w:hAnsi="Times New Roman" w:cs="Times New Roman"/>
          <w:sz w:val="24"/>
          <w:szCs w:val="24"/>
        </w:rPr>
        <w:t xml:space="preserve">Beliuchenko D.Iu., Deineko N.V., Soshynskyi O.I., Strilets V.M. Obgruntuvannia normatyviv dlia </w:t>
      </w:r>
      <w:r w:rsidRPr="00A402A1">
        <w:rPr>
          <w:rFonts w:ascii="Times New Roman" w:hAnsi="Times New Roman" w:cs="Times New Roman"/>
          <w:sz w:val="24"/>
          <w:szCs w:val="24"/>
        </w:rPr>
        <w:lastRenderedPageBreak/>
        <w:t xml:space="preserve">otsiniuvannia operatyvnykh rozghortan na novykh pozhezhnykh avtomobiliakh riznoho klasu // Komunalne hospodarstvo mist. </w:t>
      </w:r>
      <w:r w:rsidRPr="00A402A1">
        <w:rPr>
          <w:rFonts w:ascii="Times New Roman" w:hAnsi="Times New Roman" w:cs="Times New Roman"/>
          <w:sz w:val="24"/>
          <w:szCs w:val="24"/>
          <w:lang w:val="en-US"/>
        </w:rPr>
        <w:t xml:space="preserve">Naukovo-tekhnichnyi zbirnyk. № 142. 2018. C.137-144. https://khg.kname.edu.ua/index.php/khg/article/view/5197/5142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lang w:val="en-US"/>
        </w:rPr>
        <w:t xml:space="preserve">Kamyshentsev, H., Soloviov, I., Beliuchenko, D., &amp; Strilets, V. (2020). Informatsiino-tekhnichnyi metod poperedzhennia nadzvychainykh sytuatsii shliakhom kompleksnoho vykorystannia system akustychnoho kontroliu v konteksti protsesu funktsionuvannia systemy «nadzvychaina sytuatsiia – avariino-riatuvalni roboty – riatuvalnyk». </w:t>
      </w:r>
      <w:proofErr w:type="gramStart"/>
      <w:r w:rsidRPr="00A402A1">
        <w:rPr>
          <w:rFonts w:ascii="Times New Roman" w:hAnsi="Times New Roman" w:cs="Times New Roman"/>
          <w:sz w:val="24"/>
          <w:szCs w:val="24"/>
        </w:rPr>
        <w:t xml:space="preserve">Naukovyi zhurnal «Inzheneriia pryrodokorystuvannia» , (3(17), 133-139. https://doi.org/10.37700/enm.2020.3(17).133-139 </w:t>
      </w:r>
      <w:proofErr w:type="gramEnd"/>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rPr>
      </w:pPr>
      <w:r w:rsidRPr="00A402A1">
        <w:rPr>
          <w:rFonts w:ascii="Times New Roman" w:hAnsi="Times New Roman" w:cs="Times New Roman"/>
          <w:sz w:val="24"/>
          <w:szCs w:val="24"/>
        </w:rPr>
        <w:t>Strilets V. M., Beliuchenko D. Yu., Ivanov Ye. V. Porivnialnyi analiz vykonannia operatyvnykh rozghortan na pozhezhnykh avtotsysternakh riznoho klassu.  Problem</w:t>
      </w:r>
      <w:proofErr w:type="gramStart"/>
      <w:r w:rsidRPr="00A402A1">
        <w:rPr>
          <w:rFonts w:ascii="Times New Roman" w:hAnsi="Times New Roman" w:cs="Times New Roman"/>
          <w:sz w:val="24"/>
          <w:szCs w:val="24"/>
        </w:rPr>
        <w:t>ы</w:t>
      </w:r>
      <w:proofErr w:type="gramEnd"/>
      <w:r w:rsidRPr="00A402A1">
        <w:rPr>
          <w:rFonts w:ascii="Times New Roman" w:hAnsi="Times New Roman" w:cs="Times New Roman"/>
          <w:sz w:val="24"/>
          <w:szCs w:val="24"/>
        </w:rPr>
        <w:t xml:space="preserve"> pozharnoi bezopasnosty. Sbornyk nauchn</w:t>
      </w:r>
      <w:proofErr w:type="gramStart"/>
      <w:r w:rsidRPr="00A402A1">
        <w:rPr>
          <w:rFonts w:ascii="Times New Roman" w:hAnsi="Times New Roman" w:cs="Times New Roman"/>
          <w:sz w:val="24"/>
          <w:szCs w:val="24"/>
        </w:rPr>
        <w:t>ы</w:t>
      </w:r>
      <w:proofErr w:type="gramEnd"/>
      <w:r w:rsidRPr="00A402A1">
        <w:rPr>
          <w:rFonts w:ascii="Times New Roman" w:hAnsi="Times New Roman" w:cs="Times New Roman"/>
          <w:sz w:val="24"/>
          <w:szCs w:val="24"/>
        </w:rPr>
        <w:t>kh trudov. 2017. V</w:t>
      </w:r>
      <w:r w:rsidRPr="00A402A1">
        <w:rPr>
          <w:rFonts w:ascii="Times New Roman" w:hAnsi="Times New Roman" w:cs="Times New Roman"/>
          <w:sz w:val="24"/>
          <w:szCs w:val="24"/>
          <w:lang w:val="en-US"/>
        </w:rPr>
        <w:t>i</w:t>
      </w:r>
      <w:r w:rsidRPr="00A402A1">
        <w:rPr>
          <w:rFonts w:ascii="Times New Roman" w:hAnsi="Times New Roman" w:cs="Times New Roman"/>
          <w:sz w:val="24"/>
          <w:szCs w:val="24"/>
        </w:rPr>
        <w:t xml:space="preserve">p. 43–S. 168-177. https://nuczu.edu.ua/sciencearchive/ProblemsOfFireSafety/vol43/strelec.pdf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lang w:val="uk-UA"/>
        </w:rPr>
      </w:pPr>
      <w:r w:rsidRPr="00A402A1">
        <w:rPr>
          <w:rFonts w:ascii="Times New Roman" w:hAnsi="Times New Roman" w:cs="Times New Roman"/>
          <w:sz w:val="24"/>
          <w:szCs w:val="24"/>
        </w:rPr>
        <w:t>Voznesenskyi V.A. Statystycheskye metod</w:t>
      </w:r>
      <w:proofErr w:type="gramStart"/>
      <w:r w:rsidRPr="00A402A1">
        <w:rPr>
          <w:rFonts w:ascii="Times New Roman" w:hAnsi="Times New Roman" w:cs="Times New Roman"/>
          <w:sz w:val="24"/>
          <w:szCs w:val="24"/>
        </w:rPr>
        <w:t>ы</w:t>
      </w:r>
      <w:proofErr w:type="gramEnd"/>
      <w:r w:rsidRPr="00A402A1">
        <w:rPr>
          <w:rFonts w:ascii="Times New Roman" w:hAnsi="Times New Roman" w:cs="Times New Roman"/>
          <w:sz w:val="24"/>
          <w:szCs w:val="24"/>
        </w:rPr>
        <w:t xml:space="preserve"> planyrovanyia эksperymenta v tekhnyko-эkonomycheskykh yssledovanyiakh. – M.: Fynans</w:t>
      </w:r>
      <w:proofErr w:type="gramStart"/>
      <w:r w:rsidRPr="00A402A1">
        <w:rPr>
          <w:rFonts w:ascii="Times New Roman" w:hAnsi="Times New Roman" w:cs="Times New Roman"/>
          <w:sz w:val="24"/>
          <w:szCs w:val="24"/>
        </w:rPr>
        <w:t>ы</w:t>
      </w:r>
      <w:proofErr w:type="gramEnd"/>
      <w:r w:rsidRPr="00A402A1">
        <w:rPr>
          <w:rFonts w:ascii="Times New Roman" w:hAnsi="Times New Roman" w:cs="Times New Roman"/>
          <w:sz w:val="24"/>
          <w:szCs w:val="24"/>
        </w:rPr>
        <w:t xml:space="preserve"> y statystyka, 1981. – 263 s.</w:t>
      </w:r>
      <w:r w:rsidRPr="00A402A1">
        <w:rPr>
          <w:rFonts w:ascii="Times New Roman" w:hAnsi="Times New Roman" w:cs="Times New Roman"/>
          <w:sz w:val="24"/>
          <w:szCs w:val="24"/>
          <w:lang w:val="uk-UA"/>
        </w:rPr>
        <w:t xml:space="preserve"> </w:t>
      </w:r>
    </w:p>
    <w:p w:rsidR="00A402A1" w:rsidRPr="00A402A1" w:rsidRDefault="00A402A1" w:rsidP="00A402A1">
      <w:pPr>
        <w:numPr>
          <w:ilvl w:val="0"/>
          <w:numId w:val="23"/>
        </w:numPr>
        <w:tabs>
          <w:tab w:val="left" w:pos="1276"/>
        </w:tabs>
        <w:spacing w:after="0" w:line="240" w:lineRule="auto"/>
        <w:ind w:left="357" w:right="-1" w:hanging="357"/>
        <w:contextualSpacing/>
        <w:jc w:val="both"/>
        <w:rPr>
          <w:rFonts w:ascii="Times New Roman" w:hAnsi="Times New Roman" w:cs="Times New Roman"/>
          <w:sz w:val="24"/>
          <w:szCs w:val="24"/>
          <w:lang w:val="uk-UA"/>
        </w:rPr>
      </w:pPr>
      <w:r w:rsidRPr="00A402A1">
        <w:rPr>
          <w:rFonts w:ascii="Times New Roman" w:hAnsi="Times New Roman" w:cs="Times New Roman"/>
          <w:sz w:val="24"/>
          <w:szCs w:val="24"/>
        </w:rPr>
        <w:t>Mytropolskyi</w:t>
      </w:r>
      <w:r w:rsidRPr="00A402A1">
        <w:rPr>
          <w:rFonts w:ascii="Times New Roman" w:hAnsi="Times New Roman" w:cs="Times New Roman"/>
          <w:sz w:val="24"/>
          <w:szCs w:val="24"/>
          <w:lang w:val="uk-UA"/>
        </w:rPr>
        <w:t xml:space="preserve"> </w:t>
      </w:r>
      <w:r w:rsidRPr="00A402A1">
        <w:rPr>
          <w:rFonts w:ascii="Times New Roman" w:hAnsi="Times New Roman" w:cs="Times New Roman"/>
          <w:sz w:val="24"/>
          <w:szCs w:val="24"/>
        </w:rPr>
        <w:t>A</w:t>
      </w:r>
      <w:r w:rsidRPr="00A402A1">
        <w:rPr>
          <w:rFonts w:ascii="Times New Roman" w:hAnsi="Times New Roman" w:cs="Times New Roman"/>
          <w:sz w:val="24"/>
          <w:szCs w:val="24"/>
          <w:lang w:val="uk-UA"/>
        </w:rPr>
        <w:t>.</w:t>
      </w:r>
      <w:r w:rsidRPr="00A402A1">
        <w:rPr>
          <w:rFonts w:ascii="Times New Roman" w:hAnsi="Times New Roman" w:cs="Times New Roman"/>
          <w:sz w:val="24"/>
          <w:szCs w:val="24"/>
        </w:rPr>
        <w:t>K</w:t>
      </w:r>
      <w:r w:rsidRPr="00A402A1">
        <w:rPr>
          <w:rFonts w:ascii="Times New Roman" w:hAnsi="Times New Roman" w:cs="Times New Roman"/>
          <w:sz w:val="24"/>
          <w:szCs w:val="24"/>
          <w:lang w:val="uk-UA"/>
        </w:rPr>
        <w:t xml:space="preserve">. </w:t>
      </w:r>
      <w:r w:rsidRPr="00A402A1">
        <w:rPr>
          <w:rFonts w:ascii="Times New Roman" w:hAnsi="Times New Roman" w:cs="Times New Roman"/>
          <w:sz w:val="24"/>
          <w:szCs w:val="24"/>
        </w:rPr>
        <w:t>Tekhnyka</w:t>
      </w:r>
      <w:r w:rsidRPr="00A402A1">
        <w:rPr>
          <w:rFonts w:ascii="Times New Roman" w:hAnsi="Times New Roman" w:cs="Times New Roman"/>
          <w:sz w:val="24"/>
          <w:szCs w:val="24"/>
          <w:lang w:val="uk-UA"/>
        </w:rPr>
        <w:t xml:space="preserve"> </w:t>
      </w:r>
      <w:r w:rsidRPr="00A402A1">
        <w:rPr>
          <w:rFonts w:ascii="Times New Roman" w:hAnsi="Times New Roman" w:cs="Times New Roman"/>
          <w:sz w:val="24"/>
          <w:szCs w:val="24"/>
        </w:rPr>
        <w:t>statystycheskykh</w:t>
      </w:r>
      <w:r w:rsidRPr="00A402A1">
        <w:rPr>
          <w:rFonts w:ascii="Times New Roman" w:hAnsi="Times New Roman" w:cs="Times New Roman"/>
          <w:sz w:val="24"/>
          <w:szCs w:val="24"/>
          <w:lang w:val="uk-UA"/>
        </w:rPr>
        <w:t xml:space="preserve"> </w:t>
      </w:r>
      <w:r w:rsidRPr="00A402A1">
        <w:rPr>
          <w:rFonts w:ascii="Times New Roman" w:hAnsi="Times New Roman" w:cs="Times New Roman"/>
          <w:sz w:val="24"/>
          <w:szCs w:val="24"/>
        </w:rPr>
        <w:t>v</w:t>
      </w:r>
      <w:proofErr w:type="gramStart"/>
      <w:r w:rsidRPr="00A402A1">
        <w:rPr>
          <w:rFonts w:ascii="Times New Roman" w:hAnsi="Times New Roman" w:cs="Times New Roman"/>
          <w:sz w:val="24"/>
          <w:szCs w:val="24"/>
          <w:lang w:val="uk-UA"/>
        </w:rPr>
        <w:t>ы</w:t>
      </w:r>
      <w:proofErr w:type="gramEnd"/>
      <w:r w:rsidRPr="00A402A1">
        <w:rPr>
          <w:rFonts w:ascii="Times New Roman" w:hAnsi="Times New Roman" w:cs="Times New Roman"/>
          <w:sz w:val="24"/>
          <w:szCs w:val="24"/>
        </w:rPr>
        <w:t>chyslenyi</w:t>
      </w:r>
      <w:r w:rsidRPr="00A402A1">
        <w:rPr>
          <w:rFonts w:ascii="Times New Roman" w:hAnsi="Times New Roman" w:cs="Times New Roman"/>
          <w:sz w:val="24"/>
          <w:szCs w:val="24"/>
          <w:lang w:val="uk-UA"/>
        </w:rPr>
        <w:t xml:space="preserve">. – </w:t>
      </w:r>
      <w:r w:rsidRPr="00A402A1">
        <w:rPr>
          <w:rFonts w:ascii="Times New Roman" w:hAnsi="Times New Roman" w:cs="Times New Roman"/>
          <w:sz w:val="24"/>
          <w:szCs w:val="24"/>
        </w:rPr>
        <w:t>Hlavnaia</w:t>
      </w:r>
      <w:r w:rsidRPr="00A402A1">
        <w:rPr>
          <w:rFonts w:ascii="Times New Roman" w:hAnsi="Times New Roman" w:cs="Times New Roman"/>
          <w:sz w:val="24"/>
          <w:szCs w:val="24"/>
          <w:lang w:val="uk-UA"/>
        </w:rPr>
        <w:t xml:space="preserve"> </w:t>
      </w:r>
      <w:r w:rsidRPr="00A402A1">
        <w:rPr>
          <w:rFonts w:ascii="Times New Roman" w:hAnsi="Times New Roman" w:cs="Times New Roman"/>
          <w:sz w:val="24"/>
          <w:szCs w:val="24"/>
        </w:rPr>
        <w:t>redaktsyia</w:t>
      </w:r>
      <w:r w:rsidRPr="00A402A1">
        <w:rPr>
          <w:rFonts w:ascii="Times New Roman" w:hAnsi="Times New Roman" w:cs="Times New Roman"/>
          <w:sz w:val="24"/>
          <w:szCs w:val="24"/>
          <w:lang w:val="uk-UA"/>
        </w:rPr>
        <w:t xml:space="preserve"> </w:t>
      </w:r>
      <w:r w:rsidRPr="00A402A1">
        <w:rPr>
          <w:rFonts w:ascii="Times New Roman" w:hAnsi="Times New Roman" w:cs="Times New Roman"/>
          <w:sz w:val="24"/>
          <w:szCs w:val="24"/>
        </w:rPr>
        <w:t>fyzyko</w:t>
      </w:r>
      <w:r w:rsidRPr="00A402A1">
        <w:rPr>
          <w:rFonts w:ascii="Times New Roman" w:hAnsi="Times New Roman" w:cs="Times New Roman"/>
          <w:sz w:val="24"/>
          <w:szCs w:val="24"/>
          <w:lang w:val="uk-UA"/>
        </w:rPr>
        <w:t>-</w:t>
      </w:r>
      <w:r w:rsidRPr="00A402A1">
        <w:rPr>
          <w:rFonts w:ascii="Times New Roman" w:hAnsi="Times New Roman" w:cs="Times New Roman"/>
          <w:sz w:val="24"/>
          <w:szCs w:val="24"/>
        </w:rPr>
        <w:t>matematycheskoi</w:t>
      </w:r>
      <w:r w:rsidRPr="00A402A1">
        <w:rPr>
          <w:rFonts w:ascii="Times New Roman" w:hAnsi="Times New Roman" w:cs="Times New Roman"/>
          <w:sz w:val="24"/>
          <w:szCs w:val="24"/>
          <w:lang w:val="uk-UA"/>
        </w:rPr>
        <w:t xml:space="preserve"> </w:t>
      </w:r>
      <w:r w:rsidRPr="00A402A1">
        <w:rPr>
          <w:rFonts w:ascii="Times New Roman" w:hAnsi="Times New Roman" w:cs="Times New Roman"/>
          <w:sz w:val="24"/>
          <w:szCs w:val="24"/>
        </w:rPr>
        <w:t>lyteratur</w:t>
      </w:r>
      <w:proofErr w:type="gramStart"/>
      <w:r w:rsidRPr="00A402A1">
        <w:rPr>
          <w:rFonts w:ascii="Times New Roman" w:hAnsi="Times New Roman" w:cs="Times New Roman"/>
          <w:sz w:val="24"/>
          <w:szCs w:val="24"/>
          <w:lang w:val="uk-UA"/>
        </w:rPr>
        <w:t>ы</w:t>
      </w:r>
      <w:proofErr w:type="gramEnd"/>
      <w:r w:rsidRPr="00A402A1">
        <w:rPr>
          <w:rFonts w:ascii="Times New Roman" w:hAnsi="Times New Roman" w:cs="Times New Roman"/>
          <w:sz w:val="24"/>
          <w:szCs w:val="24"/>
          <w:lang w:val="uk-UA"/>
        </w:rPr>
        <w:t xml:space="preserve"> </w:t>
      </w:r>
      <w:r w:rsidRPr="00A402A1">
        <w:rPr>
          <w:rFonts w:ascii="Times New Roman" w:hAnsi="Times New Roman" w:cs="Times New Roman"/>
          <w:sz w:val="24"/>
          <w:szCs w:val="24"/>
        </w:rPr>
        <w:t>yzdatelstva</w:t>
      </w:r>
      <w:r w:rsidRPr="00A402A1">
        <w:rPr>
          <w:rFonts w:ascii="Times New Roman" w:hAnsi="Times New Roman" w:cs="Times New Roman"/>
          <w:sz w:val="24"/>
          <w:szCs w:val="24"/>
          <w:lang w:val="uk-UA"/>
        </w:rPr>
        <w:t xml:space="preserve"> «</w:t>
      </w:r>
      <w:r w:rsidRPr="00A402A1">
        <w:rPr>
          <w:rFonts w:ascii="Times New Roman" w:hAnsi="Times New Roman" w:cs="Times New Roman"/>
          <w:sz w:val="24"/>
          <w:szCs w:val="24"/>
        </w:rPr>
        <w:t>Nauka</w:t>
      </w:r>
      <w:r w:rsidRPr="00A402A1">
        <w:rPr>
          <w:rFonts w:ascii="Times New Roman" w:hAnsi="Times New Roman" w:cs="Times New Roman"/>
          <w:sz w:val="24"/>
          <w:szCs w:val="24"/>
          <w:lang w:val="uk-UA"/>
        </w:rPr>
        <w:t xml:space="preserve">», 1971. – 576 </w:t>
      </w:r>
      <w:r w:rsidRPr="00A402A1">
        <w:rPr>
          <w:rFonts w:ascii="Times New Roman" w:hAnsi="Times New Roman" w:cs="Times New Roman"/>
          <w:sz w:val="24"/>
          <w:szCs w:val="24"/>
        </w:rPr>
        <w:t>s</w:t>
      </w:r>
      <w:r w:rsidRPr="00A402A1">
        <w:rPr>
          <w:rFonts w:ascii="Times New Roman" w:hAnsi="Times New Roman" w:cs="Times New Roman"/>
          <w:sz w:val="24"/>
          <w:szCs w:val="24"/>
          <w:lang w:val="uk-UA"/>
        </w:rPr>
        <w:t>.</w:t>
      </w:r>
    </w:p>
    <w:p w:rsidR="00EB0350" w:rsidRDefault="00EB0350" w:rsidP="00EB0350">
      <w:pPr>
        <w:spacing w:after="0" w:line="240" w:lineRule="auto"/>
        <w:jc w:val="both"/>
        <w:rPr>
          <w:rFonts w:ascii="Times New Roman" w:hAnsi="Times New Roman" w:cs="Times New Roman"/>
          <w:sz w:val="24"/>
          <w:szCs w:val="24"/>
          <w:lang w:val="uk-UA"/>
        </w:rPr>
        <w:sectPr w:rsidR="00EB0350" w:rsidSect="00EB0350">
          <w:type w:val="continuous"/>
          <w:pgSz w:w="11906" w:h="16838" w:code="9"/>
          <w:pgMar w:top="1134" w:right="1276" w:bottom="1418" w:left="1276" w:header="709" w:footer="667" w:gutter="0"/>
          <w:cols w:num="2" w:space="709"/>
          <w:docGrid w:linePitch="360"/>
        </w:sectPr>
      </w:pPr>
    </w:p>
    <w:p w:rsidR="00FA6FA3" w:rsidRDefault="00FA6FA3" w:rsidP="00EB0350">
      <w:pPr>
        <w:spacing w:after="0" w:line="240" w:lineRule="auto"/>
        <w:jc w:val="both"/>
        <w:rPr>
          <w:rFonts w:ascii="Times New Roman" w:hAnsi="Times New Roman" w:cs="Times New Roman"/>
          <w:sz w:val="24"/>
          <w:szCs w:val="24"/>
          <w:lang w:val="uk-UA"/>
        </w:rPr>
      </w:pPr>
    </w:p>
    <w:p w:rsidR="00A402A1" w:rsidRDefault="00A402A1" w:rsidP="00EB0350">
      <w:pPr>
        <w:spacing w:after="0" w:line="240" w:lineRule="auto"/>
        <w:jc w:val="both"/>
        <w:rPr>
          <w:rFonts w:ascii="Times New Roman" w:hAnsi="Times New Roman" w:cs="Times New Roman"/>
          <w:sz w:val="24"/>
          <w:szCs w:val="24"/>
          <w:lang w:val="uk-UA"/>
        </w:rPr>
        <w:sectPr w:rsidR="00A402A1" w:rsidSect="00EB0350">
          <w:type w:val="continuous"/>
          <w:pgSz w:w="11906" w:h="16838" w:code="9"/>
          <w:pgMar w:top="1134" w:right="1276" w:bottom="1418" w:left="1276" w:header="709" w:footer="667" w:gutter="0"/>
          <w:cols w:space="709"/>
          <w:docGrid w:linePitch="360"/>
        </w:sectPr>
      </w:pPr>
    </w:p>
    <w:p w:rsidR="00752D63" w:rsidRPr="00F770D5" w:rsidRDefault="00752D63" w:rsidP="00752D63">
      <w:pPr>
        <w:spacing w:after="0" w:line="240" w:lineRule="auto"/>
        <w:jc w:val="center"/>
        <w:rPr>
          <w:rFonts w:ascii="Times New Roman" w:hAnsi="Times New Roman"/>
          <w:i/>
          <w:sz w:val="24"/>
          <w:szCs w:val="24"/>
          <w:lang w:val="uk-UA"/>
        </w:rPr>
      </w:pPr>
    </w:p>
    <w:p w:rsidR="00752D63" w:rsidRPr="00F770D5" w:rsidRDefault="00752D63" w:rsidP="00752D63">
      <w:pPr>
        <w:spacing w:after="0" w:line="240" w:lineRule="auto"/>
        <w:jc w:val="center"/>
        <w:rPr>
          <w:rFonts w:ascii="Times New Roman" w:hAnsi="Times New Roman"/>
          <w:i/>
          <w:sz w:val="24"/>
          <w:szCs w:val="24"/>
          <w:lang w:val="uk-UA"/>
        </w:rPr>
      </w:pPr>
    </w:p>
    <w:p w:rsidR="00752D63" w:rsidRPr="00F770D5" w:rsidRDefault="00752D63" w:rsidP="00752D63">
      <w:pPr>
        <w:spacing w:after="0" w:line="240" w:lineRule="auto"/>
        <w:jc w:val="center"/>
        <w:rPr>
          <w:rFonts w:ascii="Times New Roman" w:hAnsi="Times New Roman"/>
          <w:i/>
          <w:sz w:val="24"/>
          <w:szCs w:val="24"/>
          <w:lang w:val="uk-UA"/>
        </w:rPr>
      </w:pPr>
    </w:p>
    <w:p w:rsidR="00752D63" w:rsidRPr="00F770D5" w:rsidRDefault="00752D63" w:rsidP="00752D63">
      <w:pPr>
        <w:spacing w:after="0" w:line="240" w:lineRule="auto"/>
        <w:jc w:val="center"/>
        <w:rPr>
          <w:rFonts w:ascii="Times New Roman" w:hAnsi="Times New Roman"/>
          <w:i/>
          <w:sz w:val="24"/>
          <w:szCs w:val="24"/>
          <w:lang w:val="uk-UA"/>
        </w:rPr>
      </w:pPr>
    </w:p>
    <w:p w:rsidR="00752D63" w:rsidRPr="00F770D5" w:rsidRDefault="00752D63" w:rsidP="00752D63">
      <w:pPr>
        <w:spacing w:after="0" w:line="240" w:lineRule="auto"/>
        <w:jc w:val="center"/>
        <w:rPr>
          <w:rFonts w:ascii="Times New Roman" w:hAnsi="Times New Roman"/>
          <w:i/>
          <w:sz w:val="24"/>
          <w:szCs w:val="24"/>
          <w:lang w:val="uk-UA"/>
        </w:rPr>
      </w:pPr>
    </w:p>
    <w:p w:rsidR="00752D63" w:rsidRPr="00F770D5" w:rsidRDefault="00752D63" w:rsidP="00752D63">
      <w:pPr>
        <w:spacing w:after="0" w:line="240" w:lineRule="auto"/>
        <w:jc w:val="center"/>
        <w:rPr>
          <w:rFonts w:ascii="Times New Roman" w:hAnsi="Times New Roman"/>
          <w:i/>
          <w:sz w:val="24"/>
          <w:szCs w:val="24"/>
          <w:lang w:val="uk-UA"/>
        </w:rPr>
      </w:pPr>
    </w:p>
    <w:p w:rsidR="00752D63" w:rsidRPr="00F770D5" w:rsidRDefault="00752D63" w:rsidP="00752D63">
      <w:pPr>
        <w:spacing w:after="0" w:line="240" w:lineRule="auto"/>
        <w:jc w:val="center"/>
        <w:rPr>
          <w:rFonts w:ascii="Times New Roman" w:hAnsi="Times New Roman"/>
          <w:i/>
          <w:sz w:val="24"/>
          <w:szCs w:val="24"/>
          <w:lang w:val="uk-UA"/>
        </w:rPr>
      </w:pPr>
    </w:p>
    <w:p w:rsidR="00752D63" w:rsidRPr="00F770D5" w:rsidRDefault="00752D63" w:rsidP="00752D63">
      <w:pPr>
        <w:spacing w:after="0" w:line="240" w:lineRule="auto"/>
        <w:jc w:val="center"/>
        <w:rPr>
          <w:rFonts w:ascii="Times New Roman" w:hAnsi="Times New Roman"/>
          <w:i/>
          <w:sz w:val="24"/>
          <w:szCs w:val="24"/>
          <w:lang w:val="uk-UA"/>
        </w:rPr>
      </w:pPr>
    </w:p>
    <w:p w:rsidR="00A402A1" w:rsidRPr="00752D63" w:rsidRDefault="00A402A1" w:rsidP="00752D63">
      <w:pPr>
        <w:spacing w:after="0" w:line="240" w:lineRule="auto"/>
        <w:jc w:val="center"/>
        <w:rPr>
          <w:sz w:val="24"/>
          <w:szCs w:val="24"/>
          <w:lang w:val="en-US"/>
        </w:rPr>
      </w:pPr>
      <w:r w:rsidRPr="00752D63">
        <w:rPr>
          <w:rFonts w:ascii="Times New Roman" w:hAnsi="Times New Roman"/>
          <w:i/>
          <w:sz w:val="24"/>
          <w:szCs w:val="24"/>
          <w:lang w:val="en-US"/>
        </w:rPr>
        <w:lastRenderedPageBreak/>
        <w:t>D</w:t>
      </w:r>
      <w:r w:rsidRPr="00A402A1">
        <w:rPr>
          <w:rFonts w:ascii="Times New Roman" w:hAnsi="Times New Roman"/>
          <w:i/>
          <w:sz w:val="24"/>
          <w:szCs w:val="24"/>
          <w:lang w:val="uk-UA"/>
        </w:rPr>
        <w:t>.</w:t>
      </w:r>
      <w:r w:rsidRPr="00752D63">
        <w:rPr>
          <w:rFonts w:ascii="Times New Roman" w:hAnsi="Times New Roman"/>
          <w:i/>
          <w:sz w:val="24"/>
          <w:szCs w:val="24"/>
          <w:lang w:val="en-US"/>
        </w:rPr>
        <w:t>Yu</w:t>
      </w:r>
      <w:r w:rsidRPr="00A402A1">
        <w:rPr>
          <w:rFonts w:ascii="Times New Roman" w:hAnsi="Times New Roman"/>
          <w:i/>
          <w:sz w:val="24"/>
          <w:szCs w:val="24"/>
          <w:lang w:val="uk-UA"/>
        </w:rPr>
        <w:t xml:space="preserve">. </w:t>
      </w:r>
      <w:r w:rsidRPr="00752D63">
        <w:rPr>
          <w:rFonts w:ascii="Times New Roman" w:hAnsi="Times New Roman"/>
          <w:i/>
          <w:sz w:val="24"/>
          <w:szCs w:val="24"/>
          <w:lang w:val="en-US"/>
        </w:rPr>
        <w:t>Belyuchenko</w:t>
      </w:r>
      <w:r w:rsidRPr="00A402A1">
        <w:rPr>
          <w:rFonts w:ascii="Times New Roman" w:hAnsi="Times New Roman"/>
          <w:i/>
          <w:sz w:val="24"/>
          <w:szCs w:val="24"/>
          <w:lang w:val="uk-UA"/>
        </w:rPr>
        <w:t xml:space="preserve">, </w:t>
      </w:r>
      <w:r>
        <w:rPr>
          <w:rFonts w:ascii="Times New Roman" w:hAnsi="Times New Roman"/>
          <w:i/>
          <w:sz w:val="24"/>
          <w:szCs w:val="24"/>
          <w:lang w:val="en-US"/>
        </w:rPr>
        <w:t>PhD</w:t>
      </w:r>
      <w:r w:rsidR="00752D63">
        <w:rPr>
          <w:rFonts w:ascii="Times New Roman" w:hAnsi="Times New Roman"/>
          <w:i/>
          <w:sz w:val="24"/>
          <w:szCs w:val="24"/>
          <w:lang w:val="uk-UA"/>
        </w:rPr>
        <w:t>.</w:t>
      </w:r>
      <w:r w:rsidRPr="00A402A1">
        <w:rPr>
          <w:rFonts w:ascii="Times New Roman" w:hAnsi="Times New Roman"/>
          <w:i/>
          <w:sz w:val="24"/>
          <w:szCs w:val="24"/>
          <w:lang w:val="uk-UA"/>
        </w:rPr>
        <w:t xml:space="preserve"> </w:t>
      </w:r>
      <w:r w:rsidRPr="00752D63">
        <w:rPr>
          <w:rFonts w:ascii="Times New Roman" w:hAnsi="Times New Roman"/>
          <w:i/>
          <w:sz w:val="24"/>
          <w:szCs w:val="24"/>
          <w:lang w:val="en-US"/>
        </w:rPr>
        <w:t>(ORCID 0000-0001-7782-2019)</w:t>
      </w:r>
    </w:p>
    <w:p w:rsidR="00A402A1" w:rsidRDefault="00752D63" w:rsidP="00752D63">
      <w:pPr>
        <w:spacing w:after="0" w:line="240" w:lineRule="auto"/>
        <w:jc w:val="center"/>
        <w:rPr>
          <w:rFonts w:ascii="Times New Roman" w:hAnsi="Times New Roman"/>
          <w:i/>
          <w:sz w:val="24"/>
          <w:szCs w:val="24"/>
          <w:lang w:val="uk-UA"/>
        </w:rPr>
      </w:pPr>
      <w:r>
        <w:rPr>
          <w:rFonts w:ascii="Times New Roman" w:hAnsi="Times New Roman"/>
          <w:i/>
          <w:sz w:val="24"/>
          <w:szCs w:val="24"/>
          <w:lang w:val="en-US"/>
        </w:rPr>
        <w:t xml:space="preserve">D.Lovin </w:t>
      </w:r>
      <w:r w:rsidR="00A402A1" w:rsidRPr="00752D63">
        <w:rPr>
          <w:rFonts w:ascii="Times New Roman" w:hAnsi="Times New Roman"/>
          <w:i/>
          <w:sz w:val="24"/>
          <w:szCs w:val="24"/>
          <w:lang w:val="en-US"/>
        </w:rPr>
        <w:t>(ORCID 0000-0002-1066-0286)</w:t>
      </w:r>
    </w:p>
    <w:p w:rsidR="00A402A1" w:rsidRPr="004D720D" w:rsidRDefault="00752D63" w:rsidP="00752D63">
      <w:pPr>
        <w:spacing w:after="0" w:line="240" w:lineRule="auto"/>
        <w:jc w:val="center"/>
        <w:rPr>
          <w:rFonts w:ascii="Times New Roman" w:hAnsi="Times New Roman"/>
          <w:i/>
          <w:sz w:val="24"/>
          <w:szCs w:val="24"/>
          <w:lang w:val="uk-UA"/>
        </w:rPr>
      </w:pPr>
      <w:r>
        <w:rPr>
          <w:rFonts w:ascii="Times New Roman" w:hAnsi="Times New Roman"/>
          <w:i/>
          <w:sz w:val="24"/>
          <w:szCs w:val="24"/>
          <w:lang w:val="uk-UA"/>
        </w:rPr>
        <w:t>V. Strelet</w:t>
      </w:r>
      <w:r>
        <w:rPr>
          <w:rFonts w:ascii="Times New Roman" w:hAnsi="Times New Roman"/>
          <w:i/>
          <w:sz w:val="24"/>
          <w:szCs w:val="24"/>
          <w:lang w:val="en-US"/>
        </w:rPr>
        <w:t>s</w:t>
      </w:r>
      <w:r w:rsidRPr="00752D63">
        <w:rPr>
          <w:rFonts w:ascii="Times New Roman" w:hAnsi="Times New Roman"/>
          <w:i/>
          <w:sz w:val="24"/>
          <w:szCs w:val="24"/>
          <w:lang w:val="uk-UA"/>
        </w:rPr>
        <w:t xml:space="preserve"> , DSc, Professor</w:t>
      </w:r>
      <w:r w:rsidR="00A402A1" w:rsidRPr="004D720D">
        <w:rPr>
          <w:rFonts w:ascii="Times New Roman" w:hAnsi="Times New Roman"/>
          <w:i/>
          <w:sz w:val="24"/>
          <w:szCs w:val="24"/>
          <w:lang w:val="uk-UA"/>
        </w:rPr>
        <w:t>. (</w:t>
      </w:r>
      <w:r w:rsidR="00A402A1" w:rsidRPr="00752D63">
        <w:rPr>
          <w:rFonts w:ascii="Times New Roman" w:hAnsi="Times New Roman"/>
          <w:i/>
          <w:sz w:val="24"/>
          <w:szCs w:val="24"/>
          <w:lang w:val="en-US"/>
        </w:rPr>
        <w:t>ORCID</w:t>
      </w:r>
      <w:r w:rsidR="00A402A1" w:rsidRPr="004D720D">
        <w:rPr>
          <w:rFonts w:ascii="Times New Roman" w:hAnsi="Times New Roman"/>
          <w:i/>
          <w:sz w:val="24"/>
          <w:szCs w:val="24"/>
          <w:lang w:val="uk-UA"/>
        </w:rPr>
        <w:t xml:space="preserve"> 0000-0002-9109-8714)</w:t>
      </w:r>
    </w:p>
    <w:p w:rsidR="00A402A1" w:rsidRPr="004D720D" w:rsidRDefault="00752D63" w:rsidP="00752D63">
      <w:pPr>
        <w:spacing w:after="0" w:line="240" w:lineRule="auto"/>
        <w:jc w:val="center"/>
        <w:rPr>
          <w:rFonts w:ascii="Times New Roman" w:hAnsi="Times New Roman"/>
          <w:i/>
          <w:sz w:val="24"/>
          <w:szCs w:val="24"/>
          <w:lang w:val="uk-UA"/>
        </w:rPr>
      </w:pPr>
      <w:r>
        <w:rPr>
          <w:rFonts w:ascii="Times New Roman" w:hAnsi="Times New Roman"/>
          <w:i/>
          <w:sz w:val="24"/>
          <w:szCs w:val="24"/>
          <w:lang w:val="en-US"/>
        </w:rPr>
        <w:t>V</w:t>
      </w:r>
      <w:r w:rsidRPr="00752D63">
        <w:rPr>
          <w:rFonts w:ascii="Times New Roman" w:hAnsi="Times New Roman"/>
          <w:i/>
          <w:sz w:val="24"/>
          <w:szCs w:val="24"/>
          <w:lang w:val="uk-UA"/>
        </w:rPr>
        <w:t>.</w:t>
      </w:r>
      <w:r>
        <w:rPr>
          <w:rFonts w:ascii="Times New Roman" w:hAnsi="Times New Roman"/>
          <w:i/>
          <w:sz w:val="24"/>
          <w:szCs w:val="24"/>
          <w:lang w:val="en-US"/>
        </w:rPr>
        <w:t>Strelec</w:t>
      </w:r>
      <w:r w:rsidRPr="00752D63">
        <w:rPr>
          <w:rFonts w:ascii="Times New Roman" w:hAnsi="Times New Roman"/>
          <w:i/>
          <w:sz w:val="24"/>
          <w:szCs w:val="24"/>
          <w:lang w:val="uk-UA"/>
        </w:rPr>
        <w:t xml:space="preserve">, </w:t>
      </w:r>
      <w:r>
        <w:rPr>
          <w:rFonts w:ascii="Times New Roman" w:hAnsi="Times New Roman"/>
          <w:i/>
          <w:sz w:val="24"/>
          <w:szCs w:val="24"/>
          <w:lang w:val="en-US"/>
        </w:rPr>
        <w:t>PhD</w:t>
      </w:r>
      <w:r w:rsidR="00A402A1" w:rsidRPr="004D720D">
        <w:rPr>
          <w:rFonts w:ascii="Times New Roman" w:hAnsi="Times New Roman"/>
          <w:i/>
          <w:sz w:val="24"/>
          <w:szCs w:val="24"/>
          <w:lang w:val="uk-UA"/>
        </w:rPr>
        <w:t xml:space="preserve"> (</w:t>
      </w:r>
      <w:r w:rsidR="00A402A1" w:rsidRPr="00752D63">
        <w:rPr>
          <w:rFonts w:ascii="Times New Roman" w:hAnsi="Times New Roman"/>
          <w:i/>
          <w:sz w:val="24"/>
          <w:szCs w:val="24"/>
          <w:lang w:val="en-US"/>
        </w:rPr>
        <w:t>ORCID</w:t>
      </w:r>
      <w:r w:rsidR="00A402A1" w:rsidRPr="004D720D">
        <w:rPr>
          <w:rFonts w:ascii="Times New Roman" w:hAnsi="Times New Roman"/>
          <w:i/>
          <w:sz w:val="24"/>
          <w:szCs w:val="24"/>
          <w:lang w:val="uk-UA"/>
        </w:rPr>
        <w:t xml:space="preserve"> </w:t>
      </w:r>
      <w:r w:rsidR="00A402A1" w:rsidRPr="00266967">
        <w:rPr>
          <w:rFonts w:ascii="Times New Roman" w:hAnsi="Times New Roman"/>
          <w:i/>
          <w:sz w:val="24"/>
          <w:szCs w:val="24"/>
          <w:lang w:val="uk-UA"/>
        </w:rPr>
        <w:t>0000-0003-1913-7878</w:t>
      </w:r>
      <w:r w:rsidR="00A402A1" w:rsidRPr="004D720D">
        <w:rPr>
          <w:rFonts w:ascii="Times New Roman" w:hAnsi="Times New Roman"/>
          <w:i/>
          <w:sz w:val="24"/>
          <w:szCs w:val="24"/>
          <w:lang w:val="uk-UA"/>
        </w:rPr>
        <w:t>)</w:t>
      </w:r>
    </w:p>
    <w:p w:rsidR="00FA6FA3" w:rsidRPr="00752D63" w:rsidRDefault="00FA6FA3" w:rsidP="00752D63">
      <w:pPr>
        <w:spacing w:after="0" w:line="240" w:lineRule="auto"/>
        <w:jc w:val="center"/>
        <w:rPr>
          <w:rFonts w:ascii="Times New Roman" w:hAnsi="Times New Roman" w:cs="Times New Roman"/>
          <w:b/>
          <w:sz w:val="24"/>
          <w:szCs w:val="24"/>
          <w:lang w:val="en-US"/>
        </w:rPr>
      </w:pPr>
    </w:p>
    <w:p w:rsidR="00752D63" w:rsidRPr="00752D63" w:rsidRDefault="00752D63" w:rsidP="00752D63">
      <w:pPr>
        <w:jc w:val="center"/>
        <w:rPr>
          <w:rFonts w:ascii="Times New Roman" w:hAnsi="Times New Roman" w:cs="Times New Roman"/>
          <w:b/>
          <w:sz w:val="24"/>
          <w:lang w:val="en-US"/>
        </w:rPr>
      </w:pPr>
      <w:r w:rsidRPr="00752D63">
        <w:rPr>
          <w:rFonts w:ascii="Times New Roman" w:hAnsi="Times New Roman" w:cs="Times New Roman"/>
          <w:b/>
          <w:sz w:val="24"/>
          <w:lang w:val="en-US"/>
        </w:rPr>
        <w:t>STATISTICAL EVALUATION OF THE MATHEMATICAL MODEL OF OPERATIONAL DEPLOYMENT OF FIRE AND RESCUE VEHICLES</w:t>
      </w:r>
    </w:p>
    <w:p w:rsidR="00752D63" w:rsidRPr="00752D63" w:rsidRDefault="00752D63" w:rsidP="00752D63">
      <w:pPr>
        <w:spacing w:after="0" w:line="240" w:lineRule="auto"/>
        <w:ind w:firstLine="426"/>
        <w:jc w:val="both"/>
        <w:rPr>
          <w:rFonts w:ascii="Times New Roman" w:hAnsi="Times New Roman" w:cs="Times New Roman"/>
          <w:sz w:val="24"/>
          <w:szCs w:val="24"/>
          <w:lang w:val="en-US"/>
        </w:rPr>
      </w:pPr>
      <w:r w:rsidRPr="00752D63">
        <w:rPr>
          <w:rFonts w:ascii="Times New Roman" w:hAnsi="Times New Roman" w:cs="Times New Roman"/>
          <w:sz w:val="24"/>
          <w:szCs w:val="24"/>
          <w:lang w:val="en-US"/>
        </w:rPr>
        <w:t xml:space="preserve">The application of experimental research planning methods showed that to obtain a multifactor mathematical model of operational deployment of fire and rescue vehicles, which will take into account the impact, in this case nonlinear, selected parameters (class of fire and rescue vehicles, level of operational calculation and season), and and the effects of interaction between them, it is advisable to conduct a multifactorial experiment in accordance with the plan 3x2x2. To implement the selected plan, it is enough to get 12 estimates of the average values ​​of the time of operational deployment of the selected option and 12 values ​​of the corresponding standard deviations. It is noted that this can be done based on the results of simulation physical modeling of the selected options for operational deployment on the training base, which exists in each rescue unit and is identical. The implementation of the selected plan provides good statistical and accurate characteristics of all regression coefficients. It is shown that the results of field experiments, which considered the implementation of operational deployments in two ways (option 1 "Supply of GPS-600 barrel through a working line on three sleeves with a diameter of 51 mm from the tanker" and option 2 trunk "B" with the laying of the main line on two hoses with a diameter of 77 mm and two working lines with the installation of a tanker on a fire hydrant ") coincided with the results of theoretical calculations and fit into confidence intervals calculated with a reliability of 0.95. This confirmed the reliability of the mathematical model of operational deployment of fire and rescue vehicles during the elimination of man-made emergencies by the first rescue unit. Statistical analysis of the obtained multifactor models of operational deployment of fire and rescue vehicles showed that the obtained variants of the model without simplification provide reliable results with a level of bilateral risk α = 0.05 and allow them to be used to determine operational and technical recommendations. </w:t>
      </w:r>
      <w:proofErr w:type="gramStart"/>
      <w:r w:rsidRPr="00752D63">
        <w:rPr>
          <w:rFonts w:ascii="Times New Roman" w:hAnsi="Times New Roman" w:cs="Times New Roman"/>
          <w:sz w:val="24"/>
          <w:szCs w:val="24"/>
          <w:lang w:val="en-US"/>
        </w:rPr>
        <w:t>for</w:t>
      </w:r>
      <w:proofErr w:type="gramEnd"/>
      <w:r w:rsidRPr="00752D63">
        <w:rPr>
          <w:rFonts w:ascii="Times New Roman" w:hAnsi="Times New Roman" w:cs="Times New Roman"/>
          <w:sz w:val="24"/>
          <w:szCs w:val="24"/>
          <w:lang w:val="en-US"/>
        </w:rPr>
        <w:t xml:space="preserve"> the duration of the personnel.</w:t>
      </w:r>
    </w:p>
    <w:p w:rsidR="00752D63" w:rsidRDefault="00752D63" w:rsidP="00752D63">
      <w:pPr>
        <w:spacing w:after="0" w:line="240" w:lineRule="auto"/>
        <w:ind w:firstLine="426"/>
        <w:jc w:val="both"/>
        <w:rPr>
          <w:rFonts w:ascii="Times New Roman" w:hAnsi="Times New Roman" w:cs="Times New Roman"/>
          <w:sz w:val="24"/>
          <w:szCs w:val="24"/>
          <w:lang w:val="en-US"/>
        </w:rPr>
      </w:pPr>
      <w:r w:rsidRPr="00752D63">
        <w:rPr>
          <w:rFonts w:ascii="Times New Roman" w:hAnsi="Times New Roman" w:cs="Times New Roman"/>
          <w:b/>
          <w:sz w:val="24"/>
          <w:szCs w:val="24"/>
          <w:lang w:val="en-US"/>
        </w:rPr>
        <w:t>Keywords:</w:t>
      </w:r>
      <w:r w:rsidRPr="00752D63">
        <w:rPr>
          <w:rFonts w:ascii="Times New Roman" w:hAnsi="Times New Roman" w:cs="Times New Roman"/>
          <w:sz w:val="24"/>
          <w:szCs w:val="24"/>
          <w:lang w:val="en-US"/>
        </w:rPr>
        <w:t xml:space="preserve"> operational deployment, fire and rescue vehicle, multifactor model, statistical analysis, reliability</w:t>
      </w:r>
    </w:p>
    <w:p w:rsidR="00752D63" w:rsidRPr="00752D63" w:rsidRDefault="00752D63" w:rsidP="00752D63">
      <w:pPr>
        <w:spacing w:after="0" w:line="240" w:lineRule="auto"/>
        <w:jc w:val="center"/>
        <w:rPr>
          <w:rFonts w:ascii="Times New Roman" w:hAnsi="Times New Roman" w:cs="Times New Roman"/>
          <w:sz w:val="24"/>
          <w:szCs w:val="24"/>
          <w:lang w:val="en-US"/>
        </w:rPr>
      </w:pPr>
    </w:p>
    <w:sectPr w:rsidR="00752D63" w:rsidRPr="00752D63" w:rsidSect="00752D63">
      <w:footerReference w:type="first" r:id="rId142"/>
      <w:type w:val="continuous"/>
      <w:pgSz w:w="11906" w:h="16838" w:code="9"/>
      <w:pgMar w:top="1134" w:right="1276" w:bottom="1418" w:left="1276" w:header="709" w:footer="667"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150" w:rsidRDefault="003A2150" w:rsidP="00364391">
      <w:pPr>
        <w:spacing w:after="0" w:line="240" w:lineRule="auto"/>
      </w:pPr>
      <w:r>
        <w:separator/>
      </w:r>
    </w:p>
  </w:endnote>
  <w:endnote w:type="continuationSeparator" w:id="0">
    <w:p w:rsidR="003A2150" w:rsidRDefault="003A2150" w:rsidP="0036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9C" w:rsidRPr="002A46A5" w:rsidRDefault="0099429C" w:rsidP="00364391">
    <w:pPr>
      <w:pStyle w:val="FooterEven"/>
      <w:pBdr>
        <w:top w:val="single" w:sz="4" w:space="0" w:color="5B9BD5"/>
      </w:pBdr>
      <w:rPr>
        <w:rFonts w:ascii="Times New Roman" w:hAnsi="Times New Roman"/>
        <w:szCs w:val="20"/>
        <w:lang w:val="uk-UA"/>
      </w:rPr>
    </w:pPr>
    <w:r w:rsidRPr="00A92BF1">
      <w:rPr>
        <w:rFonts w:ascii="Times New Roman" w:hAnsi="Times New Roman"/>
        <w:noProof/>
      </w:rPr>
      <w:tab/>
    </w:r>
    <w:r w:rsidRPr="00A92BF1">
      <w:rPr>
        <w:rFonts w:ascii="Times New Roman" w:hAnsi="Times New Roman"/>
        <w:noProof/>
      </w:rPr>
      <w:tab/>
    </w:r>
    <w:r w:rsidRPr="00A92BF1">
      <w:rPr>
        <w:rFonts w:ascii="Times New Roman" w:hAnsi="Times New Roman"/>
        <w:noProof/>
      </w:rPr>
      <w:tab/>
    </w:r>
    <w:r w:rsidRPr="00A92BF1">
      <w:rPr>
        <w:rFonts w:ascii="Times New Roman" w:hAnsi="Times New Roman"/>
        <w:noProof/>
      </w:rPr>
      <w:tab/>
    </w:r>
    <w:r w:rsidRPr="00A92BF1">
      <w:rPr>
        <w:rFonts w:ascii="Times New Roman" w:hAnsi="Times New Roman"/>
        <w:noProof/>
      </w:rPr>
      <w:tab/>
    </w:r>
    <w:r w:rsidRPr="00A92BF1">
      <w:rPr>
        <w:rFonts w:ascii="Times New Roman" w:hAnsi="Times New Roman"/>
        <w:noProof/>
      </w:rPr>
      <w:tab/>
    </w:r>
    <w:r w:rsidRPr="00A92BF1">
      <w:rPr>
        <w:rFonts w:ascii="Times New Roman" w:hAnsi="Times New Roman"/>
        <w:noProof/>
      </w:rPr>
      <w:tab/>
      <w:t xml:space="preserve">            </w:t>
    </w:r>
    <w:r>
      <w:rPr>
        <w:rFonts w:ascii="Times New Roman" w:hAnsi="Times New Roman"/>
        <w:noProof/>
        <w:lang w:val="uk-UA"/>
      </w:rPr>
      <w:tab/>
    </w:r>
    <w:r>
      <w:rPr>
        <w:rFonts w:ascii="Times New Roman" w:hAnsi="Times New Roman"/>
        <w:noProof/>
        <w:lang w:val="uk-UA"/>
      </w:rPr>
      <w:tab/>
      <w:t xml:space="preserve">           </w:t>
    </w:r>
    <w:r w:rsidRPr="00A92BF1">
      <w:rPr>
        <w:rFonts w:ascii="Times New Roman" w:hAnsi="Times New Roman"/>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9C" w:rsidRPr="002A46A5" w:rsidRDefault="0099429C" w:rsidP="00364391">
    <w:pPr>
      <w:pStyle w:val="FooterEven"/>
      <w:pBdr>
        <w:top w:val="single" w:sz="4" w:space="0" w:color="5B9BD5"/>
      </w:pBdr>
      <w:rPr>
        <w:rFonts w:ascii="Times New Roman" w:hAnsi="Times New Roman"/>
        <w:szCs w:val="20"/>
        <w:lang w:val="uk-UA"/>
      </w:rPr>
    </w:pPr>
    <w:r w:rsidRPr="00A92BF1">
      <w:rPr>
        <w:rFonts w:ascii="Times New Roman" w:hAnsi="Times New Roman"/>
        <w:noProof/>
      </w:rPr>
      <w:tab/>
    </w:r>
    <w:r w:rsidRPr="00A92BF1">
      <w:rPr>
        <w:rFonts w:ascii="Times New Roman" w:hAnsi="Times New Roman"/>
        <w:noProof/>
      </w:rPr>
      <w:tab/>
    </w:r>
    <w:r w:rsidRPr="00A92BF1">
      <w:rPr>
        <w:rFonts w:ascii="Times New Roman" w:hAnsi="Times New Roman"/>
        <w:noProof/>
      </w:rPr>
      <w:tab/>
    </w:r>
    <w:r w:rsidRPr="00A92BF1">
      <w:rPr>
        <w:rFonts w:ascii="Times New Roman" w:hAnsi="Times New Roman"/>
        <w:noProof/>
      </w:rPr>
      <w:tab/>
    </w:r>
    <w:r w:rsidRPr="00A92BF1">
      <w:rPr>
        <w:rFonts w:ascii="Times New Roman" w:hAnsi="Times New Roman"/>
        <w:noProof/>
      </w:rPr>
      <w:tab/>
    </w:r>
    <w:r w:rsidRPr="00A92BF1">
      <w:rPr>
        <w:rFonts w:ascii="Times New Roman" w:hAnsi="Times New Roman"/>
        <w:noProof/>
      </w:rPr>
      <w:tab/>
    </w:r>
    <w:r w:rsidRPr="00A92BF1">
      <w:rPr>
        <w:rFonts w:ascii="Times New Roman" w:hAnsi="Times New Roman"/>
        <w:noProof/>
      </w:rPr>
      <w:tab/>
      <w:t xml:space="preserve">            </w:t>
    </w:r>
    <w:r>
      <w:rPr>
        <w:rFonts w:ascii="Times New Roman" w:hAnsi="Times New Roman"/>
        <w:noProof/>
        <w:lang w:val="uk-UA"/>
      </w:rPr>
      <w:tab/>
    </w:r>
    <w:r>
      <w:rPr>
        <w:rFonts w:ascii="Times New Roman" w:hAnsi="Times New Roman"/>
        <w:noProof/>
        <w:lang w:val="uk-UA"/>
      </w:rPr>
      <w:tab/>
      <w:t xml:space="preserve">           </w:t>
    </w:r>
    <w:r w:rsidRPr="00A92BF1">
      <w:rPr>
        <w:rFonts w:ascii="Times New Roman" w:hAnsi="Times New Roman"/>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150" w:rsidRDefault="003A2150" w:rsidP="00364391">
      <w:pPr>
        <w:spacing w:after="0" w:line="240" w:lineRule="auto"/>
      </w:pPr>
      <w:r>
        <w:separator/>
      </w:r>
    </w:p>
  </w:footnote>
  <w:footnote w:type="continuationSeparator" w:id="0">
    <w:p w:rsidR="003A2150" w:rsidRDefault="003A2150" w:rsidP="003643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388FAE"/>
    <w:lvl w:ilvl="0">
      <w:start w:val="1"/>
      <w:numFmt w:val="decimal"/>
      <w:lvlText w:val="%1."/>
      <w:lvlJc w:val="left"/>
      <w:pPr>
        <w:tabs>
          <w:tab w:val="num" w:pos="1492"/>
        </w:tabs>
        <w:ind w:left="1492" w:hanging="360"/>
      </w:pPr>
    </w:lvl>
  </w:abstractNum>
  <w:abstractNum w:abstractNumId="1">
    <w:nsid w:val="FFFFFF7D"/>
    <w:multiLevelType w:val="singleLevel"/>
    <w:tmpl w:val="5D76E836"/>
    <w:lvl w:ilvl="0">
      <w:start w:val="1"/>
      <w:numFmt w:val="decimal"/>
      <w:lvlText w:val="%1."/>
      <w:lvlJc w:val="left"/>
      <w:pPr>
        <w:tabs>
          <w:tab w:val="num" w:pos="1209"/>
        </w:tabs>
        <w:ind w:left="1209" w:hanging="360"/>
      </w:pPr>
    </w:lvl>
  </w:abstractNum>
  <w:abstractNum w:abstractNumId="2">
    <w:nsid w:val="FFFFFF7E"/>
    <w:multiLevelType w:val="singleLevel"/>
    <w:tmpl w:val="B30C8264"/>
    <w:lvl w:ilvl="0">
      <w:start w:val="1"/>
      <w:numFmt w:val="decimal"/>
      <w:lvlText w:val="%1."/>
      <w:lvlJc w:val="left"/>
      <w:pPr>
        <w:tabs>
          <w:tab w:val="num" w:pos="926"/>
        </w:tabs>
        <w:ind w:left="926" w:hanging="360"/>
      </w:pPr>
    </w:lvl>
  </w:abstractNum>
  <w:abstractNum w:abstractNumId="3">
    <w:nsid w:val="FFFFFF7F"/>
    <w:multiLevelType w:val="singleLevel"/>
    <w:tmpl w:val="56D6E600"/>
    <w:lvl w:ilvl="0">
      <w:start w:val="1"/>
      <w:numFmt w:val="decimal"/>
      <w:lvlText w:val="%1."/>
      <w:lvlJc w:val="left"/>
      <w:pPr>
        <w:tabs>
          <w:tab w:val="num" w:pos="643"/>
        </w:tabs>
        <w:ind w:left="643" w:hanging="360"/>
      </w:pPr>
    </w:lvl>
  </w:abstractNum>
  <w:abstractNum w:abstractNumId="4">
    <w:nsid w:val="FFFFFF80"/>
    <w:multiLevelType w:val="singleLevel"/>
    <w:tmpl w:val="B3B6D75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62A3F6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EE47D9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CE402A2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0FA3722"/>
    <w:lvl w:ilvl="0">
      <w:start w:val="1"/>
      <w:numFmt w:val="decimal"/>
      <w:lvlText w:val="%1."/>
      <w:lvlJc w:val="left"/>
      <w:pPr>
        <w:tabs>
          <w:tab w:val="num" w:pos="360"/>
        </w:tabs>
        <w:ind w:left="360" w:hanging="360"/>
      </w:pPr>
    </w:lvl>
  </w:abstractNum>
  <w:abstractNum w:abstractNumId="9">
    <w:nsid w:val="FFFFFF89"/>
    <w:multiLevelType w:val="singleLevel"/>
    <w:tmpl w:val="7ED679A8"/>
    <w:lvl w:ilvl="0">
      <w:start w:val="1"/>
      <w:numFmt w:val="bullet"/>
      <w:lvlText w:val=""/>
      <w:lvlJc w:val="left"/>
      <w:pPr>
        <w:tabs>
          <w:tab w:val="num" w:pos="360"/>
        </w:tabs>
        <w:ind w:left="360" w:hanging="360"/>
      </w:pPr>
      <w:rPr>
        <w:rFonts w:ascii="Symbol" w:hAnsi="Symbol" w:cs="Symbol" w:hint="default"/>
      </w:rPr>
    </w:lvl>
  </w:abstractNum>
  <w:abstractNum w:abstractNumId="10">
    <w:nsid w:val="23E2475A"/>
    <w:multiLevelType w:val="hybridMultilevel"/>
    <w:tmpl w:val="011E2BBA"/>
    <w:lvl w:ilvl="0" w:tplc="8110E7B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5A56EA6"/>
    <w:multiLevelType w:val="hybridMultilevel"/>
    <w:tmpl w:val="4E1E232A"/>
    <w:lvl w:ilvl="0" w:tplc="028610D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433AB8"/>
    <w:multiLevelType w:val="hybridMultilevel"/>
    <w:tmpl w:val="5E14BCBA"/>
    <w:lvl w:ilvl="0" w:tplc="31C242E2">
      <w:start w:val="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4303C5"/>
    <w:multiLevelType w:val="hybridMultilevel"/>
    <w:tmpl w:val="1ADE2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6B63B7"/>
    <w:multiLevelType w:val="hybridMultilevel"/>
    <w:tmpl w:val="C8E6B2E2"/>
    <w:lvl w:ilvl="0" w:tplc="5CE8947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A06C58"/>
    <w:multiLevelType w:val="singleLevel"/>
    <w:tmpl w:val="8CB6A5B4"/>
    <w:lvl w:ilvl="0">
      <w:start w:val="1"/>
      <w:numFmt w:val="decimal"/>
      <w:lvlText w:val="%1."/>
      <w:legacy w:legacy="1" w:legacySpace="0" w:legacyIndent="332"/>
      <w:lvlJc w:val="left"/>
      <w:rPr>
        <w:rFonts w:ascii="Times New Roman" w:hAnsi="Times New Roman" w:cs="Times New Roman" w:hint="default"/>
      </w:rPr>
    </w:lvl>
  </w:abstractNum>
  <w:abstractNum w:abstractNumId="16">
    <w:nsid w:val="45E17AE0"/>
    <w:multiLevelType w:val="multilevel"/>
    <w:tmpl w:val="C37ABD50"/>
    <w:lvl w:ilvl="0">
      <w:start w:val="1"/>
      <w:numFmt w:val="decimal"/>
      <w:lvlText w:val="%1."/>
      <w:lvlJc w:val="left"/>
      <w:pPr>
        <w:ind w:left="360" w:hanging="360"/>
      </w:pPr>
      <w:rPr>
        <w:rFonts w:ascii="Times New Roman" w:hAnsi="Times New Roman" w:cs="Times New Roman" w:hint="default"/>
        <w:color w:val="00000A"/>
        <w:sz w:val="24"/>
        <w:szCs w:val="2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4BF82ACC"/>
    <w:multiLevelType w:val="hybridMultilevel"/>
    <w:tmpl w:val="EA14B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993D63"/>
    <w:multiLevelType w:val="multilevel"/>
    <w:tmpl w:val="C924E730"/>
    <w:lvl w:ilvl="0">
      <w:start w:val="1"/>
      <w:numFmt w:val="decimal"/>
      <w:lvlText w:val="%1."/>
      <w:lvlJc w:val="left"/>
      <w:pPr>
        <w:ind w:left="360" w:hanging="360"/>
      </w:pPr>
      <w:rPr>
        <w:rFonts w:ascii="Times New Roman" w:hAnsi="Times New Roman" w:cs="Times New Roman" w:hint="default"/>
        <w:color w:val="00000A"/>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CCA0242"/>
    <w:multiLevelType w:val="hybridMultilevel"/>
    <w:tmpl w:val="4C26CC4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702E5CE8"/>
    <w:multiLevelType w:val="multilevel"/>
    <w:tmpl w:val="1902D9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A9F7E51"/>
    <w:multiLevelType w:val="hybridMultilevel"/>
    <w:tmpl w:val="54E8AED0"/>
    <w:lvl w:ilvl="0" w:tplc="D5CC9B9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3703EC"/>
    <w:multiLevelType w:val="hybridMultilevel"/>
    <w:tmpl w:val="4E1E232A"/>
    <w:lvl w:ilvl="0" w:tplc="028610D0">
      <w:start w:val="1"/>
      <w:numFmt w:val="decimal"/>
      <w:lvlText w:val="%1."/>
      <w:lvlJc w:val="left"/>
      <w:pPr>
        <w:ind w:left="36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3"/>
  </w:num>
  <w:num w:numId="13">
    <w:abstractNumId w:val="15"/>
    <w:lvlOverride w:ilvl="0">
      <w:lvl w:ilvl="0">
        <w:start w:val="3"/>
        <w:numFmt w:val="decimal"/>
        <w:lvlText w:val="%1."/>
        <w:legacy w:legacy="1" w:legacySpace="0" w:legacyIndent="336"/>
        <w:lvlJc w:val="left"/>
        <w:rPr>
          <w:rFonts w:ascii="Times New Roman" w:hAnsi="Times New Roman" w:cs="Times New Roman" w:hint="default"/>
        </w:rPr>
      </w:lvl>
    </w:lvlOverride>
  </w:num>
  <w:num w:numId="14">
    <w:abstractNumId w:val="17"/>
  </w:num>
  <w:num w:numId="15">
    <w:abstractNumId w:val="19"/>
  </w:num>
  <w:num w:numId="16">
    <w:abstractNumId w:val="12"/>
  </w:num>
  <w:num w:numId="17">
    <w:abstractNumId w:val="21"/>
  </w:num>
  <w:num w:numId="18">
    <w:abstractNumId w:val="14"/>
  </w:num>
  <w:num w:numId="19">
    <w:abstractNumId w:val="22"/>
  </w:num>
  <w:num w:numId="20">
    <w:abstractNumId w:val="11"/>
  </w:num>
  <w:num w:numId="21">
    <w:abstractNumId w:val="10"/>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9"/>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A"/>
    <w:rsid w:val="00004246"/>
    <w:rsid w:val="0000757B"/>
    <w:rsid w:val="00015069"/>
    <w:rsid w:val="00016E87"/>
    <w:rsid w:val="000206EF"/>
    <w:rsid w:val="0002107D"/>
    <w:rsid w:val="00030776"/>
    <w:rsid w:val="000369F6"/>
    <w:rsid w:val="00037D1B"/>
    <w:rsid w:val="00052601"/>
    <w:rsid w:val="000540C8"/>
    <w:rsid w:val="0005439E"/>
    <w:rsid w:val="0005545C"/>
    <w:rsid w:val="00064133"/>
    <w:rsid w:val="00066134"/>
    <w:rsid w:val="00096902"/>
    <w:rsid w:val="000A0283"/>
    <w:rsid w:val="000A2C4C"/>
    <w:rsid w:val="000A2E59"/>
    <w:rsid w:val="000A7B12"/>
    <w:rsid w:val="000B201A"/>
    <w:rsid w:val="000B308F"/>
    <w:rsid w:val="000D25BB"/>
    <w:rsid w:val="000D2A8B"/>
    <w:rsid w:val="000D3E42"/>
    <w:rsid w:val="000F1AE9"/>
    <w:rsid w:val="000F56C3"/>
    <w:rsid w:val="00102F7C"/>
    <w:rsid w:val="001061F9"/>
    <w:rsid w:val="001110E3"/>
    <w:rsid w:val="0011518C"/>
    <w:rsid w:val="00117562"/>
    <w:rsid w:val="001204E2"/>
    <w:rsid w:val="0012350A"/>
    <w:rsid w:val="00123728"/>
    <w:rsid w:val="001310DE"/>
    <w:rsid w:val="001323C2"/>
    <w:rsid w:val="00133189"/>
    <w:rsid w:val="00135DB0"/>
    <w:rsid w:val="001457F3"/>
    <w:rsid w:val="00154D15"/>
    <w:rsid w:val="00157EE4"/>
    <w:rsid w:val="0016060E"/>
    <w:rsid w:val="00163391"/>
    <w:rsid w:val="001659E5"/>
    <w:rsid w:val="00170B01"/>
    <w:rsid w:val="00170F7F"/>
    <w:rsid w:val="00174F5C"/>
    <w:rsid w:val="00176D42"/>
    <w:rsid w:val="00180070"/>
    <w:rsid w:val="00180A73"/>
    <w:rsid w:val="00184BFD"/>
    <w:rsid w:val="00186127"/>
    <w:rsid w:val="00191520"/>
    <w:rsid w:val="001936AE"/>
    <w:rsid w:val="00194673"/>
    <w:rsid w:val="001A02FD"/>
    <w:rsid w:val="001A60DF"/>
    <w:rsid w:val="001B0478"/>
    <w:rsid w:val="001B6405"/>
    <w:rsid w:val="001C32D5"/>
    <w:rsid w:val="001C42B4"/>
    <w:rsid w:val="001C5BF8"/>
    <w:rsid w:val="001D1083"/>
    <w:rsid w:val="001D7A9B"/>
    <w:rsid w:val="001E09C3"/>
    <w:rsid w:val="001E7A96"/>
    <w:rsid w:val="001F6856"/>
    <w:rsid w:val="00205B95"/>
    <w:rsid w:val="0020616E"/>
    <w:rsid w:val="002110A7"/>
    <w:rsid w:val="00211A3D"/>
    <w:rsid w:val="00215944"/>
    <w:rsid w:val="00216572"/>
    <w:rsid w:val="00217F6A"/>
    <w:rsid w:val="00220E14"/>
    <w:rsid w:val="00225173"/>
    <w:rsid w:val="002279E6"/>
    <w:rsid w:val="00231216"/>
    <w:rsid w:val="00234604"/>
    <w:rsid w:val="00237729"/>
    <w:rsid w:val="00241396"/>
    <w:rsid w:val="00242F4E"/>
    <w:rsid w:val="002470FB"/>
    <w:rsid w:val="00247F70"/>
    <w:rsid w:val="00261C6D"/>
    <w:rsid w:val="00266967"/>
    <w:rsid w:val="00267488"/>
    <w:rsid w:val="00271DD6"/>
    <w:rsid w:val="00277E48"/>
    <w:rsid w:val="00285B39"/>
    <w:rsid w:val="0029184A"/>
    <w:rsid w:val="00292803"/>
    <w:rsid w:val="00292D3A"/>
    <w:rsid w:val="00296CE7"/>
    <w:rsid w:val="002976BA"/>
    <w:rsid w:val="002A006C"/>
    <w:rsid w:val="002A166D"/>
    <w:rsid w:val="002A46A5"/>
    <w:rsid w:val="002A54C6"/>
    <w:rsid w:val="002A59F8"/>
    <w:rsid w:val="002A6487"/>
    <w:rsid w:val="002A6B2D"/>
    <w:rsid w:val="002B1172"/>
    <w:rsid w:val="002B7418"/>
    <w:rsid w:val="002C3F35"/>
    <w:rsid w:val="002E3998"/>
    <w:rsid w:val="002F16D4"/>
    <w:rsid w:val="002F1A51"/>
    <w:rsid w:val="002F2516"/>
    <w:rsid w:val="002F706E"/>
    <w:rsid w:val="002F792D"/>
    <w:rsid w:val="0030078C"/>
    <w:rsid w:val="00302B48"/>
    <w:rsid w:val="00327372"/>
    <w:rsid w:val="00327784"/>
    <w:rsid w:val="003302C3"/>
    <w:rsid w:val="003302E5"/>
    <w:rsid w:val="00330C6D"/>
    <w:rsid w:val="0033254C"/>
    <w:rsid w:val="00333DC7"/>
    <w:rsid w:val="00340D04"/>
    <w:rsid w:val="00344F00"/>
    <w:rsid w:val="0035615E"/>
    <w:rsid w:val="0035759D"/>
    <w:rsid w:val="00360089"/>
    <w:rsid w:val="00361BA1"/>
    <w:rsid w:val="00364391"/>
    <w:rsid w:val="00377147"/>
    <w:rsid w:val="003873FE"/>
    <w:rsid w:val="00387C92"/>
    <w:rsid w:val="0039176E"/>
    <w:rsid w:val="00392AE5"/>
    <w:rsid w:val="003A1BC7"/>
    <w:rsid w:val="003A2150"/>
    <w:rsid w:val="003A6C77"/>
    <w:rsid w:val="003B187F"/>
    <w:rsid w:val="003B1A99"/>
    <w:rsid w:val="003B71B7"/>
    <w:rsid w:val="003B74F9"/>
    <w:rsid w:val="003C2304"/>
    <w:rsid w:val="003C3E8D"/>
    <w:rsid w:val="003D2151"/>
    <w:rsid w:val="003D553F"/>
    <w:rsid w:val="003E0436"/>
    <w:rsid w:val="003F1C88"/>
    <w:rsid w:val="003F1E56"/>
    <w:rsid w:val="003F4110"/>
    <w:rsid w:val="003F5FC7"/>
    <w:rsid w:val="00405505"/>
    <w:rsid w:val="00414309"/>
    <w:rsid w:val="00414C9C"/>
    <w:rsid w:val="00415674"/>
    <w:rsid w:val="00421038"/>
    <w:rsid w:val="00427BBF"/>
    <w:rsid w:val="00432DCA"/>
    <w:rsid w:val="004337B2"/>
    <w:rsid w:val="00433D67"/>
    <w:rsid w:val="00442E75"/>
    <w:rsid w:val="0044620C"/>
    <w:rsid w:val="00447345"/>
    <w:rsid w:val="00453D4F"/>
    <w:rsid w:val="0045614A"/>
    <w:rsid w:val="00460032"/>
    <w:rsid w:val="00463999"/>
    <w:rsid w:val="004677B4"/>
    <w:rsid w:val="00477728"/>
    <w:rsid w:val="00480982"/>
    <w:rsid w:val="00480B97"/>
    <w:rsid w:val="00481F63"/>
    <w:rsid w:val="004834BD"/>
    <w:rsid w:val="004846B6"/>
    <w:rsid w:val="004855DA"/>
    <w:rsid w:val="0049044A"/>
    <w:rsid w:val="00490E42"/>
    <w:rsid w:val="00491AE4"/>
    <w:rsid w:val="00496CFA"/>
    <w:rsid w:val="004A3703"/>
    <w:rsid w:val="004B2826"/>
    <w:rsid w:val="004B2C9C"/>
    <w:rsid w:val="004B471E"/>
    <w:rsid w:val="004B6969"/>
    <w:rsid w:val="004C5D0C"/>
    <w:rsid w:val="004D1F20"/>
    <w:rsid w:val="004D5DD8"/>
    <w:rsid w:val="004D6C55"/>
    <w:rsid w:val="004D720D"/>
    <w:rsid w:val="004F6EDA"/>
    <w:rsid w:val="0050010A"/>
    <w:rsid w:val="00504379"/>
    <w:rsid w:val="0050603C"/>
    <w:rsid w:val="00515367"/>
    <w:rsid w:val="00521439"/>
    <w:rsid w:val="00525B4E"/>
    <w:rsid w:val="0052766D"/>
    <w:rsid w:val="005317F2"/>
    <w:rsid w:val="00533C44"/>
    <w:rsid w:val="00540BC2"/>
    <w:rsid w:val="00542348"/>
    <w:rsid w:val="00544EDC"/>
    <w:rsid w:val="005519F0"/>
    <w:rsid w:val="00552751"/>
    <w:rsid w:val="00554710"/>
    <w:rsid w:val="005563BD"/>
    <w:rsid w:val="00562E34"/>
    <w:rsid w:val="00571621"/>
    <w:rsid w:val="005720AF"/>
    <w:rsid w:val="005771A4"/>
    <w:rsid w:val="00580A72"/>
    <w:rsid w:val="00583B9D"/>
    <w:rsid w:val="00586063"/>
    <w:rsid w:val="0058759B"/>
    <w:rsid w:val="005875C0"/>
    <w:rsid w:val="005906C1"/>
    <w:rsid w:val="00591C58"/>
    <w:rsid w:val="005A3374"/>
    <w:rsid w:val="005B0FF8"/>
    <w:rsid w:val="005B253B"/>
    <w:rsid w:val="005B5C5F"/>
    <w:rsid w:val="005B6048"/>
    <w:rsid w:val="005C3C12"/>
    <w:rsid w:val="005C5F28"/>
    <w:rsid w:val="005C6C89"/>
    <w:rsid w:val="005D6899"/>
    <w:rsid w:val="005E03C9"/>
    <w:rsid w:val="005E26B7"/>
    <w:rsid w:val="005E370D"/>
    <w:rsid w:val="005E5EB1"/>
    <w:rsid w:val="005F1844"/>
    <w:rsid w:val="005F2F0E"/>
    <w:rsid w:val="005F72C1"/>
    <w:rsid w:val="00611815"/>
    <w:rsid w:val="00616C7C"/>
    <w:rsid w:val="006237DE"/>
    <w:rsid w:val="00623B51"/>
    <w:rsid w:val="0062405A"/>
    <w:rsid w:val="0062574C"/>
    <w:rsid w:val="00626CB7"/>
    <w:rsid w:val="00640DBB"/>
    <w:rsid w:val="00646CBF"/>
    <w:rsid w:val="00651861"/>
    <w:rsid w:val="006524B6"/>
    <w:rsid w:val="0065339E"/>
    <w:rsid w:val="00653400"/>
    <w:rsid w:val="00667869"/>
    <w:rsid w:val="00671822"/>
    <w:rsid w:val="00671D55"/>
    <w:rsid w:val="0067269E"/>
    <w:rsid w:val="00674EF5"/>
    <w:rsid w:val="00685D91"/>
    <w:rsid w:val="006907C4"/>
    <w:rsid w:val="00691AEC"/>
    <w:rsid w:val="00692450"/>
    <w:rsid w:val="00694C44"/>
    <w:rsid w:val="00697E22"/>
    <w:rsid w:val="006A3718"/>
    <w:rsid w:val="006B2E17"/>
    <w:rsid w:val="006B49B9"/>
    <w:rsid w:val="006C3431"/>
    <w:rsid w:val="006C38A1"/>
    <w:rsid w:val="006C6C64"/>
    <w:rsid w:val="006D020D"/>
    <w:rsid w:val="006D0A80"/>
    <w:rsid w:val="006D56DD"/>
    <w:rsid w:val="006E02EA"/>
    <w:rsid w:val="006F0748"/>
    <w:rsid w:val="006F0926"/>
    <w:rsid w:val="006F2951"/>
    <w:rsid w:val="006F4344"/>
    <w:rsid w:val="007027CF"/>
    <w:rsid w:val="00704F59"/>
    <w:rsid w:val="00717F39"/>
    <w:rsid w:val="0072040C"/>
    <w:rsid w:val="007226BF"/>
    <w:rsid w:val="00735653"/>
    <w:rsid w:val="007433C0"/>
    <w:rsid w:val="007456A7"/>
    <w:rsid w:val="007469CD"/>
    <w:rsid w:val="0074797D"/>
    <w:rsid w:val="00751058"/>
    <w:rsid w:val="007526C4"/>
    <w:rsid w:val="00752D63"/>
    <w:rsid w:val="00752DFF"/>
    <w:rsid w:val="007534A6"/>
    <w:rsid w:val="00754475"/>
    <w:rsid w:val="007566F7"/>
    <w:rsid w:val="00761966"/>
    <w:rsid w:val="00766D97"/>
    <w:rsid w:val="007674A1"/>
    <w:rsid w:val="00772F17"/>
    <w:rsid w:val="00772F5A"/>
    <w:rsid w:val="00775263"/>
    <w:rsid w:val="00784E8B"/>
    <w:rsid w:val="00790AFC"/>
    <w:rsid w:val="00794886"/>
    <w:rsid w:val="00796C4A"/>
    <w:rsid w:val="00796CA6"/>
    <w:rsid w:val="007A74DF"/>
    <w:rsid w:val="007A75A5"/>
    <w:rsid w:val="007B3664"/>
    <w:rsid w:val="007B4B67"/>
    <w:rsid w:val="007B53EB"/>
    <w:rsid w:val="007C1387"/>
    <w:rsid w:val="007C32EE"/>
    <w:rsid w:val="007D188C"/>
    <w:rsid w:val="007D53B8"/>
    <w:rsid w:val="007E0298"/>
    <w:rsid w:val="007E47BF"/>
    <w:rsid w:val="007F006A"/>
    <w:rsid w:val="0080420B"/>
    <w:rsid w:val="00806A49"/>
    <w:rsid w:val="00814CDE"/>
    <w:rsid w:val="00815A80"/>
    <w:rsid w:val="008218DA"/>
    <w:rsid w:val="00822790"/>
    <w:rsid w:val="00824B37"/>
    <w:rsid w:val="00830CBC"/>
    <w:rsid w:val="00831DC9"/>
    <w:rsid w:val="00835BB3"/>
    <w:rsid w:val="00836F7C"/>
    <w:rsid w:val="00840397"/>
    <w:rsid w:val="008435CF"/>
    <w:rsid w:val="00845D5F"/>
    <w:rsid w:val="0086375B"/>
    <w:rsid w:val="0086530B"/>
    <w:rsid w:val="00870F51"/>
    <w:rsid w:val="0087281C"/>
    <w:rsid w:val="0087611D"/>
    <w:rsid w:val="0088048B"/>
    <w:rsid w:val="00881E1E"/>
    <w:rsid w:val="00883543"/>
    <w:rsid w:val="008863AE"/>
    <w:rsid w:val="00892020"/>
    <w:rsid w:val="0089736B"/>
    <w:rsid w:val="00897B2F"/>
    <w:rsid w:val="008B07AD"/>
    <w:rsid w:val="008C589E"/>
    <w:rsid w:val="008C67FD"/>
    <w:rsid w:val="008D2DC8"/>
    <w:rsid w:val="008D6D0E"/>
    <w:rsid w:val="008D7BE3"/>
    <w:rsid w:val="008E25FC"/>
    <w:rsid w:val="008F3DC3"/>
    <w:rsid w:val="008F6CD8"/>
    <w:rsid w:val="00901AB6"/>
    <w:rsid w:val="00905046"/>
    <w:rsid w:val="009076A0"/>
    <w:rsid w:val="009213AB"/>
    <w:rsid w:val="00934341"/>
    <w:rsid w:val="00934BBA"/>
    <w:rsid w:val="009363A4"/>
    <w:rsid w:val="00937D77"/>
    <w:rsid w:val="009421B6"/>
    <w:rsid w:val="00953F5F"/>
    <w:rsid w:val="009562AB"/>
    <w:rsid w:val="00961203"/>
    <w:rsid w:val="0096189C"/>
    <w:rsid w:val="0096290D"/>
    <w:rsid w:val="00973A68"/>
    <w:rsid w:val="009816B3"/>
    <w:rsid w:val="00991FF2"/>
    <w:rsid w:val="0099383E"/>
    <w:rsid w:val="0099429C"/>
    <w:rsid w:val="00997CB0"/>
    <w:rsid w:val="009A22C0"/>
    <w:rsid w:val="009C3177"/>
    <w:rsid w:val="009C362C"/>
    <w:rsid w:val="009C5A65"/>
    <w:rsid w:val="009C7CCA"/>
    <w:rsid w:val="009D207E"/>
    <w:rsid w:val="009D2112"/>
    <w:rsid w:val="009D25C1"/>
    <w:rsid w:val="009E17B0"/>
    <w:rsid w:val="009E3AA8"/>
    <w:rsid w:val="009F1808"/>
    <w:rsid w:val="009F5B1E"/>
    <w:rsid w:val="00A001E8"/>
    <w:rsid w:val="00A003D3"/>
    <w:rsid w:val="00A027AA"/>
    <w:rsid w:val="00A117E4"/>
    <w:rsid w:val="00A118B8"/>
    <w:rsid w:val="00A212DA"/>
    <w:rsid w:val="00A213FA"/>
    <w:rsid w:val="00A229CD"/>
    <w:rsid w:val="00A26BDA"/>
    <w:rsid w:val="00A364BF"/>
    <w:rsid w:val="00A37AA1"/>
    <w:rsid w:val="00A402A1"/>
    <w:rsid w:val="00A4215E"/>
    <w:rsid w:val="00A43765"/>
    <w:rsid w:val="00A47590"/>
    <w:rsid w:val="00A51E78"/>
    <w:rsid w:val="00A556D3"/>
    <w:rsid w:val="00A70E44"/>
    <w:rsid w:val="00A74577"/>
    <w:rsid w:val="00A755A0"/>
    <w:rsid w:val="00A8210F"/>
    <w:rsid w:val="00A8511D"/>
    <w:rsid w:val="00A86E81"/>
    <w:rsid w:val="00A901FF"/>
    <w:rsid w:val="00A93790"/>
    <w:rsid w:val="00AA29DF"/>
    <w:rsid w:val="00AB28AF"/>
    <w:rsid w:val="00AB63A9"/>
    <w:rsid w:val="00AB65F8"/>
    <w:rsid w:val="00AB7677"/>
    <w:rsid w:val="00AC4E36"/>
    <w:rsid w:val="00AD0DCE"/>
    <w:rsid w:val="00AD2615"/>
    <w:rsid w:val="00AD55E9"/>
    <w:rsid w:val="00AE7D47"/>
    <w:rsid w:val="00AF34DC"/>
    <w:rsid w:val="00AF6D52"/>
    <w:rsid w:val="00B02224"/>
    <w:rsid w:val="00B02604"/>
    <w:rsid w:val="00B0545D"/>
    <w:rsid w:val="00B06AC3"/>
    <w:rsid w:val="00B110C1"/>
    <w:rsid w:val="00B13C30"/>
    <w:rsid w:val="00B16CD5"/>
    <w:rsid w:val="00B20246"/>
    <w:rsid w:val="00B24B3A"/>
    <w:rsid w:val="00B25648"/>
    <w:rsid w:val="00B42233"/>
    <w:rsid w:val="00B43256"/>
    <w:rsid w:val="00B44526"/>
    <w:rsid w:val="00B505DB"/>
    <w:rsid w:val="00B507CF"/>
    <w:rsid w:val="00B50DED"/>
    <w:rsid w:val="00B5457F"/>
    <w:rsid w:val="00B60701"/>
    <w:rsid w:val="00B70972"/>
    <w:rsid w:val="00B70F3F"/>
    <w:rsid w:val="00B719BD"/>
    <w:rsid w:val="00B71D06"/>
    <w:rsid w:val="00B7384F"/>
    <w:rsid w:val="00B73BC5"/>
    <w:rsid w:val="00B75005"/>
    <w:rsid w:val="00B84403"/>
    <w:rsid w:val="00B87220"/>
    <w:rsid w:val="00B90875"/>
    <w:rsid w:val="00B932DA"/>
    <w:rsid w:val="00B93F6B"/>
    <w:rsid w:val="00B9435E"/>
    <w:rsid w:val="00BA251F"/>
    <w:rsid w:val="00BA6853"/>
    <w:rsid w:val="00BB02C9"/>
    <w:rsid w:val="00BC1CDD"/>
    <w:rsid w:val="00BC27B5"/>
    <w:rsid w:val="00BC4357"/>
    <w:rsid w:val="00BD4882"/>
    <w:rsid w:val="00BF0BE2"/>
    <w:rsid w:val="00BF554A"/>
    <w:rsid w:val="00BF75DD"/>
    <w:rsid w:val="00BF7F6A"/>
    <w:rsid w:val="00C013CF"/>
    <w:rsid w:val="00C045C0"/>
    <w:rsid w:val="00C056F8"/>
    <w:rsid w:val="00C065A5"/>
    <w:rsid w:val="00C14CAD"/>
    <w:rsid w:val="00C21175"/>
    <w:rsid w:val="00C24AAD"/>
    <w:rsid w:val="00C26236"/>
    <w:rsid w:val="00C2642D"/>
    <w:rsid w:val="00C355FF"/>
    <w:rsid w:val="00C42F25"/>
    <w:rsid w:val="00C570F6"/>
    <w:rsid w:val="00C64363"/>
    <w:rsid w:val="00C657FB"/>
    <w:rsid w:val="00C65A50"/>
    <w:rsid w:val="00C70CFD"/>
    <w:rsid w:val="00C70ED6"/>
    <w:rsid w:val="00C8014C"/>
    <w:rsid w:val="00C8739A"/>
    <w:rsid w:val="00C87854"/>
    <w:rsid w:val="00C90B78"/>
    <w:rsid w:val="00C91534"/>
    <w:rsid w:val="00C97749"/>
    <w:rsid w:val="00CA2569"/>
    <w:rsid w:val="00CB16CA"/>
    <w:rsid w:val="00CB2A9B"/>
    <w:rsid w:val="00CB5628"/>
    <w:rsid w:val="00CC7A13"/>
    <w:rsid w:val="00CD6A04"/>
    <w:rsid w:val="00CE13EE"/>
    <w:rsid w:val="00CE3CB3"/>
    <w:rsid w:val="00CF0B97"/>
    <w:rsid w:val="00CF2CE0"/>
    <w:rsid w:val="00CF4842"/>
    <w:rsid w:val="00CF6D5C"/>
    <w:rsid w:val="00CF7F16"/>
    <w:rsid w:val="00D03C78"/>
    <w:rsid w:val="00D10504"/>
    <w:rsid w:val="00D24679"/>
    <w:rsid w:val="00D24B22"/>
    <w:rsid w:val="00D2528E"/>
    <w:rsid w:val="00D34E5E"/>
    <w:rsid w:val="00D4230F"/>
    <w:rsid w:val="00D47E7C"/>
    <w:rsid w:val="00D51301"/>
    <w:rsid w:val="00D54061"/>
    <w:rsid w:val="00D60D7D"/>
    <w:rsid w:val="00D61CDC"/>
    <w:rsid w:val="00D6446A"/>
    <w:rsid w:val="00D66A7E"/>
    <w:rsid w:val="00D704E9"/>
    <w:rsid w:val="00D80B14"/>
    <w:rsid w:val="00D80F49"/>
    <w:rsid w:val="00D81CE3"/>
    <w:rsid w:val="00D83079"/>
    <w:rsid w:val="00D83DA6"/>
    <w:rsid w:val="00D85442"/>
    <w:rsid w:val="00D85F23"/>
    <w:rsid w:val="00D873A6"/>
    <w:rsid w:val="00D91364"/>
    <w:rsid w:val="00D91685"/>
    <w:rsid w:val="00DA378B"/>
    <w:rsid w:val="00DA46B0"/>
    <w:rsid w:val="00DB1260"/>
    <w:rsid w:val="00DC315E"/>
    <w:rsid w:val="00DD3657"/>
    <w:rsid w:val="00DD66AC"/>
    <w:rsid w:val="00DD6FE0"/>
    <w:rsid w:val="00DD706D"/>
    <w:rsid w:val="00DD75FA"/>
    <w:rsid w:val="00DD79E6"/>
    <w:rsid w:val="00DD7EEE"/>
    <w:rsid w:val="00DE39E6"/>
    <w:rsid w:val="00DE4F41"/>
    <w:rsid w:val="00DE78FE"/>
    <w:rsid w:val="00DF028D"/>
    <w:rsid w:val="00DF1B6E"/>
    <w:rsid w:val="00DF3351"/>
    <w:rsid w:val="00DF53EE"/>
    <w:rsid w:val="00E0529A"/>
    <w:rsid w:val="00E11363"/>
    <w:rsid w:val="00E11673"/>
    <w:rsid w:val="00E13B41"/>
    <w:rsid w:val="00E144DA"/>
    <w:rsid w:val="00E2124D"/>
    <w:rsid w:val="00E25495"/>
    <w:rsid w:val="00E2676F"/>
    <w:rsid w:val="00E30B5F"/>
    <w:rsid w:val="00E3136F"/>
    <w:rsid w:val="00E3289E"/>
    <w:rsid w:val="00E32E36"/>
    <w:rsid w:val="00E40718"/>
    <w:rsid w:val="00E422BE"/>
    <w:rsid w:val="00E50D72"/>
    <w:rsid w:val="00E54C1D"/>
    <w:rsid w:val="00E63E92"/>
    <w:rsid w:val="00E73FD7"/>
    <w:rsid w:val="00E81F03"/>
    <w:rsid w:val="00E8552B"/>
    <w:rsid w:val="00E863EC"/>
    <w:rsid w:val="00E92C01"/>
    <w:rsid w:val="00E963EB"/>
    <w:rsid w:val="00EA0E80"/>
    <w:rsid w:val="00EA2D1E"/>
    <w:rsid w:val="00EA51DC"/>
    <w:rsid w:val="00EB0350"/>
    <w:rsid w:val="00EB76AD"/>
    <w:rsid w:val="00EB7753"/>
    <w:rsid w:val="00EC2769"/>
    <w:rsid w:val="00EC2BF2"/>
    <w:rsid w:val="00EC306D"/>
    <w:rsid w:val="00ED18E2"/>
    <w:rsid w:val="00EE1BB4"/>
    <w:rsid w:val="00EE2B20"/>
    <w:rsid w:val="00EE7089"/>
    <w:rsid w:val="00EF48EF"/>
    <w:rsid w:val="00EF5A3B"/>
    <w:rsid w:val="00EF6F09"/>
    <w:rsid w:val="00EF6F9E"/>
    <w:rsid w:val="00F03220"/>
    <w:rsid w:val="00F06143"/>
    <w:rsid w:val="00F06361"/>
    <w:rsid w:val="00F068D2"/>
    <w:rsid w:val="00F070FE"/>
    <w:rsid w:val="00F159E8"/>
    <w:rsid w:val="00F17431"/>
    <w:rsid w:val="00F17B68"/>
    <w:rsid w:val="00F17FAD"/>
    <w:rsid w:val="00F278B9"/>
    <w:rsid w:val="00F440FE"/>
    <w:rsid w:val="00F456AE"/>
    <w:rsid w:val="00F6037C"/>
    <w:rsid w:val="00F61216"/>
    <w:rsid w:val="00F62032"/>
    <w:rsid w:val="00F63F94"/>
    <w:rsid w:val="00F677B9"/>
    <w:rsid w:val="00F67911"/>
    <w:rsid w:val="00F72F47"/>
    <w:rsid w:val="00F74EF3"/>
    <w:rsid w:val="00F7627C"/>
    <w:rsid w:val="00F770D5"/>
    <w:rsid w:val="00F77E55"/>
    <w:rsid w:val="00F77F20"/>
    <w:rsid w:val="00F838D5"/>
    <w:rsid w:val="00F86051"/>
    <w:rsid w:val="00F86E6A"/>
    <w:rsid w:val="00F90C34"/>
    <w:rsid w:val="00F920F3"/>
    <w:rsid w:val="00FA4366"/>
    <w:rsid w:val="00FA5CDB"/>
    <w:rsid w:val="00FA5D78"/>
    <w:rsid w:val="00FA6FA3"/>
    <w:rsid w:val="00FC2661"/>
    <w:rsid w:val="00FC2D03"/>
    <w:rsid w:val="00FD0C76"/>
    <w:rsid w:val="00FD10F1"/>
    <w:rsid w:val="00FD1EEC"/>
    <w:rsid w:val="00FD33BD"/>
    <w:rsid w:val="00FD4625"/>
    <w:rsid w:val="00FD7B01"/>
    <w:rsid w:val="00FE0FE8"/>
    <w:rsid w:val="00FE33F4"/>
    <w:rsid w:val="00FE3F4A"/>
    <w:rsid w:val="00FE7F95"/>
    <w:rsid w:val="00FF2D3F"/>
    <w:rsid w:val="00FF3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63"/>
    <w:pPr>
      <w:spacing w:after="200" w:line="276" w:lineRule="auto"/>
    </w:pPr>
    <w:rPr>
      <w:rFonts w:cs="Calibri"/>
      <w:lang w:val="ru-RU" w:eastAsia="en-US"/>
    </w:rPr>
  </w:style>
  <w:style w:type="paragraph" w:styleId="1">
    <w:name w:val="heading 1"/>
    <w:basedOn w:val="a"/>
    <w:next w:val="a"/>
    <w:link w:val="10"/>
    <w:qFormat/>
    <w:locked/>
    <w:rsid w:val="00B507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B110C1"/>
    <w:pPr>
      <w:keepNext/>
      <w:spacing w:after="0" w:line="240" w:lineRule="auto"/>
      <w:outlineLvl w:val="5"/>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B110C1"/>
    <w:rPr>
      <w:rFonts w:ascii="Times New Roman" w:hAnsi="Times New Roman" w:cs="Times New Roman"/>
      <w:sz w:val="24"/>
      <w:szCs w:val="24"/>
    </w:rPr>
  </w:style>
  <w:style w:type="character" w:styleId="a3">
    <w:name w:val="Hyperlink"/>
    <w:basedOn w:val="a0"/>
    <w:rsid w:val="001C32D5"/>
    <w:rPr>
      <w:color w:val="0000FF"/>
      <w:u w:val="single"/>
    </w:rPr>
  </w:style>
  <w:style w:type="paragraph" w:customStyle="1" w:styleId="a4">
    <w:name w:val="Текст с отступом"/>
    <w:basedOn w:val="a"/>
    <w:uiPriority w:val="99"/>
    <w:rsid w:val="00180A73"/>
    <w:pPr>
      <w:spacing w:after="0" w:line="360" w:lineRule="auto"/>
      <w:ind w:firstLine="720"/>
    </w:pPr>
    <w:rPr>
      <w:rFonts w:ascii="Times New Roman" w:eastAsia="Times New Roman" w:hAnsi="Times New Roman" w:cs="Times New Roman"/>
      <w:sz w:val="24"/>
      <w:szCs w:val="24"/>
      <w:lang w:eastAsia="ru-RU"/>
    </w:rPr>
  </w:style>
  <w:style w:type="table" w:styleId="a5">
    <w:name w:val="Table Grid"/>
    <w:basedOn w:val="a1"/>
    <w:uiPriority w:val="59"/>
    <w:rsid w:val="00F1743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DD79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DD79E6"/>
    <w:rPr>
      <w:rFonts w:ascii="Tahoma" w:hAnsi="Tahoma" w:cs="Tahoma"/>
      <w:sz w:val="16"/>
      <w:szCs w:val="16"/>
      <w:lang w:eastAsia="en-US"/>
    </w:rPr>
  </w:style>
  <w:style w:type="character" w:styleId="a8">
    <w:name w:val="Placeholder Text"/>
    <w:basedOn w:val="a0"/>
    <w:uiPriority w:val="99"/>
    <w:semiHidden/>
    <w:rsid w:val="00DD79E6"/>
    <w:rPr>
      <w:color w:val="808080"/>
    </w:rPr>
  </w:style>
  <w:style w:type="character" w:customStyle="1" w:styleId="num">
    <w:name w:val="num"/>
    <w:basedOn w:val="a0"/>
    <w:uiPriority w:val="99"/>
    <w:rsid w:val="0074797D"/>
  </w:style>
  <w:style w:type="character" w:customStyle="1" w:styleId="11">
    <w:name w:val="Название1"/>
    <w:basedOn w:val="a0"/>
    <w:uiPriority w:val="99"/>
    <w:rsid w:val="0074797D"/>
  </w:style>
  <w:style w:type="paragraph" w:styleId="HTML">
    <w:name w:val="HTML Preformatted"/>
    <w:basedOn w:val="a"/>
    <w:link w:val="HTML0"/>
    <w:uiPriority w:val="99"/>
    <w:semiHidden/>
    <w:rsid w:val="00753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7534A6"/>
    <w:rPr>
      <w:rFonts w:ascii="Courier New" w:hAnsi="Courier New" w:cs="Courier New"/>
    </w:rPr>
  </w:style>
  <w:style w:type="character" w:customStyle="1" w:styleId="apple-converted-space">
    <w:name w:val="apple-converted-space"/>
    <w:basedOn w:val="a0"/>
    <w:rsid w:val="0020616E"/>
  </w:style>
  <w:style w:type="paragraph" w:styleId="a9">
    <w:name w:val="Document Map"/>
    <w:basedOn w:val="a"/>
    <w:link w:val="aa"/>
    <w:uiPriority w:val="99"/>
    <w:semiHidden/>
    <w:rsid w:val="004A3703"/>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rsid w:val="009E5B1E"/>
    <w:rPr>
      <w:rFonts w:ascii="Times New Roman" w:hAnsi="Times New Roman"/>
      <w:sz w:val="0"/>
      <w:szCs w:val="0"/>
      <w:lang w:val="ru-RU" w:eastAsia="en-US"/>
    </w:rPr>
  </w:style>
  <w:style w:type="character" w:customStyle="1" w:styleId="cit-year">
    <w:name w:val="cit-year"/>
    <w:rsid w:val="00DE4F41"/>
  </w:style>
  <w:style w:type="character" w:customStyle="1" w:styleId="cit-title">
    <w:name w:val="cit-title"/>
    <w:rsid w:val="00DE4F41"/>
  </w:style>
  <w:style w:type="character" w:customStyle="1" w:styleId="cit-volname">
    <w:name w:val="cit-volname"/>
    <w:rsid w:val="00DE4F41"/>
  </w:style>
  <w:style w:type="character" w:customStyle="1" w:styleId="cit-pages">
    <w:name w:val="cit-pages"/>
    <w:rsid w:val="00DE4F41"/>
  </w:style>
  <w:style w:type="character" w:styleId="ab">
    <w:name w:val="Strong"/>
    <w:basedOn w:val="a0"/>
    <w:uiPriority w:val="22"/>
    <w:qFormat/>
    <w:locked/>
    <w:rsid w:val="001A60DF"/>
    <w:rPr>
      <w:b/>
      <w:bCs/>
    </w:rPr>
  </w:style>
  <w:style w:type="paragraph" w:styleId="ac">
    <w:name w:val="Normal (Web)"/>
    <w:basedOn w:val="a"/>
    <w:uiPriority w:val="99"/>
    <w:unhideWhenUsed/>
    <w:rsid w:val="001A6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507CF"/>
    <w:rPr>
      <w:rFonts w:asciiTheme="majorHAnsi" w:eastAsiaTheme="majorEastAsia" w:hAnsiTheme="majorHAnsi" w:cstheme="majorBidi"/>
      <w:b/>
      <w:bCs/>
      <w:color w:val="365F91" w:themeColor="accent1" w:themeShade="BF"/>
      <w:sz w:val="28"/>
      <w:szCs w:val="28"/>
      <w:lang w:val="ru-RU" w:eastAsia="en-US"/>
    </w:rPr>
  </w:style>
  <w:style w:type="paragraph" w:styleId="ad">
    <w:name w:val="List Paragraph"/>
    <w:basedOn w:val="a"/>
    <w:uiPriority w:val="34"/>
    <w:qFormat/>
    <w:rsid w:val="00453D4F"/>
    <w:pPr>
      <w:ind w:left="720"/>
      <w:contextualSpacing/>
    </w:pPr>
  </w:style>
  <w:style w:type="character" w:customStyle="1" w:styleId="xxfm56659104">
    <w:name w:val="x_xfm_56659104"/>
    <w:basedOn w:val="a0"/>
    <w:rsid w:val="002F16D4"/>
  </w:style>
  <w:style w:type="paragraph" w:styleId="ae">
    <w:name w:val="header"/>
    <w:basedOn w:val="a"/>
    <w:link w:val="af"/>
    <w:uiPriority w:val="99"/>
    <w:unhideWhenUsed/>
    <w:rsid w:val="0036439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64391"/>
    <w:rPr>
      <w:rFonts w:cs="Calibri"/>
      <w:lang w:val="ru-RU" w:eastAsia="en-US"/>
    </w:rPr>
  </w:style>
  <w:style w:type="paragraph" w:styleId="af0">
    <w:name w:val="footer"/>
    <w:basedOn w:val="a"/>
    <w:link w:val="af1"/>
    <w:uiPriority w:val="99"/>
    <w:unhideWhenUsed/>
    <w:rsid w:val="0036439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64391"/>
    <w:rPr>
      <w:rFonts w:cs="Calibri"/>
      <w:lang w:val="ru-RU" w:eastAsia="en-US"/>
    </w:rPr>
  </w:style>
  <w:style w:type="paragraph" w:customStyle="1" w:styleId="HeaderOdd">
    <w:name w:val="Header Odd"/>
    <w:basedOn w:val="af2"/>
    <w:qFormat/>
    <w:rsid w:val="00364391"/>
    <w:pPr>
      <w:pBdr>
        <w:bottom w:val="single" w:sz="4" w:space="1" w:color="5B9BD5"/>
      </w:pBdr>
      <w:jc w:val="right"/>
    </w:pPr>
    <w:rPr>
      <w:rFonts w:eastAsia="Times New Roman" w:cs="Times New Roman"/>
      <w:b/>
      <w:bCs/>
      <w:color w:val="44546A"/>
      <w:sz w:val="20"/>
      <w:szCs w:val="23"/>
      <w:lang w:eastAsia="ja-JP"/>
    </w:rPr>
  </w:style>
  <w:style w:type="paragraph" w:styleId="af2">
    <w:name w:val="No Spacing"/>
    <w:uiPriority w:val="1"/>
    <w:qFormat/>
    <w:rsid w:val="00364391"/>
    <w:rPr>
      <w:rFonts w:cs="Calibri"/>
      <w:lang w:val="ru-RU" w:eastAsia="en-US"/>
    </w:rPr>
  </w:style>
  <w:style w:type="paragraph" w:customStyle="1" w:styleId="FooterEven">
    <w:name w:val="Footer Even"/>
    <w:basedOn w:val="a"/>
    <w:qFormat/>
    <w:rsid w:val="00364391"/>
    <w:pPr>
      <w:pBdr>
        <w:top w:val="single" w:sz="4" w:space="1" w:color="5B9BD5"/>
      </w:pBdr>
      <w:spacing w:after="180" w:line="264" w:lineRule="auto"/>
    </w:pPr>
    <w:rPr>
      <w:rFonts w:eastAsia="Times New Roman" w:cs="Times New Roman"/>
      <w:color w:val="44546A"/>
      <w:sz w:val="20"/>
      <w:szCs w:val="23"/>
      <w:lang w:eastAsia="ja-JP"/>
    </w:rPr>
  </w:style>
  <w:style w:type="paragraph" w:customStyle="1" w:styleId="HeaderEven">
    <w:name w:val="Header Even"/>
    <w:basedOn w:val="af2"/>
    <w:qFormat/>
    <w:rsid w:val="00364391"/>
    <w:pPr>
      <w:pBdr>
        <w:bottom w:val="single" w:sz="4" w:space="1" w:color="5B9BD5"/>
      </w:pBdr>
    </w:pPr>
    <w:rPr>
      <w:rFonts w:eastAsia="Times New Roman" w:cs="Times New Roman"/>
      <w:b/>
      <w:bCs/>
      <w:color w:val="44546A"/>
      <w:sz w:val="20"/>
      <w:szCs w:val="23"/>
      <w:lang w:eastAsia="ja-JP"/>
    </w:rPr>
  </w:style>
  <w:style w:type="paragraph" w:customStyle="1" w:styleId="FooterOdd">
    <w:name w:val="Footer Odd"/>
    <w:basedOn w:val="a"/>
    <w:qFormat/>
    <w:rsid w:val="00364391"/>
    <w:pPr>
      <w:pBdr>
        <w:top w:val="single" w:sz="4" w:space="1" w:color="5B9BD5"/>
      </w:pBdr>
      <w:spacing w:after="180" w:line="264" w:lineRule="auto"/>
      <w:jc w:val="right"/>
    </w:pPr>
    <w:rPr>
      <w:rFonts w:eastAsia="Times New Roman" w:cs="Times New Roman"/>
      <w:color w:val="44546A"/>
      <w:sz w:val="20"/>
      <w:szCs w:val="23"/>
      <w:lang w:eastAsia="ja-JP"/>
    </w:rPr>
  </w:style>
  <w:style w:type="character" w:customStyle="1" w:styleId="hps">
    <w:name w:val="hps"/>
    <w:basedOn w:val="a0"/>
    <w:rsid w:val="005563BD"/>
  </w:style>
  <w:style w:type="character" w:customStyle="1" w:styleId="shorttext">
    <w:name w:val="short_text"/>
    <w:basedOn w:val="a0"/>
    <w:rsid w:val="005563BD"/>
  </w:style>
  <w:style w:type="character" w:customStyle="1" w:styleId="nlmstring-name">
    <w:name w:val="nlm_string-name"/>
    <w:basedOn w:val="a0"/>
    <w:rsid w:val="005563BD"/>
  </w:style>
  <w:style w:type="paragraph" w:customStyle="1" w:styleId="12">
    <w:name w:val="Абзац списка1"/>
    <w:basedOn w:val="a"/>
    <w:rsid w:val="00241396"/>
    <w:pPr>
      <w:ind w:left="720"/>
      <w:contextualSpacing/>
    </w:pPr>
    <w:rPr>
      <w:rFonts w:eastAsia="Times New Roman" w:cs="Times New Roman"/>
    </w:rPr>
  </w:style>
  <w:style w:type="paragraph" w:styleId="2">
    <w:name w:val="Body Text Indent 2"/>
    <w:basedOn w:val="a"/>
    <w:link w:val="20"/>
    <w:qFormat/>
    <w:rsid w:val="00FA6FA3"/>
    <w:pPr>
      <w:spacing w:after="120" w:line="480" w:lineRule="auto"/>
      <w:ind w:left="283"/>
    </w:pPr>
    <w:rPr>
      <w:rFonts w:ascii="Liberation Serif" w:eastAsia="WenQuanYi Micro Hei" w:hAnsi="Liberation Serif" w:cs="Lohit Devanagari"/>
      <w:sz w:val="24"/>
      <w:szCs w:val="24"/>
      <w:lang w:val="uk-UA" w:bidi="hi-IN"/>
    </w:rPr>
  </w:style>
  <w:style w:type="character" w:customStyle="1" w:styleId="20">
    <w:name w:val="Основной текст с отступом 2 Знак"/>
    <w:basedOn w:val="a0"/>
    <w:link w:val="2"/>
    <w:rsid w:val="00FA6FA3"/>
    <w:rPr>
      <w:rFonts w:ascii="Liberation Serif" w:eastAsia="WenQuanYi Micro Hei" w:hAnsi="Liberation Serif" w:cs="Lohit Devanagari"/>
      <w:sz w:val="24"/>
      <w:szCs w:val="24"/>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63"/>
    <w:pPr>
      <w:spacing w:after="200" w:line="276" w:lineRule="auto"/>
    </w:pPr>
    <w:rPr>
      <w:rFonts w:cs="Calibri"/>
      <w:lang w:val="ru-RU" w:eastAsia="en-US"/>
    </w:rPr>
  </w:style>
  <w:style w:type="paragraph" w:styleId="1">
    <w:name w:val="heading 1"/>
    <w:basedOn w:val="a"/>
    <w:next w:val="a"/>
    <w:link w:val="10"/>
    <w:qFormat/>
    <w:locked/>
    <w:rsid w:val="00B507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B110C1"/>
    <w:pPr>
      <w:keepNext/>
      <w:spacing w:after="0" w:line="240" w:lineRule="auto"/>
      <w:outlineLvl w:val="5"/>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B110C1"/>
    <w:rPr>
      <w:rFonts w:ascii="Times New Roman" w:hAnsi="Times New Roman" w:cs="Times New Roman"/>
      <w:sz w:val="24"/>
      <w:szCs w:val="24"/>
    </w:rPr>
  </w:style>
  <w:style w:type="character" w:styleId="a3">
    <w:name w:val="Hyperlink"/>
    <w:basedOn w:val="a0"/>
    <w:rsid w:val="001C32D5"/>
    <w:rPr>
      <w:color w:val="0000FF"/>
      <w:u w:val="single"/>
    </w:rPr>
  </w:style>
  <w:style w:type="paragraph" w:customStyle="1" w:styleId="a4">
    <w:name w:val="Текст с отступом"/>
    <w:basedOn w:val="a"/>
    <w:uiPriority w:val="99"/>
    <w:rsid w:val="00180A73"/>
    <w:pPr>
      <w:spacing w:after="0" w:line="360" w:lineRule="auto"/>
      <w:ind w:firstLine="720"/>
    </w:pPr>
    <w:rPr>
      <w:rFonts w:ascii="Times New Roman" w:eastAsia="Times New Roman" w:hAnsi="Times New Roman" w:cs="Times New Roman"/>
      <w:sz w:val="24"/>
      <w:szCs w:val="24"/>
      <w:lang w:eastAsia="ru-RU"/>
    </w:rPr>
  </w:style>
  <w:style w:type="table" w:styleId="a5">
    <w:name w:val="Table Grid"/>
    <w:basedOn w:val="a1"/>
    <w:uiPriority w:val="59"/>
    <w:rsid w:val="00F1743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DD79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DD79E6"/>
    <w:rPr>
      <w:rFonts w:ascii="Tahoma" w:hAnsi="Tahoma" w:cs="Tahoma"/>
      <w:sz w:val="16"/>
      <w:szCs w:val="16"/>
      <w:lang w:eastAsia="en-US"/>
    </w:rPr>
  </w:style>
  <w:style w:type="character" w:styleId="a8">
    <w:name w:val="Placeholder Text"/>
    <w:basedOn w:val="a0"/>
    <w:uiPriority w:val="99"/>
    <w:semiHidden/>
    <w:rsid w:val="00DD79E6"/>
    <w:rPr>
      <w:color w:val="808080"/>
    </w:rPr>
  </w:style>
  <w:style w:type="character" w:customStyle="1" w:styleId="num">
    <w:name w:val="num"/>
    <w:basedOn w:val="a0"/>
    <w:uiPriority w:val="99"/>
    <w:rsid w:val="0074797D"/>
  </w:style>
  <w:style w:type="character" w:customStyle="1" w:styleId="11">
    <w:name w:val="Название1"/>
    <w:basedOn w:val="a0"/>
    <w:uiPriority w:val="99"/>
    <w:rsid w:val="0074797D"/>
  </w:style>
  <w:style w:type="paragraph" w:styleId="HTML">
    <w:name w:val="HTML Preformatted"/>
    <w:basedOn w:val="a"/>
    <w:link w:val="HTML0"/>
    <w:uiPriority w:val="99"/>
    <w:semiHidden/>
    <w:rsid w:val="00753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7534A6"/>
    <w:rPr>
      <w:rFonts w:ascii="Courier New" w:hAnsi="Courier New" w:cs="Courier New"/>
    </w:rPr>
  </w:style>
  <w:style w:type="character" w:customStyle="1" w:styleId="apple-converted-space">
    <w:name w:val="apple-converted-space"/>
    <w:basedOn w:val="a0"/>
    <w:rsid w:val="0020616E"/>
  </w:style>
  <w:style w:type="paragraph" w:styleId="a9">
    <w:name w:val="Document Map"/>
    <w:basedOn w:val="a"/>
    <w:link w:val="aa"/>
    <w:uiPriority w:val="99"/>
    <w:semiHidden/>
    <w:rsid w:val="004A3703"/>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rsid w:val="009E5B1E"/>
    <w:rPr>
      <w:rFonts w:ascii="Times New Roman" w:hAnsi="Times New Roman"/>
      <w:sz w:val="0"/>
      <w:szCs w:val="0"/>
      <w:lang w:val="ru-RU" w:eastAsia="en-US"/>
    </w:rPr>
  </w:style>
  <w:style w:type="character" w:customStyle="1" w:styleId="cit-year">
    <w:name w:val="cit-year"/>
    <w:rsid w:val="00DE4F41"/>
  </w:style>
  <w:style w:type="character" w:customStyle="1" w:styleId="cit-title">
    <w:name w:val="cit-title"/>
    <w:rsid w:val="00DE4F41"/>
  </w:style>
  <w:style w:type="character" w:customStyle="1" w:styleId="cit-volname">
    <w:name w:val="cit-volname"/>
    <w:rsid w:val="00DE4F41"/>
  </w:style>
  <w:style w:type="character" w:customStyle="1" w:styleId="cit-pages">
    <w:name w:val="cit-pages"/>
    <w:rsid w:val="00DE4F41"/>
  </w:style>
  <w:style w:type="character" w:styleId="ab">
    <w:name w:val="Strong"/>
    <w:basedOn w:val="a0"/>
    <w:uiPriority w:val="22"/>
    <w:qFormat/>
    <w:locked/>
    <w:rsid w:val="001A60DF"/>
    <w:rPr>
      <w:b/>
      <w:bCs/>
    </w:rPr>
  </w:style>
  <w:style w:type="paragraph" w:styleId="ac">
    <w:name w:val="Normal (Web)"/>
    <w:basedOn w:val="a"/>
    <w:uiPriority w:val="99"/>
    <w:unhideWhenUsed/>
    <w:rsid w:val="001A6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507CF"/>
    <w:rPr>
      <w:rFonts w:asciiTheme="majorHAnsi" w:eastAsiaTheme="majorEastAsia" w:hAnsiTheme="majorHAnsi" w:cstheme="majorBidi"/>
      <w:b/>
      <w:bCs/>
      <w:color w:val="365F91" w:themeColor="accent1" w:themeShade="BF"/>
      <w:sz w:val="28"/>
      <w:szCs w:val="28"/>
      <w:lang w:val="ru-RU" w:eastAsia="en-US"/>
    </w:rPr>
  </w:style>
  <w:style w:type="paragraph" w:styleId="ad">
    <w:name w:val="List Paragraph"/>
    <w:basedOn w:val="a"/>
    <w:uiPriority w:val="34"/>
    <w:qFormat/>
    <w:rsid w:val="00453D4F"/>
    <w:pPr>
      <w:ind w:left="720"/>
      <w:contextualSpacing/>
    </w:pPr>
  </w:style>
  <w:style w:type="character" w:customStyle="1" w:styleId="xxfm56659104">
    <w:name w:val="x_xfm_56659104"/>
    <w:basedOn w:val="a0"/>
    <w:rsid w:val="002F16D4"/>
  </w:style>
  <w:style w:type="paragraph" w:styleId="ae">
    <w:name w:val="header"/>
    <w:basedOn w:val="a"/>
    <w:link w:val="af"/>
    <w:uiPriority w:val="99"/>
    <w:unhideWhenUsed/>
    <w:rsid w:val="0036439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64391"/>
    <w:rPr>
      <w:rFonts w:cs="Calibri"/>
      <w:lang w:val="ru-RU" w:eastAsia="en-US"/>
    </w:rPr>
  </w:style>
  <w:style w:type="paragraph" w:styleId="af0">
    <w:name w:val="footer"/>
    <w:basedOn w:val="a"/>
    <w:link w:val="af1"/>
    <w:uiPriority w:val="99"/>
    <w:unhideWhenUsed/>
    <w:rsid w:val="0036439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64391"/>
    <w:rPr>
      <w:rFonts w:cs="Calibri"/>
      <w:lang w:val="ru-RU" w:eastAsia="en-US"/>
    </w:rPr>
  </w:style>
  <w:style w:type="paragraph" w:customStyle="1" w:styleId="HeaderOdd">
    <w:name w:val="Header Odd"/>
    <w:basedOn w:val="af2"/>
    <w:qFormat/>
    <w:rsid w:val="00364391"/>
    <w:pPr>
      <w:pBdr>
        <w:bottom w:val="single" w:sz="4" w:space="1" w:color="5B9BD5"/>
      </w:pBdr>
      <w:jc w:val="right"/>
    </w:pPr>
    <w:rPr>
      <w:rFonts w:eastAsia="Times New Roman" w:cs="Times New Roman"/>
      <w:b/>
      <w:bCs/>
      <w:color w:val="44546A"/>
      <w:sz w:val="20"/>
      <w:szCs w:val="23"/>
      <w:lang w:eastAsia="ja-JP"/>
    </w:rPr>
  </w:style>
  <w:style w:type="paragraph" w:styleId="af2">
    <w:name w:val="No Spacing"/>
    <w:uiPriority w:val="1"/>
    <w:qFormat/>
    <w:rsid w:val="00364391"/>
    <w:rPr>
      <w:rFonts w:cs="Calibri"/>
      <w:lang w:val="ru-RU" w:eastAsia="en-US"/>
    </w:rPr>
  </w:style>
  <w:style w:type="paragraph" w:customStyle="1" w:styleId="FooterEven">
    <w:name w:val="Footer Even"/>
    <w:basedOn w:val="a"/>
    <w:qFormat/>
    <w:rsid w:val="00364391"/>
    <w:pPr>
      <w:pBdr>
        <w:top w:val="single" w:sz="4" w:space="1" w:color="5B9BD5"/>
      </w:pBdr>
      <w:spacing w:after="180" w:line="264" w:lineRule="auto"/>
    </w:pPr>
    <w:rPr>
      <w:rFonts w:eastAsia="Times New Roman" w:cs="Times New Roman"/>
      <w:color w:val="44546A"/>
      <w:sz w:val="20"/>
      <w:szCs w:val="23"/>
      <w:lang w:eastAsia="ja-JP"/>
    </w:rPr>
  </w:style>
  <w:style w:type="paragraph" w:customStyle="1" w:styleId="HeaderEven">
    <w:name w:val="Header Even"/>
    <w:basedOn w:val="af2"/>
    <w:qFormat/>
    <w:rsid w:val="00364391"/>
    <w:pPr>
      <w:pBdr>
        <w:bottom w:val="single" w:sz="4" w:space="1" w:color="5B9BD5"/>
      </w:pBdr>
    </w:pPr>
    <w:rPr>
      <w:rFonts w:eastAsia="Times New Roman" w:cs="Times New Roman"/>
      <w:b/>
      <w:bCs/>
      <w:color w:val="44546A"/>
      <w:sz w:val="20"/>
      <w:szCs w:val="23"/>
      <w:lang w:eastAsia="ja-JP"/>
    </w:rPr>
  </w:style>
  <w:style w:type="paragraph" w:customStyle="1" w:styleId="FooterOdd">
    <w:name w:val="Footer Odd"/>
    <w:basedOn w:val="a"/>
    <w:qFormat/>
    <w:rsid w:val="00364391"/>
    <w:pPr>
      <w:pBdr>
        <w:top w:val="single" w:sz="4" w:space="1" w:color="5B9BD5"/>
      </w:pBdr>
      <w:spacing w:after="180" w:line="264" w:lineRule="auto"/>
      <w:jc w:val="right"/>
    </w:pPr>
    <w:rPr>
      <w:rFonts w:eastAsia="Times New Roman" w:cs="Times New Roman"/>
      <w:color w:val="44546A"/>
      <w:sz w:val="20"/>
      <w:szCs w:val="23"/>
      <w:lang w:eastAsia="ja-JP"/>
    </w:rPr>
  </w:style>
  <w:style w:type="character" w:customStyle="1" w:styleId="hps">
    <w:name w:val="hps"/>
    <w:basedOn w:val="a0"/>
    <w:rsid w:val="005563BD"/>
  </w:style>
  <w:style w:type="character" w:customStyle="1" w:styleId="shorttext">
    <w:name w:val="short_text"/>
    <w:basedOn w:val="a0"/>
    <w:rsid w:val="005563BD"/>
  </w:style>
  <w:style w:type="character" w:customStyle="1" w:styleId="nlmstring-name">
    <w:name w:val="nlm_string-name"/>
    <w:basedOn w:val="a0"/>
    <w:rsid w:val="005563BD"/>
  </w:style>
  <w:style w:type="paragraph" w:customStyle="1" w:styleId="12">
    <w:name w:val="Абзац списка1"/>
    <w:basedOn w:val="a"/>
    <w:rsid w:val="00241396"/>
    <w:pPr>
      <w:ind w:left="720"/>
      <w:contextualSpacing/>
    </w:pPr>
    <w:rPr>
      <w:rFonts w:eastAsia="Times New Roman" w:cs="Times New Roman"/>
    </w:rPr>
  </w:style>
  <w:style w:type="paragraph" w:styleId="2">
    <w:name w:val="Body Text Indent 2"/>
    <w:basedOn w:val="a"/>
    <w:link w:val="20"/>
    <w:qFormat/>
    <w:rsid w:val="00FA6FA3"/>
    <w:pPr>
      <w:spacing w:after="120" w:line="480" w:lineRule="auto"/>
      <w:ind w:left="283"/>
    </w:pPr>
    <w:rPr>
      <w:rFonts w:ascii="Liberation Serif" w:eastAsia="WenQuanYi Micro Hei" w:hAnsi="Liberation Serif" w:cs="Lohit Devanagari"/>
      <w:sz w:val="24"/>
      <w:szCs w:val="24"/>
      <w:lang w:val="uk-UA" w:bidi="hi-IN"/>
    </w:rPr>
  </w:style>
  <w:style w:type="character" w:customStyle="1" w:styleId="20">
    <w:name w:val="Основной текст с отступом 2 Знак"/>
    <w:basedOn w:val="a0"/>
    <w:link w:val="2"/>
    <w:rsid w:val="00FA6FA3"/>
    <w:rPr>
      <w:rFonts w:ascii="Liberation Serif" w:eastAsia="WenQuanYi Micro Hei" w:hAnsi="Liberation Serif" w:cs="Lohit Devanagari"/>
      <w:sz w:val="24"/>
      <w:szCs w:val="24"/>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140581">
      <w:bodyDiv w:val="1"/>
      <w:marLeft w:val="0"/>
      <w:marRight w:val="0"/>
      <w:marTop w:val="0"/>
      <w:marBottom w:val="0"/>
      <w:divBdr>
        <w:top w:val="none" w:sz="0" w:space="0" w:color="auto"/>
        <w:left w:val="none" w:sz="0" w:space="0" w:color="auto"/>
        <w:bottom w:val="none" w:sz="0" w:space="0" w:color="auto"/>
        <w:right w:val="none" w:sz="0" w:space="0" w:color="auto"/>
      </w:divBdr>
      <w:divsChild>
        <w:div w:id="1415392006">
          <w:marLeft w:val="0"/>
          <w:marRight w:val="0"/>
          <w:marTop w:val="0"/>
          <w:marBottom w:val="0"/>
          <w:divBdr>
            <w:top w:val="none" w:sz="0" w:space="0" w:color="auto"/>
            <w:left w:val="none" w:sz="0" w:space="0" w:color="auto"/>
            <w:bottom w:val="none" w:sz="0" w:space="0" w:color="auto"/>
            <w:right w:val="none" w:sz="0" w:space="0" w:color="auto"/>
          </w:divBdr>
        </w:div>
      </w:divsChild>
    </w:div>
    <w:div w:id="410663672">
      <w:bodyDiv w:val="1"/>
      <w:marLeft w:val="0"/>
      <w:marRight w:val="0"/>
      <w:marTop w:val="0"/>
      <w:marBottom w:val="0"/>
      <w:divBdr>
        <w:top w:val="none" w:sz="0" w:space="0" w:color="auto"/>
        <w:left w:val="none" w:sz="0" w:space="0" w:color="auto"/>
        <w:bottom w:val="none" w:sz="0" w:space="0" w:color="auto"/>
        <w:right w:val="none" w:sz="0" w:space="0" w:color="auto"/>
      </w:divBdr>
    </w:div>
    <w:div w:id="862789617">
      <w:bodyDiv w:val="1"/>
      <w:marLeft w:val="0"/>
      <w:marRight w:val="0"/>
      <w:marTop w:val="0"/>
      <w:marBottom w:val="0"/>
      <w:divBdr>
        <w:top w:val="none" w:sz="0" w:space="0" w:color="auto"/>
        <w:left w:val="none" w:sz="0" w:space="0" w:color="auto"/>
        <w:bottom w:val="none" w:sz="0" w:space="0" w:color="auto"/>
        <w:right w:val="none" w:sz="0" w:space="0" w:color="auto"/>
      </w:divBdr>
    </w:div>
    <w:div w:id="979114191">
      <w:bodyDiv w:val="1"/>
      <w:marLeft w:val="0"/>
      <w:marRight w:val="0"/>
      <w:marTop w:val="0"/>
      <w:marBottom w:val="0"/>
      <w:divBdr>
        <w:top w:val="none" w:sz="0" w:space="0" w:color="auto"/>
        <w:left w:val="none" w:sz="0" w:space="0" w:color="auto"/>
        <w:bottom w:val="none" w:sz="0" w:space="0" w:color="auto"/>
        <w:right w:val="none" w:sz="0" w:space="0" w:color="auto"/>
      </w:divBdr>
    </w:div>
    <w:div w:id="1009797854">
      <w:bodyDiv w:val="1"/>
      <w:marLeft w:val="0"/>
      <w:marRight w:val="0"/>
      <w:marTop w:val="0"/>
      <w:marBottom w:val="0"/>
      <w:divBdr>
        <w:top w:val="none" w:sz="0" w:space="0" w:color="auto"/>
        <w:left w:val="none" w:sz="0" w:space="0" w:color="auto"/>
        <w:bottom w:val="none" w:sz="0" w:space="0" w:color="auto"/>
        <w:right w:val="none" w:sz="0" w:space="0" w:color="auto"/>
      </w:divBdr>
    </w:div>
    <w:div w:id="1073970302">
      <w:bodyDiv w:val="1"/>
      <w:marLeft w:val="0"/>
      <w:marRight w:val="0"/>
      <w:marTop w:val="0"/>
      <w:marBottom w:val="0"/>
      <w:divBdr>
        <w:top w:val="none" w:sz="0" w:space="0" w:color="auto"/>
        <w:left w:val="none" w:sz="0" w:space="0" w:color="auto"/>
        <w:bottom w:val="none" w:sz="0" w:space="0" w:color="auto"/>
        <w:right w:val="none" w:sz="0" w:space="0" w:color="auto"/>
      </w:divBdr>
    </w:div>
    <w:div w:id="1391347938">
      <w:marLeft w:val="0"/>
      <w:marRight w:val="0"/>
      <w:marTop w:val="0"/>
      <w:marBottom w:val="0"/>
      <w:divBdr>
        <w:top w:val="none" w:sz="0" w:space="0" w:color="auto"/>
        <w:left w:val="none" w:sz="0" w:space="0" w:color="auto"/>
        <w:bottom w:val="none" w:sz="0" w:space="0" w:color="auto"/>
        <w:right w:val="none" w:sz="0" w:space="0" w:color="auto"/>
      </w:divBdr>
    </w:div>
    <w:div w:id="1391347939">
      <w:marLeft w:val="0"/>
      <w:marRight w:val="0"/>
      <w:marTop w:val="0"/>
      <w:marBottom w:val="0"/>
      <w:divBdr>
        <w:top w:val="none" w:sz="0" w:space="0" w:color="auto"/>
        <w:left w:val="none" w:sz="0" w:space="0" w:color="auto"/>
        <w:bottom w:val="none" w:sz="0" w:space="0" w:color="auto"/>
        <w:right w:val="none" w:sz="0" w:space="0" w:color="auto"/>
      </w:divBdr>
      <w:divsChild>
        <w:div w:id="1391347943">
          <w:marLeft w:val="0"/>
          <w:marRight w:val="0"/>
          <w:marTop w:val="0"/>
          <w:marBottom w:val="0"/>
          <w:divBdr>
            <w:top w:val="none" w:sz="0" w:space="0" w:color="auto"/>
            <w:left w:val="none" w:sz="0" w:space="0" w:color="auto"/>
            <w:bottom w:val="none" w:sz="0" w:space="0" w:color="auto"/>
            <w:right w:val="none" w:sz="0" w:space="0" w:color="auto"/>
          </w:divBdr>
          <w:divsChild>
            <w:div w:id="1391347940">
              <w:marLeft w:val="0"/>
              <w:marRight w:val="0"/>
              <w:marTop w:val="0"/>
              <w:marBottom w:val="0"/>
              <w:divBdr>
                <w:top w:val="none" w:sz="0" w:space="0" w:color="auto"/>
                <w:left w:val="none" w:sz="0" w:space="0" w:color="auto"/>
                <w:bottom w:val="none" w:sz="0" w:space="0" w:color="auto"/>
                <w:right w:val="none" w:sz="0" w:space="0" w:color="auto"/>
              </w:divBdr>
              <w:divsChild>
                <w:div w:id="13913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7941">
      <w:marLeft w:val="0"/>
      <w:marRight w:val="0"/>
      <w:marTop w:val="0"/>
      <w:marBottom w:val="0"/>
      <w:divBdr>
        <w:top w:val="none" w:sz="0" w:space="0" w:color="auto"/>
        <w:left w:val="none" w:sz="0" w:space="0" w:color="auto"/>
        <w:bottom w:val="none" w:sz="0" w:space="0" w:color="auto"/>
        <w:right w:val="none" w:sz="0" w:space="0" w:color="auto"/>
      </w:divBdr>
    </w:div>
    <w:div w:id="1391347942">
      <w:marLeft w:val="0"/>
      <w:marRight w:val="0"/>
      <w:marTop w:val="0"/>
      <w:marBottom w:val="0"/>
      <w:divBdr>
        <w:top w:val="none" w:sz="0" w:space="0" w:color="auto"/>
        <w:left w:val="none" w:sz="0" w:space="0" w:color="auto"/>
        <w:bottom w:val="none" w:sz="0" w:space="0" w:color="auto"/>
        <w:right w:val="none" w:sz="0" w:space="0" w:color="auto"/>
      </w:divBdr>
    </w:div>
    <w:div w:id="1391347945">
      <w:marLeft w:val="0"/>
      <w:marRight w:val="0"/>
      <w:marTop w:val="0"/>
      <w:marBottom w:val="0"/>
      <w:divBdr>
        <w:top w:val="none" w:sz="0" w:space="0" w:color="auto"/>
        <w:left w:val="none" w:sz="0" w:space="0" w:color="auto"/>
        <w:bottom w:val="none" w:sz="0" w:space="0" w:color="auto"/>
        <w:right w:val="none" w:sz="0" w:space="0" w:color="auto"/>
      </w:divBdr>
    </w:div>
    <w:div w:id="1391347946">
      <w:marLeft w:val="0"/>
      <w:marRight w:val="0"/>
      <w:marTop w:val="0"/>
      <w:marBottom w:val="0"/>
      <w:divBdr>
        <w:top w:val="none" w:sz="0" w:space="0" w:color="auto"/>
        <w:left w:val="none" w:sz="0" w:space="0" w:color="auto"/>
        <w:bottom w:val="none" w:sz="0" w:space="0" w:color="auto"/>
        <w:right w:val="none" w:sz="0" w:space="0" w:color="auto"/>
      </w:divBdr>
      <w:divsChild>
        <w:div w:id="1391347937">
          <w:marLeft w:val="0"/>
          <w:marRight w:val="0"/>
          <w:marTop w:val="0"/>
          <w:marBottom w:val="0"/>
          <w:divBdr>
            <w:top w:val="none" w:sz="0" w:space="0" w:color="auto"/>
            <w:left w:val="none" w:sz="0" w:space="0" w:color="auto"/>
            <w:bottom w:val="none" w:sz="0" w:space="0" w:color="auto"/>
            <w:right w:val="none" w:sz="0" w:space="0" w:color="auto"/>
          </w:divBdr>
        </w:div>
        <w:div w:id="1391347944">
          <w:marLeft w:val="0"/>
          <w:marRight w:val="0"/>
          <w:marTop w:val="0"/>
          <w:marBottom w:val="0"/>
          <w:divBdr>
            <w:top w:val="none" w:sz="0" w:space="0" w:color="auto"/>
            <w:left w:val="none" w:sz="0" w:space="0" w:color="auto"/>
            <w:bottom w:val="none" w:sz="0" w:space="0" w:color="auto"/>
            <w:right w:val="none" w:sz="0" w:space="0" w:color="auto"/>
          </w:divBdr>
        </w:div>
      </w:divsChild>
    </w:div>
    <w:div w:id="1391347948">
      <w:marLeft w:val="0"/>
      <w:marRight w:val="0"/>
      <w:marTop w:val="0"/>
      <w:marBottom w:val="0"/>
      <w:divBdr>
        <w:top w:val="none" w:sz="0" w:space="0" w:color="auto"/>
        <w:left w:val="none" w:sz="0" w:space="0" w:color="auto"/>
        <w:bottom w:val="none" w:sz="0" w:space="0" w:color="auto"/>
        <w:right w:val="none" w:sz="0" w:space="0" w:color="auto"/>
      </w:divBdr>
    </w:div>
    <w:div w:id="1391347949">
      <w:marLeft w:val="0"/>
      <w:marRight w:val="0"/>
      <w:marTop w:val="0"/>
      <w:marBottom w:val="0"/>
      <w:divBdr>
        <w:top w:val="none" w:sz="0" w:space="0" w:color="auto"/>
        <w:left w:val="none" w:sz="0" w:space="0" w:color="auto"/>
        <w:bottom w:val="none" w:sz="0" w:space="0" w:color="auto"/>
        <w:right w:val="none" w:sz="0" w:space="0" w:color="auto"/>
      </w:divBdr>
    </w:div>
    <w:div w:id="1391347950">
      <w:marLeft w:val="0"/>
      <w:marRight w:val="0"/>
      <w:marTop w:val="0"/>
      <w:marBottom w:val="0"/>
      <w:divBdr>
        <w:top w:val="none" w:sz="0" w:space="0" w:color="auto"/>
        <w:left w:val="none" w:sz="0" w:space="0" w:color="auto"/>
        <w:bottom w:val="none" w:sz="0" w:space="0" w:color="auto"/>
        <w:right w:val="none" w:sz="0" w:space="0" w:color="auto"/>
      </w:divBdr>
    </w:div>
    <w:div w:id="1391347951">
      <w:marLeft w:val="0"/>
      <w:marRight w:val="0"/>
      <w:marTop w:val="0"/>
      <w:marBottom w:val="0"/>
      <w:divBdr>
        <w:top w:val="none" w:sz="0" w:space="0" w:color="auto"/>
        <w:left w:val="none" w:sz="0" w:space="0" w:color="auto"/>
        <w:bottom w:val="none" w:sz="0" w:space="0" w:color="auto"/>
        <w:right w:val="none" w:sz="0" w:space="0" w:color="auto"/>
      </w:divBdr>
    </w:div>
    <w:div w:id="1391347952">
      <w:marLeft w:val="0"/>
      <w:marRight w:val="0"/>
      <w:marTop w:val="0"/>
      <w:marBottom w:val="0"/>
      <w:divBdr>
        <w:top w:val="none" w:sz="0" w:space="0" w:color="auto"/>
        <w:left w:val="none" w:sz="0" w:space="0" w:color="auto"/>
        <w:bottom w:val="none" w:sz="0" w:space="0" w:color="auto"/>
        <w:right w:val="none" w:sz="0" w:space="0" w:color="auto"/>
      </w:divBdr>
    </w:div>
    <w:div w:id="1391347953">
      <w:marLeft w:val="0"/>
      <w:marRight w:val="0"/>
      <w:marTop w:val="0"/>
      <w:marBottom w:val="0"/>
      <w:divBdr>
        <w:top w:val="none" w:sz="0" w:space="0" w:color="auto"/>
        <w:left w:val="none" w:sz="0" w:space="0" w:color="auto"/>
        <w:bottom w:val="none" w:sz="0" w:space="0" w:color="auto"/>
        <w:right w:val="none" w:sz="0" w:space="0" w:color="auto"/>
      </w:divBdr>
    </w:div>
    <w:div w:id="1391347954">
      <w:marLeft w:val="0"/>
      <w:marRight w:val="0"/>
      <w:marTop w:val="0"/>
      <w:marBottom w:val="0"/>
      <w:divBdr>
        <w:top w:val="none" w:sz="0" w:space="0" w:color="auto"/>
        <w:left w:val="none" w:sz="0" w:space="0" w:color="auto"/>
        <w:bottom w:val="none" w:sz="0" w:space="0" w:color="auto"/>
        <w:right w:val="none" w:sz="0" w:space="0" w:color="auto"/>
      </w:divBdr>
    </w:div>
    <w:div w:id="1391347955">
      <w:marLeft w:val="0"/>
      <w:marRight w:val="0"/>
      <w:marTop w:val="0"/>
      <w:marBottom w:val="0"/>
      <w:divBdr>
        <w:top w:val="none" w:sz="0" w:space="0" w:color="auto"/>
        <w:left w:val="none" w:sz="0" w:space="0" w:color="auto"/>
        <w:bottom w:val="none" w:sz="0" w:space="0" w:color="auto"/>
        <w:right w:val="none" w:sz="0" w:space="0" w:color="auto"/>
      </w:divBdr>
    </w:div>
    <w:div w:id="1391347956">
      <w:marLeft w:val="0"/>
      <w:marRight w:val="0"/>
      <w:marTop w:val="0"/>
      <w:marBottom w:val="0"/>
      <w:divBdr>
        <w:top w:val="none" w:sz="0" w:space="0" w:color="auto"/>
        <w:left w:val="none" w:sz="0" w:space="0" w:color="auto"/>
        <w:bottom w:val="none" w:sz="0" w:space="0" w:color="auto"/>
        <w:right w:val="none" w:sz="0" w:space="0" w:color="auto"/>
      </w:divBdr>
    </w:div>
    <w:div w:id="1391347957">
      <w:marLeft w:val="0"/>
      <w:marRight w:val="0"/>
      <w:marTop w:val="0"/>
      <w:marBottom w:val="0"/>
      <w:divBdr>
        <w:top w:val="none" w:sz="0" w:space="0" w:color="auto"/>
        <w:left w:val="none" w:sz="0" w:space="0" w:color="auto"/>
        <w:bottom w:val="none" w:sz="0" w:space="0" w:color="auto"/>
        <w:right w:val="none" w:sz="0" w:space="0" w:color="auto"/>
      </w:divBdr>
    </w:div>
    <w:div w:id="1391347958">
      <w:marLeft w:val="0"/>
      <w:marRight w:val="0"/>
      <w:marTop w:val="0"/>
      <w:marBottom w:val="0"/>
      <w:divBdr>
        <w:top w:val="none" w:sz="0" w:space="0" w:color="auto"/>
        <w:left w:val="none" w:sz="0" w:space="0" w:color="auto"/>
        <w:bottom w:val="none" w:sz="0" w:space="0" w:color="auto"/>
        <w:right w:val="none" w:sz="0" w:space="0" w:color="auto"/>
      </w:divBdr>
    </w:div>
    <w:div w:id="1391347959">
      <w:marLeft w:val="0"/>
      <w:marRight w:val="0"/>
      <w:marTop w:val="0"/>
      <w:marBottom w:val="0"/>
      <w:divBdr>
        <w:top w:val="none" w:sz="0" w:space="0" w:color="auto"/>
        <w:left w:val="none" w:sz="0" w:space="0" w:color="auto"/>
        <w:bottom w:val="none" w:sz="0" w:space="0" w:color="auto"/>
        <w:right w:val="none" w:sz="0" w:space="0" w:color="auto"/>
      </w:divBdr>
    </w:div>
    <w:div w:id="1616598418">
      <w:bodyDiv w:val="1"/>
      <w:marLeft w:val="0"/>
      <w:marRight w:val="0"/>
      <w:marTop w:val="0"/>
      <w:marBottom w:val="0"/>
      <w:divBdr>
        <w:top w:val="none" w:sz="0" w:space="0" w:color="auto"/>
        <w:left w:val="none" w:sz="0" w:space="0" w:color="auto"/>
        <w:bottom w:val="none" w:sz="0" w:space="0" w:color="auto"/>
        <w:right w:val="none" w:sz="0" w:space="0" w:color="auto"/>
      </w:divBdr>
    </w:div>
    <w:div w:id="1630159112">
      <w:bodyDiv w:val="1"/>
      <w:marLeft w:val="0"/>
      <w:marRight w:val="0"/>
      <w:marTop w:val="0"/>
      <w:marBottom w:val="0"/>
      <w:divBdr>
        <w:top w:val="none" w:sz="0" w:space="0" w:color="auto"/>
        <w:left w:val="none" w:sz="0" w:space="0" w:color="auto"/>
        <w:bottom w:val="none" w:sz="0" w:space="0" w:color="auto"/>
        <w:right w:val="none" w:sz="0" w:space="0" w:color="auto"/>
      </w:divBdr>
    </w:div>
    <w:div w:id="210490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sg-konf.com/wp-content/uploads/2020/05/Project-ISG-2020-MONO-TECH-I.pdf" TargetMode="External"/><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8.wmf"/><Relationship Id="rId138" Type="http://schemas.openxmlformats.org/officeDocument/2006/relationships/hyperlink" Target="https://www.tandfonline.com/doi/abs/10.1080/10807030903051226" TargetMode="External"/><Relationship Id="rId107" Type="http://schemas.openxmlformats.org/officeDocument/2006/relationships/hyperlink" Target="https://doi.org/10.1108/DPM-09-2019-0303" TargetMode="External"/><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hyperlink" Target="https://doi.org/10.1504/IJEM.2019.104195" TargetMode="External"/><Relationship Id="rId123" Type="http://schemas.openxmlformats.org/officeDocument/2006/relationships/hyperlink" Target="https://www.dsns.gov.ua/ua/Dovidka-za-kvartal/119288.html" TargetMode="External"/><Relationship Id="rId128" Type="http://schemas.openxmlformats.org/officeDocument/2006/relationships/hyperlink" Target="https://doi.org/10.1504/IJEM.2016.079844" TargetMode="External"/><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hyperlink" Target="https://bibliotekanauki.pl/articles/373029" TargetMode="External"/><Relationship Id="rId118" Type="http://schemas.openxmlformats.org/officeDocument/2006/relationships/hyperlink" Target="https://doi.org/10.1007/s42452-020-03891-9" TargetMode="External"/><Relationship Id="rId134" Type="http://schemas.openxmlformats.org/officeDocument/2006/relationships/hyperlink" Target="https://www.sciencedirect.com/science/article/pii/S1877705816001375" TargetMode="External"/><Relationship Id="rId139" Type="http://schemas.openxmlformats.org/officeDocument/2006/relationships/hyperlink" Target="https://doi.org/10.5772/intechopen.91274" TargetMode="External"/><Relationship Id="rId80" Type="http://schemas.openxmlformats.org/officeDocument/2006/relationships/image" Target="media/image36.wmf"/><Relationship Id="rId85" Type="http://schemas.openxmlformats.org/officeDocument/2006/relationships/oleObject" Target="embeddings/oleObject38.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hyperlink" Target="https://www.inderscienceonline.com/doi/pdf/10.1504/IJEM.2019.102310" TargetMode="External"/><Relationship Id="rId108" Type="http://schemas.openxmlformats.org/officeDocument/2006/relationships/hyperlink" Target="https://doi.org/10.1117/12.2574809" TargetMode="External"/><Relationship Id="rId124" Type="http://schemas.openxmlformats.org/officeDocument/2006/relationships/hyperlink" Target="https://www.ctif.org/sites/default/files/2019-04/CTIF_Report24_ERG.pdf" TargetMode="External"/><Relationship Id="rId129" Type="http://schemas.openxmlformats.org/officeDocument/2006/relationships/hyperlink" Target="https://www.inderscienceonline.com/doi/abs/10.1504/IJEM.2019.104200" TargetMode="Externa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oleObject" Target="embeddings/oleObject45.bin"/><Relationship Id="rId140" Type="http://schemas.openxmlformats.org/officeDocument/2006/relationships/hyperlink" Target="https://isg-konf.com/wp-content/uploads/2020/05/Project-ISG-2020-MONO-TECH-I.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hyperlink" Target="https://www.tandfonline.com/doi/abs/10.1080/10807030903051226" TargetMode="External"/><Relationship Id="rId119" Type="http://schemas.openxmlformats.org/officeDocument/2006/relationships/hyperlink" Target="https://doi.org/10.52363/2524-0226-2021-33-9" TargetMode="External"/><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hyperlink" Target="https://doi.org/10.1108/DPM-07-2018-0214" TargetMode="External"/><Relationship Id="rId135" Type="http://schemas.openxmlformats.org/officeDocument/2006/relationships/hyperlink" Target="https://doi.org/10.1023/A:1015420106797"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hyperlink" Target="https://doi.org/10.3403/BSEN1846" TargetMode="Externa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hyperlink" Target="https://doi.org/10.1504/IJEM.2016.079844" TargetMode="External"/><Relationship Id="rId120" Type="http://schemas.openxmlformats.org/officeDocument/2006/relationships/hyperlink" Target="https://khg.kname.edu.ua/index.php/khg/article/view/5197/5142" TargetMode="External"/><Relationship Id="rId125" Type="http://schemas.openxmlformats.org/officeDocument/2006/relationships/hyperlink" Target="https://nuczu.edu.ua/sciencearchive/ProblemsOfEmergencies/vol30/3beluchenko_en.pdf" TargetMode="External"/><Relationship Id="rId141" Type="http://schemas.openxmlformats.org/officeDocument/2006/relationships/hyperlink" Target="https://doi.org/10.1007/s42452-020-03891-9" TargetMode="Externa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hyperlink" Target="https://www.sciencedirect.com/science/article/pii/S1877705816001375" TargetMode="External"/><Relationship Id="rId115" Type="http://schemas.openxmlformats.org/officeDocument/2006/relationships/hyperlink" Target="https://doi.org/10.5772/intechopen.91274" TargetMode="External"/><Relationship Id="rId131" Type="http://schemas.openxmlformats.org/officeDocument/2006/relationships/hyperlink" Target="https://doi.org/10.1108/DPM-09-2019-0303" TargetMode="External"/><Relationship Id="rId136" Type="http://schemas.openxmlformats.org/officeDocument/2006/relationships/hyperlink" Target="http://www.arcticandnorth.ru/upload/uf/d2d/AaN_2011_3.pdf" TargetMode="External"/><Relationship Id="rId61" Type="http://schemas.openxmlformats.org/officeDocument/2006/relationships/oleObject" Target="embeddings/oleObject26.bin"/><Relationship Id="rId82" Type="http://schemas.openxmlformats.org/officeDocument/2006/relationships/image" Target="media/image37.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hyperlink" Target="https://www.dsns.gov.ua/ua/Dovidka-za-kvartal/119288.html" TargetMode="External"/><Relationship Id="rId105" Type="http://schemas.openxmlformats.org/officeDocument/2006/relationships/hyperlink" Target="https://www.inderscienceonline.com/doi/abs/10.1504/IJEM.2019.104200" TargetMode="External"/><Relationship Id="rId126" Type="http://schemas.openxmlformats.org/officeDocument/2006/relationships/hyperlink" Target="https://doi.org/10.1504/IJEM.2019.104195" TargetMode="Externa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oleObject" Target="embeddings/oleObject47.bin"/><Relationship Id="rId121" Type="http://schemas.openxmlformats.org/officeDocument/2006/relationships/hyperlink" Target="https://doi.org/10.37700/enm.2020.3(17).133-139" TargetMode="External"/><Relationship Id="rId142" Type="http://schemas.openxmlformats.org/officeDocument/2006/relationships/footer" Target="footer2.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hyperlink" Target="http://eprints.kname.edu.ua/56007/1/5621-%D0%A2%D0%B5%D0%BA%D1%81%D1%82%20%D1%81%D1%82%D0%B0%D1%82%D1%82%D1%96-11824-1-10-20200709.pdf" TargetMode="External"/><Relationship Id="rId137" Type="http://schemas.openxmlformats.org/officeDocument/2006/relationships/hyperlink" Target="https://bibliotekanauki.pl/articles/373029" TargetMode="External"/><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hyperlink" Target="https://doi.org/10.1023/A:1015420106797" TargetMode="External"/><Relationship Id="rId132" Type="http://schemas.openxmlformats.org/officeDocument/2006/relationships/hyperlink" Target="https://doi.org/10.1117/12.2574809" TargetMode="Externa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hyperlink" Target="https://doi.org/10.1108/DPM-07-2018-0214" TargetMode="External"/><Relationship Id="rId127" Type="http://schemas.openxmlformats.org/officeDocument/2006/relationships/hyperlink" Target="https://www.inderscienceonline.com/doi/pdf/10.1504/IJEM.2019.102310" TargetMode="External"/><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oleObject" Target="embeddings/oleObject43.bin"/><Relationship Id="rId99" Type="http://schemas.openxmlformats.org/officeDocument/2006/relationships/image" Target="media/image43.png"/><Relationship Id="rId101" Type="http://schemas.openxmlformats.org/officeDocument/2006/relationships/hyperlink" Target="https://www.ctif.org/sites/default/files/2019-04/CTIF_Report24" TargetMode="External"/><Relationship Id="rId122" Type="http://schemas.openxmlformats.org/officeDocument/2006/relationships/hyperlink" Target="https://nuczu.edu.ua/sciencearchive/ProblemsOfFireSafety/vol43/strelec.pdf" TargetMode="External"/><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26" Type="http://schemas.openxmlformats.org/officeDocument/2006/relationships/image" Target="media/image9.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hyperlink" Target="http://www.arcticandnorth.ru/upload/uf/d2d/AaN_2011_3.pdf" TargetMode="External"/><Relationship Id="rId133" Type="http://schemas.openxmlformats.org/officeDocument/2006/relationships/hyperlink" Target="https://doi.org/10.3403/BSEN1846" TargetMode="External"/><Relationship Id="rId16"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8BD28-F5A9-47F9-9465-6EACB7A9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30915</Words>
  <Characters>17622</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А</vt:lpstr>
    </vt:vector>
  </TitlesOfParts>
  <Company>Microsoft</Company>
  <LinksUpToDate>false</LinksUpToDate>
  <CharactersWithSpaces>48441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creator>user</dc:creator>
  <cp:lastModifiedBy>Home</cp:lastModifiedBy>
  <cp:revision>2</cp:revision>
  <cp:lastPrinted>2018-10-31T09:20:00Z</cp:lastPrinted>
  <dcterms:created xsi:type="dcterms:W3CDTF">2022-11-04T08:33:00Z</dcterms:created>
  <dcterms:modified xsi:type="dcterms:W3CDTF">2022-11-04T08:33:00Z</dcterms:modified>
</cp:coreProperties>
</file>