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DA7E" w14:textId="77777777" w:rsidR="00C45306" w:rsidRPr="00CC3736" w:rsidRDefault="00C45306" w:rsidP="00C45306">
      <w:pPr>
        <w:spacing w:after="0" w:line="240" w:lineRule="auto"/>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6D38F3FC" wp14:editId="3CF503DB">
                <wp:simplePos x="0" y="0"/>
                <wp:positionH relativeFrom="column">
                  <wp:posOffset>5757545</wp:posOffset>
                </wp:positionH>
                <wp:positionV relativeFrom="paragraph">
                  <wp:posOffset>-370205</wp:posOffset>
                </wp:positionV>
                <wp:extent cx="247015" cy="271780"/>
                <wp:effectExtent l="8255" t="10795" r="11430" b="1270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717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70A55" id="Прямоугольник 1" o:spid="_x0000_s1026" style="position:absolute;margin-left:453.35pt;margin-top:-29.15pt;width:19.4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" strokecolor="white [3212]"/>
            </w:pict>
          </mc:Fallback>
        </mc:AlternateContent>
      </w:r>
      <w:r w:rsidRPr="00CC3736">
        <w:rPr>
          <w:rFonts w:ascii="Times New Roman" w:hAnsi="Times New Roman"/>
          <w:sz w:val="28"/>
          <w:szCs w:val="28"/>
          <w:lang w:val="uk-UA"/>
        </w:rPr>
        <w:t>УДК 6</w:t>
      </w:r>
      <w:r>
        <w:rPr>
          <w:rFonts w:ascii="Times New Roman" w:hAnsi="Times New Roman"/>
          <w:sz w:val="28"/>
          <w:szCs w:val="28"/>
          <w:lang w:val="uk-UA"/>
        </w:rPr>
        <w:t>28.1; 628.337</w:t>
      </w:r>
    </w:p>
    <w:p w14:paraId="61F9DE2D" w14:textId="77777777" w:rsidR="00C45306" w:rsidRPr="00CC3736" w:rsidRDefault="00C45306" w:rsidP="00C45306">
      <w:pPr>
        <w:spacing w:after="0" w:line="240" w:lineRule="auto"/>
        <w:rPr>
          <w:rFonts w:ascii="Times New Roman" w:hAnsi="Times New Roman"/>
          <w:sz w:val="28"/>
          <w:szCs w:val="28"/>
          <w:lang w:val="uk-UA"/>
        </w:rPr>
      </w:pPr>
      <w:r w:rsidRPr="00CC3736">
        <w:rPr>
          <w:rFonts w:ascii="Times New Roman" w:hAnsi="Times New Roman"/>
          <w:sz w:val="28"/>
          <w:szCs w:val="28"/>
          <w:lang w:val="uk-UA"/>
        </w:rPr>
        <w:t>№ держреєстрації 01</w:t>
      </w:r>
      <w:r>
        <w:rPr>
          <w:rFonts w:ascii="Times New Roman" w:hAnsi="Times New Roman"/>
          <w:sz w:val="28"/>
          <w:szCs w:val="28"/>
          <w:lang w:val="uk-UA"/>
        </w:rPr>
        <w:t>20</w:t>
      </w:r>
      <w:r w:rsidRPr="00CC3736">
        <w:rPr>
          <w:rFonts w:ascii="Times New Roman" w:hAnsi="Times New Roman"/>
          <w:sz w:val="28"/>
          <w:szCs w:val="28"/>
          <w:lang w:val="uk-UA"/>
        </w:rPr>
        <w:t>U00</w:t>
      </w:r>
      <w:r>
        <w:rPr>
          <w:rFonts w:ascii="Times New Roman" w:hAnsi="Times New Roman"/>
          <w:sz w:val="28"/>
          <w:szCs w:val="28"/>
          <w:lang w:val="uk-UA"/>
        </w:rPr>
        <w:t>000</w:t>
      </w:r>
      <w:r w:rsidRPr="00CC3736">
        <w:rPr>
          <w:rFonts w:ascii="Times New Roman" w:hAnsi="Times New Roman"/>
          <w:sz w:val="28"/>
          <w:szCs w:val="28"/>
          <w:lang w:val="uk-UA"/>
        </w:rPr>
        <w:t>7</w:t>
      </w:r>
    </w:p>
    <w:p w14:paraId="49CD4C59" w14:textId="77777777" w:rsidR="00C45306" w:rsidRDefault="00C45306" w:rsidP="00C45306">
      <w:pPr>
        <w:spacing w:after="0" w:line="240" w:lineRule="auto"/>
        <w:rPr>
          <w:rFonts w:ascii="Times New Roman" w:hAnsi="Times New Roman"/>
          <w:sz w:val="28"/>
          <w:szCs w:val="28"/>
          <w:lang w:val="uk-UA"/>
        </w:rPr>
      </w:pPr>
      <w:r>
        <w:rPr>
          <w:rFonts w:ascii="Times New Roman" w:hAnsi="Times New Roman"/>
          <w:sz w:val="28"/>
          <w:szCs w:val="28"/>
          <w:lang w:val="uk-UA"/>
        </w:rPr>
        <w:t>І</w:t>
      </w:r>
      <w:r w:rsidRPr="00CC3736">
        <w:rPr>
          <w:rFonts w:ascii="Times New Roman" w:hAnsi="Times New Roman"/>
          <w:sz w:val="28"/>
          <w:szCs w:val="28"/>
          <w:lang w:val="uk-UA"/>
        </w:rPr>
        <w:t>нв. №</w:t>
      </w:r>
    </w:p>
    <w:p w14:paraId="63F6D0AA" w14:textId="77777777" w:rsidR="00C45306" w:rsidRPr="00CC3736" w:rsidRDefault="00C45306" w:rsidP="00C45306">
      <w:pPr>
        <w:spacing w:after="0" w:line="240" w:lineRule="auto"/>
        <w:rPr>
          <w:rFonts w:ascii="Times New Roman" w:hAnsi="Times New Roman"/>
          <w:sz w:val="28"/>
          <w:szCs w:val="28"/>
          <w:lang w:val="uk-UA"/>
        </w:rPr>
      </w:pPr>
    </w:p>
    <w:p w14:paraId="0EAFFDE6" w14:textId="77777777" w:rsidR="00C45306" w:rsidRPr="007819FB" w:rsidRDefault="00C45306" w:rsidP="00C45306">
      <w:pPr>
        <w:spacing w:after="0" w:line="240" w:lineRule="auto"/>
        <w:jc w:val="center"/>
        <w:rPr>
          <w:rFonts w:ascii="Times New Roman CYR" w:eastAsia="Times New Roman" w:hAnsi="Times New Roman CYR"/>
          <w:sz w:val="28"/>
          <w:szCs w:val="28"/>
          <w:lang w:eastAsia="ru-RU"/>
        </w:rPr>
      </w:pPr>
      <w:r w:rsidRPr="007819FB">
        <w:rPr>
          <w:rFonts w:ascii="Times New Roman CYR" w:eastAsia="Times New Roman" w:hAnsi="Times New Roman CYR"/>
          <w:sz w:val="28"/>
          <w:szCs w:val="28"/>
          <w:lang w:val="uk-UA" w:eastAsia="ru-RU"/>
        </w:rPr>
        <w:t>Державна служба України з надзвичайних ситуацій</w:t>
      </w:r>
    </w:p>
    <w:p w14:paraId="10AC28DD" w14:textId="77777777" w:rsidR="00C45306" w:rsidRPr="007819FB" w:rsidRDefault="00C45306" w:rsidP="00C45306">
      <w:pPr>
        <w:spacing w:after="0" w:line="240" w:lineRule="auto"/>
        <w:jc w:val="center"/>
        <w:rPr>
          <w:rFonts w:ascii="Times New Roman CYR" w:eastAsia="Times New Roman" w:hAnsi="Times New Roman CYR"/>
          <w:bCs/>
          <w:sz w:val="28"/>
          <w:szCs w:val="28"/>
          <w:lang w:val="uk-UA" w:eastAsia="ru-RU"/>
        </w:rPr>
      </w:pPr>
      <w:r w:rsidRPr="007819FB">
        <w:rPr>
          <w:rFonts w:ascii="Times New Roman CYR" w:eastAsia="Times New Roman" w:hAnsi="Times New Roman CYR"/>
          <w:bCs/>
          <w:sz w:val="28"/>
          <w:szCs w:val="28"/>
          <w:lang w:val="uk-UA" w:eastAsia="ru-RU"/>
        </w:rPr>
        <w:t>Національний університет цивільного захисту України</w:t>
      </w:r>
    </w:p>
    <w:p w14:paraId="37A864A0" w14:textId="77777777" w:rsidR="00C45306" w:rsidRPr="007819FB" w:rsidRDefault="00C45306" w:rsidP="00C45306">
      <w:pPr>
        <w:spacing w:after="0" w:line="240" w:lineRule="auto"/>
        <w:ind w:firstLine="284"/>
        <w:jc w:val="center"/>
        <w:rPr>
          <w:rFonts w:ascii="Times New Roman CYR" w:eastAsia="Times New Roman" w:hAnsi="Times New Roman CYR"/>
          <w:bCs/>
          <w:sz w:val="28"/>
          <w:szCs w:val="28"/>
          <w:lang w:val="uk-UA" w:eastAsia="ru-RU"/>
        </w:rPr>
      </w:pPr>
      <w:smartTag w:uri="urn:schemas-microsoft-com:office:smarttags" w:element="metricconverter">
        <w:smartTagPr>
          <w:attr w:name="ProductID" w:val="61023, м"/>
        </w:smartTagPr>
        <w:r w:rsidRPr="007819FB">
          <w:rPr>
            <w:rFonts w:ascii="Times New Roman CYR" w:eastAsia="Times New Roman" w:hAnsi="Times New Roman CYR"/>
            <w:bCs/>
            <w:sz w:val="28"/>
            <w:szCs w:val="28"/>
            <w:lang w:val="uk-UA" w:eastAsia="ru-RU"/>
          </w:rPr>
          <w:t>61023, м</w:t>
        </w:r>
      </w:smartTag>
      <w:r w:rsidRPr="007819FB">
        <w:rPr>
          <w:rFonts w:ascii="Times New Roman CYR" w:eastAsia="Times New Roman" w:hAnsi="Times New Roman CYR"/>
          <w:bCs/>
          <w:sz w:val="28"/>
          <w:szCs w:val="28"/>
          <w:lang w:val="uk-UA" w:eastAsia="ru-RU"/>
        </w:rPr>
        <w:t>. Харків, вул. Чернишевська, 94, тел. (057) 707-34-20</w:t>
      </w:r>
    </w:p>
    <w:p w14:paraId="52292CC2"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p>
    <w:p w14:paraId="10A6F821"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p>
    <w:p w14:paraId="7089C1CF" w14:textId="77777777" w:rsidR="00C45306" w:rsidRPr="007819FB" w:rsidRDefault="00C45306" w:rsidP="00C45306">
      <w:pPr>
        <w:spacing w:after="0" w:line="240" w:lineRule="auto"/>
        <w:ind w:left="4680"/>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ЗАТВЕРДЖУЮ</w:t>
      </w:r>
    </w:p>
    <w:p w14:paraId="6FDD0866" w14:textId="77777777" w:rsidR="00C45306" w:rsidRPr="007819FB" w:rsidRDefault="00C45306" w:rsidP="00C45306">
      <w:pPr>
        <w:spacing w:after="0" w:line="240" w:lineRule="auto"/>
        <w:ind w:left="4680"/>
        <w:jc w:val="both"/>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Ректор НУЦЗ України,</w:t>
      </w:r>
    </w:p>
    <w:p w14:paraId="0D9827F8" w14:textId="77777777" w:rsidR="00C45306" w:rsidRPr="007819FB" w:rsidRDefault="00C45306" w:rsidP="00C45306">
      <w:pPr>
        <w:spacing w:after="0" w:line="240" w:lineRule="auto"/>
        <w:ind w:left="4680"/>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доктор наук з державного управління, професор</w:t>
      </w:r>
    </w:p>
    <w:p w14:paraId="214212C3" w14:textId="77777777" w:rsidR="00C45306" w:rsidRPr="007819FB" w:rsidRDefault="00C45306" w:rsidP="00C45306">
      <w:pPr>
        <w:spacing w:after="0" w:line="240" w:lineRule="auto"/>
        <w:ind w:left="5387"/>
        <w:jc w:val="both"/>
        <w:rPr>
          <w:rFonts w:ascii="Times New Roman CYR" w:eastAsia="Times New Roman" w:hAnsi="Times New Roman CYR"/>
          <w:sz w:val="28"/>
          <w:szCs w:val="28"/>
          <w:lang w:val="uk-UA" w:eastAsia="ru-RU"/>
        </w:rPr>
      </w:pPr>
    </w:p>
    <w:p w14:paraId="7ED6891E" w14:textId="77777777" w:rsidR="00C45306" w:rsidRPr="007819FB" w:rsidRDefault="00C45306" w:rsidP="00C45306">
      <w:pPr>
        <w:spacing w:after="0" w:line="240" w:lineRule="auto"/>
        <w:ind w:left="5387" w:right="76"/>
        <w:jc w:val="right"/>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В.П. Садковий</w:t>
      </w:r>
    </w:p>
    <w:p w14:paraId="075752A4" w14:textId="77777777" w:rsidR="00C45306" w:rsidRPr="007819FB" w:rsidRDefault="00C45306" w:rsidP="00C45306">
      <w:pPr>
        <w:spacing w:after="0" w:line="240" w:lineRule="auto"/>
        <w:ind w:left="5387"/>
        <w:jc w:val="center"/>
        <w:rPr>
          <w:rFonts w:ascii="Times New Roman CYR" w:eastAsia="Times New Roman" w:hAnsi="Times New Roman CYR"/>
          <w:sz w:val="28"/>
          <w:szCs w:val="28"/>
          <w:lang w:val="uk-UA" w:eastAsia="ru-RU"/>
        </w:rPr>
      </w:pPr>
    </w:p>
    <w:p w14:paraId="3C0A121A" w14:textId="77777777" w:rsidR="00C45306" w:rsidRPr="007819FB" w:rsidRDefault="00C45306" w:rsidP="00C45306">
      <w:pPr>
        <w:spacing w:after="0" w:line="240" w:lineRule="auto"/>
        <w:ind w:left="4678"/>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«___» _____________  20__ р.</w:t>
      </w:r>
    </w:p>
    <w:p w14:paraId="696555F2"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p>
    <w:p w14:paraId="6F9F1155"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p>
    <w:p w14:paraId="4468E3B6"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p>
    <w:p w14:paraId="06F4A472"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ЗВІТ</w:t>
      </w:r>
    </w:p>
    <w:p w14:paraId="72556F65" w14:textId="77777777" w:rsidR="00C45306" w:rsidRDefault="00C45306" w:rsidP="00C45306">
      <w:pPr>
        <w:spacing w:after="0" w:line="240" w:lineRule="auto"/>
        <w:jc w:val="center"/>
        <w:rPr>
          <w:rFonts w:ascii="Times New Roman CYR" w:eastAsia="Times New Roman" w:hAnsi="Times New Roman CYR"/>
          <w:sz w:val="28"/>
          <w:szCs w:val="28"/>
          <w:lang w:val="uk-UA" w:eastAsia="ru-RU"/>
        </w:rPr>
      </w:pPr>
      <w:r w:rsidRPr="007819FB">
        <w:rPr>
          <w:rFonts w:ascii="Times New Roman CYR" w:eastAsia="Times New Roman" w:hAnsi="Times New Roman CYR"/>
          <w:sz w:val="28"/>
          <w:szCs w:val="28"/>
          <w:lang w:val="uk-UA" w:eastAsia="ru-RU"/>
        </w:rPr>
        <w:t>ПРО НАУКОВО-ДОСЛІДНУ РОБОТУ</w:t>
      </w:r>
    </w:p>
    <w:p w14:paraId="529F688E" w14:textId="77777777" w:rsidR="00C45306" w:rsidRPr="007819FB" w:rsidRDefault="00C45306" w:rsidP="00C45306">
      <w:pPr>
        <w:spacing w:after="0" w:line="240" w:lineRule="auto"/>
        <w:jc w:val="center"/>
        <w:rPr>
          <w:rFonts w:ascii="Times New Roman CYR" w:eastAsia="Times New Roman" w:hAnsi="Times New Roman CYR"/>
          <w:sz w:val="28"/>
          <w:szCs w:val="28"/>
          <w:lang w:val="uk-UA" w:eastAsia="ru-RU"/>
        </w:rPr>
      </w:pPr>
    </w:p>
    <w:p w14:paraId="487AFAF5" w14:textId="77777777" w:rsidR="00C45306" w:rsidRPr="005B0007" w:rsidRDefault="00C45306" w:rsidP="00C45306">
      <w:pPr>
        <w:spacing w:after="0" w:line="240" w:lineRule="auto"/>
        <w:jc w:val="center"/>
        <w:rPr>
          <w:rFonts w:ascii="Times New Roman" w:hAnsi="Times New Roman"/>
          <w:sz w:val="28"/>
          <w:szCs w:val="28"/>
          <w:lang w:val="uk-UA"/>
        </w:rPr>
      </w:pPr>
      <w:r w:rsidRPr="005B0007">
        <w:rPr>
          <w:rFonts w:ascii="Times New Roman" w:hAnsi="Times New Roman"/>
          <w:sz w:val="28"/>
          <w:szCs w:val="28"/>
          <w:lang w:val="uk-UA"/>
        </w:rPr>
        <w:t xml:space="preserve">ПІДВИЩЕННЯ ЕКОЛОГІЧНОЇ БЕЗПЕКИ ПРОЦЕСУ ЕЛЕКТРОКОАГУЛЯЦІЙНОЇ ОЧИСТКИ СТІЧНИХ ВОД МОЛОКОПЕРЕРОБНИХ ПІДПРИЄМСТВ </w:t>
      </w:r>
    </w:p>
    <w:p w14:paraId="30FA6E02" w14:textId="77777777" w:rsidR="00C45306" w:rsidRDefault="00C45306" w:rsidP="00C45306">
      <w:pPr>
        <w:spacing w:after="240" w:line="240" w:lineRule="auto"/>
        <w:jc w:val="center"/>
        <w:rPr>
          <w:rFonts w:ascii="Times New Roman" w:hAnsi="Times New Roman"/>
          <w:sz w:val="28"/>
          <w:szCs w:val="28"/>
          <w:lang w:val="uk-UA"/>
        </w:rPr>
      </w:pPr>
    </w:p>
    <w:p w14:paraId="125B16E0" w14:textId="77777777" w:rsidR="00C45306" w:rsidRDefault="00C45306" w:rsidP="00C45306">
      <w:pPr>
        <w:spacing w:after="0" w:line="240" w:lineRule="auto"/>
        <w:jc w:val="both"/>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Керівник НДР</w:t>
      </w:r>
    </w:p>
    <w:p w14:paraId="4B89422D" w14:textId="77777777" w:rsidR="00C45306" w:rsidRDefault="00C45306" w:rsidP="00C45306">
      <w:pPr>
        <w:spacing w:after="0" w:line="240" w:lineRule="auto"/>
        <w:rPr>
          <w:rFonts w:ascii="Times New Roman" w:hAnsi="Times New Roman"/>
          <w:sz w:val="28"/>
          <w:szCs w:val="28"/>
          <w:lang w:val="uk-UA"/>
        </w:rPr>
      </w:pPr>
      <w:r>
        <w:rPr>
          <w:rFonts w:ascii="Times New Roman" w:hAnsi="Times New Roman"/>
          <w:sz w:val="28"/>
          <w:szCs w:val="28"/>
          <w:lang w:val="uk-UA"/>
        </w:rPr>
        <w:t>проректор з</w:t>
      </w:r>
      <w:r w:rsidRPr="00CC3736">
        <w:rPr>
          <w:rFonts w:ascii="Times New Roman" w:hAnsi="Times New Roman"/>
          <w:sz w:val="28"/>
          <w:szCs w:val="28"/>
          <w:lang w:val="uk-UA"/>
        </w:rPr>
        <w:t xml:space="preserve"> </w:t>
      </w:r>
      <w:r>
        <w:rPr>
          <w:rFonts w:ascii="Times New Roman" w:hAnsi="Times New Roman"/>
          <w:sz w:val="28"/>
          <w:szCs w:val="28"/>
          <w:lang w:val="uk-UA"/>
        </w:rPr>
        <w:t xml:space="preserve">наукової роботи – </w:t>
      </w:r>
    </w:p>
    <w:p w14:paraId="6BBC9807" w14:textId="77777777" w:rsidR="00C45306" w:rsidRPr="00CD11BC"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начальник науково-дослідного центру</w:t>
      </w:r>
    </w:p>
    <w:p w14:paraId="3D214306" w14:textId="77777777" w:rsidR="00C45306" w:rsidRPr="005B0007" w:rsidRDefault="00C45306" w:rsidP="00C45306">
      <w:pPr>
        <w:tabs>
          <w:tab w:val="left" w:pos="4678"/>
          <w:tab w:val="left" w:pos="6946"/>
        </w:tabs>
        <w:spacing w:after="0" w:line="264" w:lineRule="auto"/>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доктор технічних наук, професор</w:t>
      </w:r>
      <w:r w:rsidRPr="005B0007">
        <w:rPr>
          <w:rFonts w:ascii="Times New Roman CYR" w:eastAsia="Times New Roman" w:hAnsi="Times New Roman CYR"/>
          <w:sz w:val="28"/>
          <w:szCs w:val="28"/>
          <w:lang w:val="uk-UA" w:eastAsia="ru-RU"/>
        </w:rPr>
        <w:tab/>
      </w:r>
      <w:r>
        <w:rPr>
          <w:rFonts w:ascii="Times New Roman CYR" w:eastAsia="Times New Roman" w:hAnsi="Times New Roman CYR"/>
          <w:sz w:val="28"/>
          <w:szCs w:val="28"/>
          <w:lang w:val="uk-UA" w:eastAsia="ru-RU"/>
        </w:rPr>
        <w:tab/>
        <w:t>В</w:t>
      </w:r>
      <w:r w:rsidRPr="005B0007">
        <w:rPr>
          <w:rFonts w:ascii="Times New Roman CYR" w:eastAsia="Times New Roman" w:hAnsi="Times New Roman CYR"/>
          <w:sz w:val="28"/>
          <w:szCs w:val="28"/>
          <w:lang w:val="uk-UA" w:eastAsia="ru-RU"/>
        </w:rPr>
        <w:t xml:space="preserve">. </w:t>
      </w:r>
      <w:r>
        <w:rPr>
          <w:rFonts w:ascii="Times New Roman CYR" w:eastAsia="Times New Roman" w:hAnsi="Times New Roman CYR"/>
          <w:sz w:val="28"/>
          <w:szCs w:val="28"/>
          <w:lang w:val="uk-UA" w:eastAsia="ru-RU"/>
        </w:rPr>
        <w:t>А</w:t>
      </w:r>
      <w:r w:rsidRPr="005B0007">
        <w:rPr>
          <w:rFonts w:ascii="Times New Roman CYR" w:eastAsia="Times New Roman" w:hAnsi="Times New Roman CYR"/>
          <w:sz w:val="28"/>
          <w:szCs w:val="28"/>
          <w:lang w:val="uk-UA" w:eastAsia="ru-RU"/>
        </w:rPr>
        <w:t xml:space="preserve">. </w:t>
      </w:r>
      <w:r>
        <w:rPr>
          <w:rFonts w:ascii="Times New Roman CYR" w:eastAsia="Times New Roman" w:hAnsi="Times New Roman CYR"/>
          <w:sz w:val="28"/>
          <w:szCs w:val="28"/>
          <w:lang w:val="uk-UA" w:eastAsia="ru-RU"/>
        </w:rPr>
        <w:t>Андронов</w:t>
      </w:r>
    </w:p>
    <w:p w14:paraId="40150809" w14:textId="77777777" w:rsidR="00C45306" w:rsidRPr="005B0007" w:rsidRDefault="00C45306" w:rsidP="00C45306">
      <w:pPr>
        <w:tabs>
          <w:tab w:val="left" w:pos="4678"/>
          <w:tab w:val="left" w:pos="7513"/>
        </w:tabs>
        <w:spacing w:after="0" w:line="264" w:lineRule="auto"/>
        <w:rPr>
          <w:rFonts w:ascii="Times New Roman CYR" w:eastAsia="Times New Roman" w:hAnsi="Times New Roman CYR"/>
          <w:sz w:val="28"/>
          <w:szCs w:val="28"/>
          <w:lang w:val="uk-UA" w:eastAsia="ru-RU"/>
        </w:rPr>
      </w:pPr>
    </w:p>
    <w:p w14:paraId="01E2065C" w14:textId="77777777" w:rsidR="00C45306" w:rsidRPr="005B0007" w:rsidRDefault="00C45306" w:rsidP="00C45306">
      <w:pPr>
        <w:spacing w:after="0" w:line="240" w:lineRule="auto"/>
        <w:jc w:val="both"/>
        <w:rPr>
          <w:rFonts w:ascii="Times New Roman CYR" w:eastAsia="Times New Roman" w:hAnsi="Times New Roman CYR"/>
          <w:b/>
          <w:sz w:val="28"/>
          <w:szCs w:val="20"/>
          <w:lang w:val="uk-UA" w:eastAsia="ru-RU"/>
        </w:rPr>
      </w:pPr>
    </w:p>
    <w:p w14:paraId="571A96AA" w14:textId="77777777" w:rsidR="00C45306" w:rsidRPr="005B0007" w:rsidRDefault="00C45306" w:rsidP="00C45306">
      <w:pPr>
        <w:spacing w:after="0" w:line="240" w:lineRule="auto"/>
        <w:jc w:val="both"/>
        <w:rPr>
          <w:rFonts w:ascii="Times New Roman CYR" w:eastAsia="Times New Roman" w:hAnsi="Times New Roman CYR"/>
          <w:b/>
          <w:sz w:val="28"/>
          <w:szCs w:val="20"/>
          <w:lang w:val="uk-UA" w:eastAsia="ru-RU"/>
        </w:rPr>
      </w:pPr>
    </w:p>
    <w:p w14:paraId="1B46F1FC" w14:textId="77777777" w:rsidR="00C45306" w:rsidRPr="005B0007" w:rsidRDefault="00C45306" w:rsidP="00C45306">
      <w:pPr>
        <w:spacing w:after="0" w:line="240" w:lineRule="auto"/>
        <w:jc w:val="both"/>
        <w:rPr>
          <w:rFonts w:ascii="Times New Roman CYR" w:eastAsia="Times New Roman" w:hAnsi="Times New Roman CYR"/>
          <w:b/>
          <w:sz w:val="28"/>
          <w:szCs w:val="20"/>
          <w:lang w:val="uk-UA" w:eastAsia="ru-RU"/>
        </w:rPr>
      </w:pPr>
    </w:p>
    <w:p w14:paraId="0BBE23A5" w14:textId="77777777" w:rsidR="00C45306" w:rsidRPr="005B0007" w:rsidRDefault="00C45306" w:rsidP="00C45306">
      <w:pPr>
        <w:spacing w:after="0" w:line="240" w:lineRule="auto"/>
        <w:jc w:val="center"/>
        <w:rPr>
          <w:rFonts w:ascii="Times New Roman CYR" w:eastAsia="Times New Roman" w:hAnsi="Times New Roman CYR"/>
          <w:sz w:val="28"/>
          <w:szCs w:val="28"/>
          <w:lang w:val="uk-UA" w:eastAsia="ru-RU"/>
        </w:rPr>
      </w:pPr>
      <w:r>
        <w:rPr>
          <w:rFonts w:ascii="Times New Roman CYR" w:eastAsia="Times New Roman" w:hAnsi="Times New Roman CYR"/>
          <w:sz w:val="28"/>
          <w:szCs w:val="28"/>
          <w:lang w:val="uk-UA" w:eastAsia="ru-RU"/>
        </w:rPr>
        <w:t xml:space="preserve">              </w:t>
      </w:r>
      <w:r w:rsidRPr="005B0007">
        <w:rPr>
          <w:rFonts w:ascii="Times New Roman CYR" w:eastAsia="Times New Roman" w:hAnsi="Times New Roman CYR"/>
          <w:sz w:val="28"/>
          <w:szCs w:val="28"/>
          <w:lang w:val="uk-UA" w:eastAsia="ru-RU"/>
        </w:rPr>
        <w:t>20</w:t>
      </w:r>
      <w:r>
        <w:rPr>
          <w:rFonts w:ascii="Times New Roman CYR" w:eastAsia="Times New Roman" w:hAnsi="Times New Roman CYR"/>
          <w:sz w:val="28"/>
          <w:szCs w:val="28"/>
          <w:lang w:val="uk-UA" w:eastAsia="ru-RU"/>
        </w:rPr>
        <w:t>22</w:t>
      </w:r>
    </w:p>
    <w:p w14:paraId="186A3547" w14:textId="77777777" w:rsidR="00C45306" w:rsidRPr="005B0007" w:rsidRDefault="00C45306" w:rsidP="00C45306">
      <w:pPr>
        <w:spacing w:after="0" w:line="240" w:lineRule="auto"/>
        <w:ind w:left="360" w:right="76"/>
        <w:jc w:val="right"/>
        <w:rPr>
          <w:rFonts w:ascii="Times New Roman CYR" w:eastAsia="Times New Roman" w:hAnsi="Times New Roman CYR"/>
          <w:sz w:val="28"/>
          <w:szCs w:val="28"/>
          <w:lang w:val="uk-UA" w:eastAsia="ru-RU"/>
        </w:rPr>
      </w:pPr>
    </w:p>
    <w:p w14:paraId="3D8AB172" w14:textId="59CA7F25" w:rsidR="00C45306" w:rsidRPr="005B0007" w:rsidRDefault="00C45306" w:rsidP="00C45306">
      <w:pPr>
        <w:spacing w:after="0" w:line="240" w:lineRule="auto"/>
        <w:ind w:left="4678"/>
        <w:rPr>
          <w:rFonts w:ascii="Times New Roman CYR" w:eastAsia="Times New Roman" w:hAnsi="Times New Roman CYR"/>
          <w:sz w:val="24"/>
          <w:szCs w:val="24"/>
          <w:lang w:val="uk-UA" w:eastAsia="ru-RU"/>
        </w:rPr>
      </w:pPr>
      <w:r w:rsidRPr="005B0007">
        <w:rPr>
          <w:rFonts w:ascii="Times New Roman CYR" w:eastAsia="Times New Roman" w:hAnsi="Times New Roman CYR"/>
          <w:sz w:val="24"/>
          <w:szCs w:val="24"/>
          <w:lang w:val="uk-UA" w:eastAsia="ru-RU"/>
        </w:rPr>
        <w:t>Рукопис закінчено «</w:t>
      </w:r>
      <w:r w:rsidR="005B5D75">
        <w:rPr>
          <w:rFonts w:ascii="Times New Roman CYR" w:eastAsia="Times New Roman" w:hAnsi="Times New Roman CYR"/>
          <w:sz w:val="24"/>
          <w:szCs w:val="24"/>
          <w:lang w:val="uk-UA" w:eastAsia="ru-RU"/>
        </w:rPr>
        <w:t xml:space="preserve"> 09 </w:t>
      </w:r>
      <w:r w:rsidRPr="005B0007">
        <w:rPr>
          <w:rFonts w:ascii="Times New Roman CYR" w:eastAsia="Times New Roman" w:hAnsi="Times New Roman CYR"/>
          <w:sz w:val="24"/>
          <w:szCs w:val="24"/>
          <w:lang w:val="uk-UA" w:eastAsia="ru-RU"/>
        </w:rPr>
        <w:t xml:space="preserve">» </w:t>
      </w:r>
      <w:r w:rsidR="005B5D75">
        <w:rPr>
          <w:rFonts w:ascii="Times New Roman CYR" w:eastAsia="Times New Roman" w:hAnsi="Times New Roman CYR"/>
          <w:sz w:val="24"/>
          <w:szCs w:val="24"/>
          <w:lang w:val="uk-UA" w:eastAsia="ru-RU"/>
        </w:rPr>
        <w:t>грудня</w:t>
      </w:r>
      <w:r w:rsidRPr="005B0007">
        <w:rPr>
          <w:rFonts w:ascii="Times New Roman CYR" w:eastAsia="Times New Roman" w:hAnsi="Times New Roman CYR"/>
          <w:sz w:val="24"/>
          <w:szCs w:val="24"/>
          <w:lang w:val="uk-UA" w:eastAsia="ru-RU"/>
        </w:rPr>
        <w:t xml:space="preserve">  20</w:t>
      </w:r>
      <w:r w:rsidR="005B5D75">
        <w:rPr>
          <w:rFonts w:ascii="Times New Roman CYR" w:eastAsia="Times New Roman" w:hAnsi="Times New Roman CYR"/>
          <w:sz w:val="24"/>
          <w:szCs w:val="24"/>
          <w:lang w:val="uk-UA" w:eastAsia="ru-RU"/>
        </w:rPr>
        <w:t>22</w:t>
      </w:r>
      <w:r w:rsidRPr="005B0007">
        <w:rPr>
          <w:rFonts w:ascii="Times New Roman CYR" w:eastAsia="Times New Roman" w:hAnsi="Times New Roman CYR"/>
          <w:sz w:val="24"/>
          <w:szCs w:val="24"/>
          <w:lang w:val="uk-UA" w:eastAsia="ru-RU"/>
        </w:rPr>
        <w:t xml:space="preserve"> р.</w:t>
      </w:r>
    </w:p>
    <w:p w14:paraId="0CC6354A" w14:textId="77777777" w:rsidR="00C45306" w:rsidRPr="005B0007" w:rsidRDefault="00C45306" w:rsidP="00C45306">
      <w:pPr>
        <w:spacing w:after="0" w:line="240" w:lineRule="auto"/>
        <w:ind w:left="4678" w:right="76"/>
        <w:rPr>
          <w:rFonts w:ascii="Times New Roman CYR" w:eastAsia="Times New Roman" w:hAnsi="Times New Roman CYR"/>
          <w:sz w:val="24"/>
          <w:szCs w:val="24"/>
          <w:lang w:val="uk-UA" w:eastAsia="ru-RU"/>
        </w:rPr>
      </w:pPr>
    </w:p>
    <w:p w14:paraId="2AF70750" w14:textId="77777777" w:rsidR="00C45306" w:rsidRPr="005B0007" w:rsidRDefault="00C45306" w:rsidP="00C45306">
      <w:pPr>
        <w:spacing w:after="0" w:line="240" w:lineRule="auto"/>
        <w:ind w:left="4678"/>
        <w:rPr>
          <w:rFonts w:ascii="Times New Roman CYR" w:eastAsia="Times New Roman" w:hAnsi="Times New Roman CYR"/>
          <w:sz w:val="24"/>
          <w:szCs w:val="24"/>
          <w:lang w:val="uk-UA" w:eastAsia="ru-RU"/>
        </w:rPr>
      </w:pPr>
      <w:r w:rsidRPr="005B0007">
        <w:rPr>
          <w:rFonts w:ascii="Times New Roman CYR" w:eastAsia="Times New Roman" w:hAnsi="Times New Roman CYR"/>
          <w:sz w:val="24"/>
          <w:szCs w:val="24"/>
          <w:lang w:val="uk-UA" w:eastAsia="ru-RU"/>
        </w:rPr>
        <w:t>Результати роботи розглянуто</w:t>
      </w:r>
    </w:p>
    <w:p w14:paraId="61E06113" w14:textId="77777777" w:rsidR="00C45306" w:rsidRPr="005B0007" w:rsidRDefault="00C45306" w:rsidP="00C45306">
      <w:pPr>
        <w:spacing w:after="0" w:line="240" w:lineRule="auto"/>
        <w:ind w:left="4678"/>
        <w:rPr>
          <w:rFonts w:ascii="Times New Roman CYR" w:eastAsia="Times New Roman" w:hAnsi="Times New Roman CYR"/>
          <w:sz w:val="24"/>
          <w:szCs w:val="24"/>
          <w:lang w:val="uk-UA" w:eastAsia="ru-RU"/>
        </w:rPr>
      </w:pPr>
      <w:r w:rsidRPr="005B0007">
        <w:rPr>
          <w:rFonts w:ascii="Times New Roman CYR" w:eastAsia="Times New Roman" w:hAnsi="Times New Roman CYR"/>
          <w:sz w:val="24"/>
          <w:szCs w:val="24"/>
          <w:lang w:val="uk-UA" w:eastAsia="ru-RU"/>
        </w:rPr>
        <w:t>Вченою радою НУЦЗ України, протокол</w:t>
      </w:r>
    </w:p>
    <w:p w14:paraId="77F90E02" w14:textId="77777777" w:rsidR="00C45306" w:rsidRPr="005B0007" w:rsidRDefault="00C45306" w:rsidP="00C45306">
      <w:pPr>
        <w:spacing w:after="0" w:line="240" w:lineRule="auto"/>
        <w:ind w:left="4678"/>
        <w:rPr>
          <w:rFonts w:ascii="Times New Roman CYR" w:eastAsia="Times New Roman" w:hAnsi="Times New Roman CYR"/>
          <w:sz w:val="24"/>
          <w:szCs w:val="24"/>
          <w:lang w:val="uk-UA" w:eastAsia="ru-RU"/>
        </w:rPr>
      </w:pPr>
      <w:r w:rsidRPr="005B0007">
        <w:rPr>
          <w:rFonts w:ascii="Times New Roman CYR" w:eastAsia="Times New Roman" w:hAnsi="Times New Roman CYR"/>
          <w:sz w:val="24"/>
          <w:szCs w:val="24"/>
          <w:lang w:val="uk-UA" w:eastAsia="ru-RU"/>
        </w:rPr>
        <w:t>№ ___ від «___» _____________  20__ р.</w:t>
      </w:r>
    </w:p>
    <w:p w14:paraId="289B6973" w14:textId="77777777" w:rsidR="00C45306" w:rsidRDefault="00C45306" w:rsidP="00C45306">
      <w:pPr>
        <w:spacing w:line="240" w:lineRule="auto"/>
        <w:jc w:val="center"/>
        <w:rPr>
          <w:rFonts w:ascii="Times New Roman" w:hAnsi="Times New Roman"/>
          <w:b/>
          <w:sz w:val="28"/>
          <w:szCs w:val="28"/>
          <w:lang w:val="uk-UA"/>
        </w:rPr>
      </w:pPr>
    </w:p>
    <w:p w14:paraId="6DEC53A9" w14:textId="77777777" w:rsidR="005B5D75" w:rsidRDefault="005B5D75" w:rsidP="00C45306">
      <w:pPr>
        <w:spacing w:line="240" w:lineRule="auto"/>
        <w:jc w:val="center"/>
        <w:rPr>
          <w:rFonts w:ascii="Times New Roman" w:hAnsi="Times New Roman"/>
          <w:b/>
          <w:sz w:val="28"/>
          <w:szCs w:val="28"/>
          <w:lang w:val="uk-UA"/>
        </w:rPr>
      </w:pPr>
    </w:p>
    <w:p w14:paraId="6D292B07" w14:textId="487C91A5" w:rsidR="00C45306" w:rsidRPr="000828EB" w:rsidRDefault="00C45306" w:rsidP="00C45306">
      <w:pPr>
        <w:spacing w:line="240" w:lineRule="auto"/>
        <w:jc w:val="center"/>
        <w:rPr>
          <w:rFonts w:ascii="Times New Roman" w:hAnsi="Times New Roman"/>
          <w:bCs/>
          <w:sz w:val="28"/>
          <w:szCs w:val="28"/>
          <w:lang w:val="uk-UA"/>
        </w:rPr>
      </w:pPr>
      <w:r w:rsidRPr="000828EB">
        <w:rPr>
          <w:rFonts w:ascii="Times New Roman" w:hAnsi="Times New Roman"/>
          <w:bCs/>
          <w:sz w:val="28"/>
          <w:szCs w:val="28"/>
          <w:lang w:val="uk-UA"/>
        </w:rPr>
        <w:lastRenderedPageBreak/>
        <w:t>СПИСОК АВТОРІВ</w:t>
      </w:r>
    </w:p>
    <w:p w14:paraId="5F64ABF8" w14:textId="77777777" w:rsidR="00C45306" w:rsidRPr="00CC3736" w:rsidRDefault="00C45306" w:rsidP="00C45306">
      <w:pPr>
        <w:spacing w:line="240" w:lineRule="auto"/>
        <w:jc w:val="center"/>
        <w:rPr>
          <w:rFonts w:ascii="Times New Roman" w:hAnsi="Times New Roman"/>
          <w:b/>
          <w:sz w:val="28"/>
          <w:szCs w:val="28"/>
          <w:lang w:val="uk-UA"/>
        </w:rPr>
      </w:pPr>
    </w:p>
    <w:p w14:paraId="34262FD2" w14:textId="77777777" w:rsidR="00C45306" w:rsidRDefault="00C45306" w:rsidP="00C45306">
      <w:pPr>
        <w:spacing w:after="0" w:line="240" w:lineRule="auto"/>
        <w:jc w:val="both"/>
        <w:rPr>
          <w:rFonts w:ascii="Times New Roman CYR" w:eastAsia="Times New Roman" w:hAnsi="Times New Roman CYR"/>
          <w:sz w:val="28"/>
          <w:szCs w:val="28"/>
          <w:lang w:val="uk-UA" w:eastAsia="ru-RU"/>
        </w:rPr>
      </w:pPr>
      <w:r>
        <w:rPr>
          <w:rFonts w:ascii="Times New Roman CYR" w:eastAsia="Times New Roman" w:hAnsi="Times New Roman CYR"/>
          <w:sz w:val="28"/>
          <w:szCs w:val="28"/>
          <w:lang w:val="uk-UA" w:eastAsia="ru-RU"/>
        </w:rPr>
        <w:t xml:space="preserve">Керівник </w:t>
      </w:r>
      <w:r w:rsidRPr="005B0007">
        <w:rPr>
          <w:rFonts w:ascii="Times New Roman CYR" w:eastAsia="Times New Roman" w:hAnsi="Times New Roman CYR"/>
          <w:sz w:val="28"/>
          <w:szCs w:val="28"/>
          <w:lang w:val="uk-UA" w:eastAsia="ru-RU"/>
        </w:rPr>
        <w:t>НДР</w:t>
      </w:r>
      <w:r>
        <w:rPr>
          <w:rFonts w:ascii="Times New Roman CYR" w:eastAsia="Times New Roman" w:hAnsi="Times New Roman CYR"/>
          <w:sz w:val="28"/>
          <w:szCs w:val="28"/>
          <w:lang w:val="uk-UA" w:eastAsia="ru-RU"/>
        </w:rPr>
        <w:t>,</w:t>
      </w:r>
    </w:p>
    <w:p w14:paraId="38056641" w14:textId="77777777" w:rsidR="00C45306" w:rsidRDefault="00C45306" w:rsidP="00C45306">
      <w:pPr>
        <w:spacing w:after="0" w:line="240" w:lineRule="auto"/>
        <w:rPr>
          <w:rFonts w:ascii="Times New Roman" w:hAnsi="Times New Roman"/>
          <w:sz w:val="28"/>
          <w:szCs w:val="28"/>
          <w:lang w:val="uk-UA"/>
        </w:rPr>
      </w:pPr>
      <w:r>
        <w:rPr>
          <w:rFonts w:ascii="Times New Roman" w:hAnsi="Times New Roman"/>
          <w:sz w:val="28"/>
          <w:szCs w:val="28"/>
          <w:lang w:val="uk-UA"/>
        </w:rPr>
        <w:t>проректор з</w:t>
      </w:r>
      <w:r w:rsidRPr="00CC3736">
        <w:rPr>
          <w:rFonts w:ascii="Times New Roman" w:hAnsi="Times New Roman"/>
          <w:sz w:val="28"/>
          <w:szCs w:val="28"/>
          <w:lang w:val="uk-UA"/>
        </w:rPr>
        <w:t xml:space="preserve"> </w:t>
      </w:r>
      <w:r>
        <w:rPr>
          <w:rFonts w:ascii="Times New Roman" w:hAnsi="Times New Roman"/>
          <w:sz w:val="28"/>
          <w:szCs w:val="28"/>
          <w:lang w:val="uk-UA"/>
        </w:rPr>
        <w:t xml:space="preserve">наукової роботи – </w:t>
      </w:r>
    </w:p>
    <w:p w14:paraId="423092B8" w14:textId="77777777" w:rsidR="00C45306" w:rsidRPr="00CD11BC"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начальник науково-дослідного центру</w:t>
      </w:r>
    </w:p>
    <w:p w14:paraId="5C798524" w14:textId="77777777" w:rsidR="00C45306" w:rsidRPr="005B0007" w:rsidRDefault="00C45306" w:rsidP="00C45306">
      <w:pPr>
        <w:tabs>
          <w:tab w:val="left" w:pos="4678"/>
          <w:tab w:val="left" w:pos="6379"/>
        </w:tabs>
        <w:spacing w:after="0" w:line="264" w:lineRule="auto"/>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доктор технічних наук, професор</w:t>
      </w:r>
      <w:r w:rsidRPr="005B0007">
        <w:rPr>
          <w:rFonts w:ascii="Times New Roman CYR" w:eastAsia="Times New Roman" w:hAnsi="Times New Roman CYR"/>
          <w:sz w:val="28"/>
          <w:szCs w:val="28"/>
          <w:lang w:val="uk-UA" w:eastAsia="ru-RU"/>
        </w:rPr>
        <w:tab/>
      </w:r>
      <w:r>
        <w:rPr>
          <w:rFonts w:ascii="Times New Roman CYR" w:eastAsia="Times New Roman" w:hAnsi="Times New Roman CYR"/>
          <w:sz w:val="28"/>
          <w:szCs w:val="28"/>
          <w:lang w:val="uk-UA" w:eastAsia="ru-RU"/>
        </w:rPr>
        <w:tab/>
        <w:t>В</w:t>
      </w:r>
      <w:r w:rsidRPr="005B0007">
        <w:rPr>
          <w:rFonts w:ascii="Times New Roman CYR" w:eastAsia="Times New Roman" w:hAnsi="Times New Roman CYR"/>
          <w:sz w:val="28"/>
          <w:szCs w:val="28"/>
          <w:lang w:val="uk-UA" w:eastAsia="ru-RU"/>
        </w:rPr>
        <w:t xml:space="preserve">. </w:t>
      </w:r>
      <w:r>
        <w:rPr>
          <w:rFonts w:ascii="Times New Roman CYR" w:eastAsia="Times New Roman" w:hAnsi="Times New Roman CYR"/>
          <w:sz w:val="28"/>
          <w:szCs w:val="28"/>
          <w:lang w:val="uk-UA" w:eastAsia="ru-RU"/>
        </w:rPr>
        <w:t>А</w:t>
      </w:r>
      <w:r w:rsidRPr="005B0007">
        <w:rPr>
          <w:rFonts w:ascii="Times New Roman CYR" w:eastAsia="Times New Roman" w:hAnsi="Times New Roman CYR"/>
          <w:sz w:val="28"/>
          <w:szCs w:val="28"/>
          <w:lang w:val="uk-UA" w:eastAsia="ru-RU"/>
        </w:rPr>
        <w:t xml:space="preserve">. </w:t>
      </w:r>
      <w:r>
        <w:rPr>
          <w:rFonts w:ascii="Times New Roman CYR" w:eastAsia="Times New Roman" w:hAnsi="Times New Roman CYR"/>
          <w:sz w:val="28"/>
          <w:szCs w:val="28"/>
          <w:lang w:val="uk-UA" w:eastAsia="ru-RU"/>
        </w:rPr>
        <w:t>Андронов</w:t>
      </w:r>
    </w:p>
    <w:p w14:paraId="3CF5B049" w14:textId="240F148D" w:rsidR="00C45306" w:rsidRPr="00CC3736" w:rsidRDefault="00C45306" w:rsidP="00D002E0">
      <w:pPr>
        <w:tabs>
          <w:tab w:val="left" w:pos="6379"/>
        </w:tabs>
        <w:spacing w:after="0" w:line="240" w:lineRule="auto"/>
        <w:ind w:left="6379"/>
        <w:rPr>
          <w:rFonts w:ascii="Times New Roman" w:hAnsi="Times New Roman"/>
          <w:sz w:val="28"/>
          <w:szCs w:val="28"/>
          <w:lang w:val="uk-UA"/>
        </w:rPr>
      </w:pPr>
      <w:r w:rsidRPr="00CC3736">
        <w:rPr>
          <w:rFonts w:ascii="Times New Roman" w:hAnsi="Times New Roman"/>
          <w:sz w:val="28"/>
          <w:szCs w:val="28"/>
          <w:lang w:val="uk-UA"/>
        </w:rPr>
        <w:t>(</w:t>
      </w:r>
      <w:r>
        <w:rPr>
          <w:rFonts w:ascii="Times New Roman" w:hAnsi="Times New Roman"/>
          <w:sz w:val="28"/>
          <w:szCs w:val="28"/>
          <w:lang w:val="uk-UA"/>
        </w:rPr>
        <w:t>вступ</w:t>
      </w:r>
      <w:r w:rsidRPr="00CC3736">
        <w:rPr>
          <w:rFonts w:ascii="Times New Roman" w:hAnsi="Times New Roman"/>
          <w:sz w:val="28"/>
          <w:szCs w:val="28"/>
          <w:lang w:val="uk-UA"/>
        </w:rPr>
        <w:t>, р</w:t>
      </w:r>
      <w:r>
        <w:rPr>
          <w:rFonts w:ascii="Times New Roman" w:hAnsi="Times New Roman"/>
          <w:sz w:val="28"/>
          <w:szCs w:val="28"/>
          <w:lang w:val="uk-UA"/>
        </w:rPr>
        <w:t>о</w:t>
      </w:r>
      <w:r w:rsidRPr="00CC3736">
        <w:rPr>
          <w:rFonts w:ascii="Times New Roman" w:hAnsi="Times New Roman"/>
          <w:sz w:val="28"/>
          <w:szCs w:val="28"/>
          <w:lang w:val="uk-UA"/>
        </w:rPr>
        <w:t>зд.</w:t>
      </w:r>
      <w:r>
        <w:rPr>
          <w:rFonts w:ascii="Times New Roman" w:hAnsi="Times New Roman"/>
          <w:sz w:val="28"/>
          <w:szCs w:val="28"/>
          <w:lang w:val="uk-UA"/>
        </w:rPr>
        <w:t xml:space="preserve"> 1-4</w:t>
      </w:r>
      <w:r w:rsidRPr="00CC3736">
        <w:rPr>
          <w:rFonts w:ascii="Times New Roman" w:hAnsi="Times New Roman"/>
          <w:sz w:val="28"/>
          <w:szCs w:val="28"/>
          <w:lang w:val="uk-UA"/>
        </w:rPr>
        <w:t>, в</w:t>
      </w:r>
      <w:r>
        <w:rPr>
          <w:rFonts w:ascii="Times New Roman" w:hAnsi="Times New Roman"/>
          <w:sz w:val="28"/>
          <w:szCs w:val="28"/>
          <w:lang w:val="uk-UA"/>
        </w:rPr>
        <w:t>исновки</w:t>
      </w:r>
      <w:r w:rsidRPr="00CC3736">
        <w:rPr>
          <w:rFonts w:ascii="Times New Roman" w:hAnsi="Times New Roman"/>
          <w:sz w:val="28"/>
          <w:szCs w:val="28"/>
          <w:lang w:val="uk-UA"/>
        </w:rPr>
        <w:t>)</w:t>
      </w:r>
    </w:p>
    <w:p w14:paraId="3878C42D" w14:textId="77777777" w:rsidR="00C45306"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p>
    <w:p w14:paraId="0C0ABC28" w14:textId="77777777" w:rsidR="00C45306" w:rsidRPr="005B0007"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«___» _____________  20</w:t>
      </w:r>
      <w:r>
        <w:rPr>
          <w:rFonts w:ascii="Times New Roman CYR" w:eastAsia="Times New Roman" w:hAnsi="Times New Roman CYR"/>
          <w:sz w:val="28"/>
          <w:szCs w:val="28"/>
          <w:lang w:val="uk-UA" w:eastAsia="ru-RU"/>
        </w:rPr>
        <w:t>22</w:t>
      </w:r>
      <w:r w:rsidRPr="005B0007">
        <w:rPr>
          <w:rFonts w:ascii="Times New Roman CYR" w:eastAsia="Times New Roman" w:hAnsi="Times New Roman CYR"/>
          <w:sz w:val="28"/>
          <w:szCs w:val="28"/>
          <w:lang w:val="uk-UA" w:eastAsia="ru-RU"/>
        </w:rPr>
        <w:t xml:space="preserve"> р.</w:t>
      </w:r>
    </w:p>
    <w:p w14:paraId="12E0FACA" w14:textId="77777777" w:rsidR="00C45306" w:rsidRDefault="00C45306" w:rsidP="00C45306">
      <w:pPr>
        <w:spacing w:after="0" w:line="240" w:lineRule="auto"/>
        <w:jc w:val="both"/>
        <w:rPr>
          <w:rFonts w:ascii="Times New Roman" w:hAnsi="Times New Roman"/>
          <w:sz w:val="28"/>
          <w:szCs w:val="28"/>
          <w:lang w:val="uk-UA"/>
        </w:rPr>
      </w:pPr>
    </w:p>
    <w:p w14:paraId="5C01C9F5" w14:textId="77777777" w:rsidR="00C45306" w:rsidRPr="00CC373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Відповідальний виконавець,</w:t>
      </w:r>
    </w:p>
    <w:p w14:paraId="4BADAD25" w14:textId="77777777" w:rsidR="00C45306" w:rsidRPr="00CC3736" w:rsidRDefault="00C45306" w:rsidP="00C45306">
      <w:pPr>
        <w:tabs>
          <w:tab w:val="left" w:pos="6379"/>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ад’юнкт ад’юнктури НУЦЗУ        </w:t>
      </w:r>
      <w:r w:rsidRPr="00CC3736">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lang w:val="uk-UA"/>
        </w:rPr>
        <w:tab/>
        <w:t>Є.О. Макаров</w:t>
      </w:r>
    </w:p>
    <w:p w14:paraId="60D848EB" w14:textId="71943CF6" w:rsidR="00C45306" w:rsidRDefault="00C45306" w:rsidP="00C45306">
      <w:pPr>
        <w:spacing w:after="0" w:line="240" w:lineRule="auto"/>
        <w:jc w:val="both"/>
        <w:rPr>
          <w:rFonts w:ascii="Times New Roman" w:hAnsi="Times New Roman"/>
          <w:sz w:val="28"/>
          <w:szCs w:val="28"/>
          <w:lang w:val="uk-UA"/>
        </w:rPr>
      </w:pPr>
      <w:r w:rsidRPr="00CC3736">
        <w:rPr>
          <w:rFonts w:ascii="Times New Roman" w:hAnsi="Times New Roman"/>
          <w:sz w:val="28"/>
          <w:szCs w:val="28"/>
          <w:lang w:val="uk-UA"/>
        </w:rPr>
        <w:t xml:space="preserve">                                                                          </w:t>
      </w:r>
      <w:r>
        <w:rPr>
          <w:rFonts w:ascii="Times New Roman" w:hAnsi="Times New Roman"/>
          <w:sz w:val="28"/>
          <w:szCs w:val="28"/>
          <w:lang w:val="uk-UA"/>
        </w:rPr>
        <w:t xml:space="preserve">      </w:t>
      </w:r>
      <w:r w:rsidRPr="00CC3736">
        <w:rPr>
          <w:rFonts w:ascii="Times New Roman" w:hAnsi="Times New Roman"/>
          <w:sz w:val="28"/>
          <w:szCs w:val="28"/>
          <w:lang w:val="uk-UA"/>
        </w:rPr>
        <w:t xml:space="preserve"> </w:t>
      </w:r>
      <w:r>
        <w:rPr>
          <w:rFonts w:ascii="Times New Roman" w:hAnsi="Times New Roman"/>
          <w:sz w:val="28"/>
          <w:szCs w:val="28"/>
          <w:lang w:val="uk-UA"/>
        </w:rPr>
        <w:tab/>
      </w:r>
      <w:r w:rsidRPr="00CC3736">
        <w:rPr>
          <w:rFonts w:ascii="Times New Roman" w:hAnsi="Times New Roman"/>
          <w:sz w:val="28"/>
          <w:szCs w:val="28"/>
          <w:lang w:val="uk-UA"/>
        </w:rPr>
        <w:t>(</w:t>
      </w:r>
      <w:r>
        <w:rPr>
          <w:rFonts w:ascii="Times New Roman" w:hAnsi="Times New Roman"/>
          <w:sz w:val="28"/>
          <w:szCs w:val="28"/>
          <w:lang w:val="uk-UA"/>
        </w:rPr>
        <w:t>розд. 1-4, висновки</w:t>
      </w:r>
      <w:r w:rsidRPr="00CC3736">
        <w:rPr>
          <w:rFonts w:ascii="Times New Roman" w:hAnsi="Times New Roman"/>
          <w:sz w:val="28"/>
          <w:szCs w:val="28"/>
          <w:lang w:val="uk-UA"/>
        </w:rPr>
        <w:t xml:space="preserve">) </w:t>
      </w:r>
    </w:p>
    <w:p w14:paraId="64724F76" w14:textId="77777777" w:rsidR="00C45306"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p>
    <w:p w14:paraId="105F57E2" w14:textId="77777777" w:rsidR="00C45306" w:rsidRPr="005B0007"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«___» _____________  20</w:t>
      </w:r>
      <w:r>
        <w:rPr>
          <w:rFonts w:ascii="Times New Roman CYR" w:eastAsia="Times New Roman" w:hAnsi="Times New Roman CYR"/>
          <w:sz w:val="28"/>
          <w:szCs w:val="28"/>
          <w:lang w:val="uk-UA" w:eastAsia="ru-RU"/>
        </w:rPr>
        <w:t>22</w:t>
      </w:r>
      <w:r w:rsidRPr="005B0007">
        <w:rPr>
          <w:rFonts w:ascii="Times New Roman CYR" w:eastAsia="Times New Roman" w:hAnsi="Times New Roman CYR"/>
          <w:sz w:val="28"/>
          <w:szCs w:val="28"/>
          <w:lang w:val="uk-UA" w:eastAsia="ru-RU"/>
        </w:rPr>
        <w:t xml:space="preserve"> р.</w:t>
      </w:r>
    </w:p>
    <w:p w14:paraId="34BB2FCD" w14:textId="77777777" w:rsidR="00C45306" w:rsidRDefault="00C45306" w:rsidP="00C45306">
      <w:pPr>
        <w:spacing w:after="0" w:line="240" w:lineRule="auto"/>
        <w:jc w:val="both"/>
        <w:rPr>
          <w:rFonts w:ascii="Times New Roman" w:hAnsi="Times New Roman"/>
          <w:sz w:val="28"/>
          <w:szCs w:val="28"/>
          <w:lang w:val="uk-UA"/>
        </w:rPr>
      </w:pPr>
    </w:p>
    <w:p w14:paraId="0C2595E1"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Виконавці:</w:t>
      </w:r>
      <w:r w:rsidRPr="00CC3736">
        <w:rPr>
          <w:rFonts w:ascii="Times New Roman" w:hAnsi="Times New Roman"/>
          <w:sz w:val="28"/>
          <w:szCs w:val="28"/>
          <w:lang w:val="uk-UA"/>
        </w:rPr>
        <w:t xml:space="preserve">          </w:t>
      </w:r>
    </w:p>
    <w:p w14:paraId="18F39A61"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професор кафедри фундаментальних</w:t>
      </w:r>
    </w:p>
    <w:p w14:paraId="54763335"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дисциплін Національної академії</w:t>
      </w:r>
    </w:p>
    <w:p w14:paraId="55976C64"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національної гвардії України (НАНГУ)</w:t>
      </w:r>
    </w:p>
    <w:p w14:paraId="2D262700" w14:textId="77777777" w:rsidR="00C45306" w:rsidRPr="00CC3736" w:rsidRDefault="00C45306" w:rsidP="00C45306">
      <w:pPr>
        <w:tabs>
          <w:tab w:val="left" w:pos="6379"/>
        </w:tabs>
        <w:spacing w:after="0" w:line="240" w:lineRule="auto"/>
        <w:jc w:val="both"/>
        <w:rPr>
          <w:rFonts w:ascii="Times New Roman" w:hAnsi="Times New Roman"/>
          <w:sz w:val="28"/>
          <w:szCs w:val="28"/>
          <w:lang w:val="uk-UA"/>
        </w:rPr>
      </w:pPr>
      <w:r w:rsidRPr="005B0007">
        <w:rPr>
          <w:rFonts w:ascii="Times New Roman CYR" w:eastAsia="Times New Roman" w:hAnsi="Times New Roman CYR"/>
          <w:sz w:val="28"/>
          <w:szCs w:val="28"/>
          <w:lang w:val="uk-UA" w:eastAsia="ru-RU"/>
        </w:rPr>
        <w:t>доктор технічних наук, професор</w:t>
      </w:r>
      <w:r>
        <w:rPr>
          <w:rFonts w:ascii="Times New Roman CYR" w:eastAsia="Times New Roman" w:hAnsi="Times New Roman CYR"/>
          <w:sz w:val="28"/>
          <w:szCs w:val="28"/>
          <w:lang w:val="uk-UA" w:eastAsia="ru-RU"/>
        </w:rPr>
        <w:tab/>
      </w:r>
      <w:r>
        <w:rPr>
          <w:rFonts w:ascii="Times New Roman" w:hAnsi="Times New Roman"/>
          <w:sz w:val="28"/>
          <w:szCs w:val="28"/>
          <w:lang w:val="uk-UA"/>
        </w:rPr>
        <w:t>Ю. М. Данченко</w:t>
      </w:r>
    </w:p>
    <w:p w14:paraId="2BB2E958" w14:textId="77777777" w:rsidR="00C45306" w:rsidRDefault="00C45306" w:rsidP="00C45306">
      <w:pPr>
        <w:spacing w:after="0" w:line="240" w:lineRule="auto"/>
        <w:ind w:left="6852" w:hanging="473"/>
        <w:jc w:val="both"/>
        <w:rPr>
          <w:rFonts w:ascii="Times New Roman" w:hAnsi="Times New Roman"/>
          <w:sz w:val="28"/>
          <w:szCs w:val="28"/>
          <w:lang w:val="uk-UA"/>
        </w:rPr>
      </w:pPr>
      <w:r>
        <w:rPr>
          <w:rFonts w:ascii="Times New Roman" w:hAnsi="Times New Roman"/>
          <w:sz w:val="28"/>
          <w:szCs w:val="28"/>
          <w:lang w:val="uk-UA"/>
        </w:rPr>
        <w:t>(розд. 2-4, висновки</w:t>
      </w:r>
      <w:r w:rsidRPr="00CC3736">
        <w:rPr>
          <w:rFonts w:ascii="Times New Roman" w:hAnsi="Times New Roman"/>
          <w:sz w:val="28"/>
          <w:szCs w:val="28"/>
          <w:lang w:val="uk-UA"/>
        </w:rPr>
        <w:t>)</w:t>
      </w:r>
    </w:p>
    <w:p w14:paraId="09AE8D3E" w14:textId="77777777" w:rsidR="00C45306"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p>
    <w:p w14:paraId="086D46D0" w14:textId="77777777" w:rsidR="00C45306" w:rsidRPr="005B0007"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«___» _____________  20</w:t>
      </w:r>
      <w:r>
        <w:rPr>
          <w:rFonts w:ascii="Times New Roman CYR" w:eastAsia="Times New Roman" w:hAnsi="Times New Roman CYR"/>
          <w:sz w:val="28"/>
          <w:szCs w:val="28"/>
          <w:lang w:val="uk-UA" w:eastAsia="ru-RU"/>
        </w:rPr>
        <w:t>22</w:t>
      </w:r>
      <w:r w:rsidRPr="005B0007">
        <w:rPr>
          <w:rFonts w:ascii="Times New Roman CYR" w:eastAsia="Times New Roman" w:hAnsi="Times New Roman CYR"/>
          <w:sz w:val="28"/>
          <w:szCs w:val="28"/>
          <w:lang w:val="uk-UA" w:eastAsia="ru-RU"/>
        </w:rPr>
        <w:t xml:space="preserve"> р.</w:t>
      </w:r>
    </w:p>
    <w:p w14:paraId="63425162" w14:textId="77777777" w:rsidR="00C45306" w:rsidRPr="00CC3736" w:rsidRDefault="00C45306" w:rsidP="00C45306">
      <w:pPr>
        <w:spacing w:after="0" w:line="240" w:lineRule="auto"/>
        <w:jc w:val="both"/>
        <w:rPr>
          <w:rFonts w:ascii="Times New Roman" w:hAnsi="Times New Roman"/>
          <w:sz w:val="28"/>
          <w:szCs w:val="28"/>
          <w:lang w:val="uk-UA"/>
        </w:rPr>
      </w:pPr>
    </w:p>
    <w:p w14:paraId="023902CF" w14:textId="77777777" w:rsidR="00C45306" w:rsidRDefault="00C45306" w:rsidP="00C45306">
      <w:pPr>
        <w:spacing w:after="0" w:line="240" w:lineRule="auto"/>
        <w:jc w:val="both"/>
        <w:rPr>
          <w:rFonts w:ascii="Times New Roman" w:hAnsi="Times New Roman"/>
          <w:sz w:val="28"/>
          <w:szCs w:val="28"/>
          <w:lang w:val="uk-UA"/>
        </w:rPr>
      </w:pPr>
    </w:p>
    <w:p w14:paraId="602D6962"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доцент кафедри управління та</w:t>
      </w:r>
    </w:p>
    <w:p w14:paraId="4930B88F"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організації діяльності у сфері</w:t>
      </w:r>
    </w:p>
    <w:p w14:paraId="6D251C44" w14:textId="77777777" w:rsidR="00C45306" w:rsidRDefault="00C45306" w:rsidP="00C45306">
      <w:pPr>
        <w:spacing w:after="0" w:line="240" w:lineRule="auto"/>
        <w:jc w:val="both"/>
        <w:rPr>
          <w:rFonts w:ascii="Times New Roman" w:hAnsi="Times New Roman"/>
          <w:sz w:val="28"/>
          <w:szCs w:val="28"/>
          <w:lang w:val="uk-UA"/>
        </w:rPr>
      </w:pPr>
      <w:r>
        <w:rPr>
          <w:rFonts w:ascii="Times New Roman" w:hAnsi="Times New Roman"/>
          <w:sz w:val="28"/>
          <w:szCs w:val="28"/>
          <w:lang w:val="uk-UA"/>
        </w:rPr>
        <w:t>цивільного захисту НУЦЗУ</w:t>
      </w:r>
    </w:p>
    <w:p w14:paraId="43BA4022" w14:textId="77777777" w:rsidR="00C45306" w:rsidRPr="00CC3736" w:rsidRDefault="00C45306" w:rsidP="00C45306">
      <w:pPr>
        <w:tabs>
          <w:tab w:val="left" w:pos="6379"/>
        </w:tabs>
        <w:spacing w:after="0" w:line="240" w:lineRule="auto"/>
        <w:jc w:val="both"/>
        <w:rPr>
          <w:rFonts w:ascii="Times New Roman" w:hAnsi="Times New Roman"/>
          <w:sz w:val="28"/>
          <w:szCs w:val="28"/>
          <w:lang w:val="uk-UA"/>
        </w:rPr>
      </w:pPr>
      <w:r>
        <w:rPr>
          <w:rFonts w:ascii="Times New Roman" w:hAnsi="Times New Roman"/>
          <w:sz w:val="28"/>
          <w:szCs w:val="28"/>
          <w:lang w:val="uk-UA"/>
        </w:rPr>
        <w:t>к</w:t>
      </w:r>
      <w:r w:rsidRPr="00CC3736">
        <w:rPr>
          <w:rFonts w:ascii="Times New Roman" w:hAnsi="Times New Roman"/>
          <w:sz w:val="28"/>
          <w:szCs w:val="28"/>
          <w:lang w:val="uk-UA"/>
        </w:rPr>
        <w:t>анд</w:t>
      </w:r>
      <w:r>
        <w:rPr>
          <w:rFonts w:ascii="Times New Roman" w:hAnsi="Times New Roman"/>
          <w:sz w:val="28"/>
          <w:szCs w:val="28"/>
          <w:lang w:val="uk-UA"/>
        </w:rPr>
        <w:t>идат</w:t>
      </w:r>
      <w:r w:rsidRPr="00CC3736">
        <w:rPr>
          <w:rFonts w:ascii="Times New Roman" w:hAnsi="Times New Roman"/>
          <w:sz w:val="28"/>
          <w:szCs w:val="28"/>
          <w:lang w:val="uk-UA"/>
        </w:rPr>
        <w:t xml:space="preserve"> наук</w:t>
      </w:r>
      <w:r>
        <w:rPr>
          <w:rFonts w:ascii="Times New Roman" w:hAnsi="Times New Roman"/>
          <w:sz w:val="28"/>
          <w:szCs w:val="28"/>
          <w:lang w:val="uk-UA"/>
        </w:rPr>
        <w:t xml:space="preserve"> з державного управління  </w:t>
      </w:r>
      <w:r>
        <w:rPr>
          <w:rFonts w:ascii="Times New Roman" w:hAnsi="Times New Roman"/>
          <w:sz w:val="28"/>
          <w:szCs w:val="28"/>
          <w:lang w:val="uk-UA"/>
        </w:rPr>
        <w:tab/>
        <w:t>Н. В. Григоренко</w:t>
      </w:r>
    </w:p>
    <w:p w14:paraId="5B3B33B0" w14:textId="77777777" w:rsidR="00C45306" w:rsidRDefault="00C45306" w:rsidP="00C45306">
      <w:pPr>
        <w:spacing w:after="0" w:line="240" w:lineRule="auto"/>
        <w:ind w:left="5672" w:firstLine="707"/>
        <w:jc w:val="both"/>
        <w:rPr>
          <w:rFonts w:ascii="Times New Roman" w:hAnsi="Times New Roman"/>
          <w:sz w:val="28"/>
          <w:szCs w:val="28"/>
          <w:lang w:val="uk-UA"/>
        </w:rPr>
      </w:pPr>
      <w:r>
        <w:rPr>
          <w:rFonts w:ascii="Times New Roman" w:hAnsi="Times New Roman"/>
          <w:sz w:val="28"/>
          <w:szCs w:val="28"/>
          <w:lang w:val="uk-UA"/>
        </w:rPr>
        <w:t>(розд. 2-4</w:t>
      </w:r>
      <w:r w:rsidRPr="00CC3736">
        <w:rPr>
          <w:rFonts w:ascii="Times New Roman" w:hAnsi="Times New Roman"/>
          <w:sz w:val="28"/>
          <w:szCs w:val="28"/>
          <w:lang w:val="uk-UA"/>
        </w:rPr>
        <w:t xml:space="preserve">) </w:t>
      </w:r>
    </w:p>
    <w:p w14:paraId="093AD0E4" w14:textId="77777777" w:rsidR="00C45306"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p>
    <w:p w14:paraId="306C6829" w14:textId="77777777" w:rsidR="00C45306" w:rsidRPr="005B0007" w:rsidRDefault="00C45306" w:rsidP="00C45306">
      <w:pPr>
        <w:spacing w:after="0" w:line="240" w:lineRule="auto"/>
        <w:ind w:left="4678" w:hanging="4678"/>
        <w:jc w:val="center"/>
        <w:rPr>
          <w:rFonts w:ascii="Times New Roman CYR" w:eastAsia="Times New Roman" w:hAnsi="Times New Roman CYR"/>
          <w:sz w:val="28"/>
          <w:szCs w:val="28"/>
          <w:lang w:val="uk-UA" w:eastAsia="ru-RU"/>
        </w:rPr>
      </w:pPr>
      <w:r w:rsidRPr="005B0007">
        <w:rPr>
          <w:rFonts w:ascii="Times New Roman CYR" w:eastAsia="Times New Roman" w:hAnsi="Times New Roman CYR"/>
          <w:sz w:val="28"/>
          <w:szCs w:val="28"/>
          <w:lang w:val="uk-UA" w:eastAsia="ru-RU"/>
        </w:rPr>
        <w:t>«___» _____________  20</w:t>
      </w:r>
      <w:r>
        <w:rPr>
          <w:rFonts w:ascii="Times New Roman CYR" w:eastAsia="Times New Roman" w:hAnsi="Times New Roman CYR"/>
          <w:sz w:val="28"/>
          <w:szCs w:val="28"/>
          <w:lang w:val="uk-UA" w:eastAsia="ru-RU"/>
        </w:rPr>
        <w:t>22</w:t>
      </w:r>
      <w:r w:rsidRPr="005B0007">
        <w:rPr>
          <w:rFonts w:ascii="Times New Roman CYR" w:eastAsia="Times New Roman" w:hAnsi="Times New Roman CYR"/>
          <w:sz w:val="28"/>
          <w:szCs w:val="28"/>
          <w:lang w:val="uk-UA" w:eastAsia="ru-RU"/>
        </w:rPr>
        <w:t xml:space="preserve"> р.</w:t>
      </w:r>
    </w:p>
    <w:p w14:paraId="49E4C29D" w14:textId="77777777" w:rsidR="00C45306" w:rsidRPr="00CC3736" w:rsidRDefault="00C45306" w:rsidP="00C45306">
      <w:pPr>
        <w:spacing w:after="0" w:line="240" w:lineRule="auto"/>
        <w:jc w:val="both"/>
        <w:rPr>
          <w:rFonts w:ascii="Times New Roman" w:hAnsi="Times New Roman"/>
          <w:sz w:val="28"/>
          <w:szCs w:val="28"/>
          <w:lang w:val="uk-UA"/>
        </w:rPr>
      </w:pPr>
    </w:p>
    <w:p w14:paraId="680AD314" w14:textId="77777777" w:rsidR="00C45306" w:rsidRPr="00CC3736" w:rsidRDefault="00C45306" w:rsidP="00C45306">
      <w:pPr>
        <w:spacing w:line="240" w:lineRule="auto"/>
        <w:jc w:val="both"/>
        <w:rPr>
          <w:rFonts w:ascii="Times New Roman" w:hAnsi="Times New Roman"/>
          <w:sz w:val="28"/>
          <w:szCs w:val="28"/>
          <w:lang w:val="uk-UA"/>
        </w:rPr>
      </w:pPr>
    </w:p>
    <w:p w14:paraId="0250A280" w14:textId="77777777" w:rsidR="00C45306" w:rsidRPr="00CC3736" w:rsidRDefault="00C45306" w:rsidP="00C45306">
      <w:pPr>
        <w:spacing w:line="240" w:lineRule="auto"/>
        <w:jc w:val="both"/>
        <w:rPr>
          <w:rFonts w:ascii="Times New Roman" w:hAnsi="Times New Roman"/>
          <w:sz w:val="28"/>
          <w:szCs w:val="28"/>
          <w:lang w:val="uk-UA"/>
        </w:rPr>
      </w:pPr>
    </w:p>
    <w:p w14:paraId="6A76C21E" w14:textId="77777777" w:rsidR="00C45306" w:rsidRPr="00CC3736" w:rsidRDefault="00C45306" w:rsidP="00C45306">
      <w:pPr>
        <w:spacing w:line="240" w:lineRule="auto"/>
        <w:jc w:val="both"/>
        <w:rPr>
          <w:rFonts w:ascii="Times New Roman" w:hAnsi="Times New Roman"/>
          <w:sz w:val="28"/>
          <w:szCs w:val="28"/>
          <w:lang w:val="uk-UA"/>
        </w:rPr>
      </w:pPr>
    </w:p>
    <w:p w14:paraId="6901ECE3" w14:textId="77777777" w:rsidR="00C45306" w:rsidRPr="00CC3736" w:rsidRDefault="00C45306" w:rsidP="00C45306">
      <w:pPr>
        <w:spacing w:line="240" w:lineRule="auto"/>
        <w:jc w:val="both"/>
        <w:rPr>
          <w:rFonts w:ascii="Times New Roman" w:hAnsi="Times New Roman"/>
          <w:sz w:val="28"/>
          <w:szCs w:val="28"/>
          <w:lang w:val="uk-UA"/>
        </w:rPr>
      </w:pPr>
    </w:p>
    <w:p w14:paraId="09E9B834" w14:textId="77777777" w:rsidR="00C45306" w:rsidRDefault="00C45306" w:rsidP="00C45306">
      <w:pPr>
        <w:rPr>
          <w:lang w:val="uk-UA"/>
        </w:rPr>
      </w:pPr>
    </w:p>
    <w:p w14:paraId="664C6068" w14:textId="77777777" w:rsidR="00C45306" w:rsidRPr="000828EB" w:rsidRDefault="00C45306" w:rsidP="00C45306">
      <w:pPr>
        <w:spacing w:before="120" w:after="120" w:line="240" w:lineRule="auto"/>
        <w:jc w:val="center"/>
        <w:rPr>
          <w:rFonts w:ascii="Times New Roman" w:hAnsi="Times New Roman"/>
          <w:bCs/>
          <w:sz w:val="28"/>
          <w:szCs w:val="28"/>
          <w:lang w:val="uk-UA"/>
        </w:rPr>
      </w:pPr>
      <w:r w:rsidRPr="000828EB">
        <w:rPr>
          <w:rFonts w:ascii="Times New Roman" w:hAnsi="Times New Roman"/>
          <w:bCs/>
          <w:sz w:val="28"/>
          <w:szCs w:val="28"/>
          <w:lang w:val="uk-UA"/>
        </w:rPr>
        <w:lastRenderedPageBreak/>
        <w:t>РЕФЕРАТ</w:t>
      </w:r>
    </w:p>
    <w:p w14:paraId="1B1B547E" w14:textId="77777777" w:rsidR="00C45306" w:rsidRDefault="00C45306" w:rsidP="00C45306">
      <w:pPr>
        <w:spacing w:line="240" w:lineRule="auto"/>
        <w:ind w:firstLine="708"/>
        <w:jc w:val="both"/>
        <w:rPr>
          <w:rFonts w:ascii="Times New Roman" w:hAnsi="Times New Roman"/>
          <w:sz w:val="28"/>
          <w:szCs w:val="28"/>
          <w:lang w:val="uk-UA"/>
        </w:rPr>
      </w:pPr>
      <w:r w:rsidRPr="008A4A1C">
        <w:rPr>
          <w:rFonts w:ascii="Times New Roman" w:hAnsi="Times New Roman"/>
          <w:sz w:val="28"/>
          <w:szCs w:val="28"/>
          <w:lang w:val="uk-UA"/>
        </w:rPr>
        <w:t xml:space="preserve">Звіт про НДР: </w:t>
      </w:r>
      <w:r>
        <w:rPr>
          <w:rFonts w:ascii="Times New Roman" w:hAnsi="Times New Roman"/>
          <w:sz w:val="28"/>
          <w:szCs w:val="28"/>
          <w:lang w:val="uk-UA"/>
        </w:rPr>
        <w:t>36</w:t>
      </w:r>
      <w:r w:rsidRPr="00A32CC9">
        <w:rPr>
          <w:rFonts w:ascii="Times New Roman" w:hAnsi="Times New Roman"/>
          <w:sz w:val="28"/>
          <w:szCs w:val="28"/>
          <w:lang w:val="uk-UA"/>
        </w:rPr>
        <w:t xml:space="preserve"> стор</w:t>
      </w:r>
      <w:r>
        <w:rPr>
          <w:rFonts w:ascii="Times New Roman" w:hAnsi="Times New Roman"/>
          <w:sz w:val="28"/>
          <w:szCs w:val="28"/>
          <w:lang w:val="uk-UA"/>
        </w:rPr>
        <w:t>.</w:t>
      </w:r>
      <w:r w:rsidRPr="00A32CC9">
        <w:rPr>
          <w:rFonts w:ascii="Times New Roman" w:hAnsi="Times New Roman"/>
          <w:sz w:val="28"/>
          <w:szCs w:val="28"/>
          <w:lang w:val="uk-UA"/>
        </w:rPr>
        <w:t xml:space="preserve">, </w:t>
      </w:r>
      <w:r>
        <w:rPr>
          <w:rFonts w:ascii="Times New Roman" w:hAnsi="Times New Roman"/>
          <w:sz w:val="28"/>
          <w:szCs w:val="28"/>
          <w:lang w:val="uk-UA"/>
        </w:rPr>
        <w:t>9</w:t>
      </w:r>
      <w:r w:rsidRPr="00A32CC9">
        <w:rPr>
          <w:rFonts w:ascii="Times New Roman" w:hAnsi="Times New Roman"/>
          <w:sz w:val="28"/>
          <w:szCs w:val="28"/>
          <w:lang w:val="uk-UA"/>
        </w:rPr>
        <w:t xml:space="preserve"> табл</w:t>
      </w:r>
      <w:r>
        <w:rPr>
          <w:rFonts w:ascii="Times New Roman" w:hAnsi="Times New Roman"/>
          <w:sz w:val="28"/>
          <w:szCs w:val="28"/>
          <w:lang w:val="uk-UA"/>
        </w:rPr>
        <w:t>.</w:t>
      </w:r>
      <w:r w:rsidRPr="00A32CC9">
        <w:rPr>
          <w:rFonts w:ascii="Times New Roman" w:hAnsi="Times New Roman"/>
          <w:sz w:val="28"/>
          <w:szCs w:val="28"/>
          <w:lang w:val="uk-UA"/>
        </w:rPr>
        <w:t xml:space="preserve">, </w:t>
      </w:r>
      <w:r>
        <w:rPr>
          <w:rFonts w:ascii="Times New Roman" w:hAnsi="Times New Roman"/>
          <w:sz w:val="28"/>
          <w:szCs w:val="28"/>
          <w:lang w:val="uk-UA"/>
        </w:rPr>
        <w:t>6</w:t>
      </w:r>
      <w:r w:rsidRPr="00A32CC9">
        <w:rPr>
          <w:rFonts w:ascii="Times New Roman" w:hAnsi="Times New Roman"/>
          <w:sz w:val="28"/>
          <w:szCs w:val="28"/>
          <w:lang w:val="uk-UA"/>
        </w:rPr>
        <w:t xml:space="preserve"> </w:t>
      </w:r>
      <w:r>
        <w:rPr>
          <w:rFonts w:ascii="Times New Roman" w:hAnsi="Times New Roman"/>
          <w:sz w:val="28"/>
          <w:szCs w:val="28"/>
          <w:lang w:val="uk-UA"/>
        </w:rPr>
        <w:t>рис.</w:t>
      </w:r>
    </w:p>
    <w:p w14:paraId="02853008" w14:textId="77777777" w:rsidR="00C45306" w:rsidRDefault="00C45306" w:rsidP="00C45306">
      <w:pPr>
        <w:spacing w:line="240" w:lineRule="auto"/>
        <w:ind w:firstLine="708"/>
        <w:jc w:val="both"/>
        <w:rPr>
          <w:rFonts w:ascii="Times New Roman" w:hAnsi="Times New Roman"/>
          <w:sz w:val="28"/>
          <w:szCs w:val="28"/>
          <w:lang w:val="uk-UA"/>
        </w:rPr>
      </w:pPr>
      <w:r>
        <w:rPr>
          <w:rFonts w:ascii="Times New Roman" w:hAnsi="Times New Roman"/>
          <w:sz w:val="28"/>
          <w:szCs w:val="28"/>
          <w:lang w:val="uk-UA"/>
        </w:rPr>
        <w:t>ЕКОЛОГІЧНА БЕЗПЕКА, МОЛОКОПЕРЕРОБНЕ ПІДПРИЄМСТВО, СТІЧНІ ВОДИ, ЕЛЕКТРОКОАГУЛЯЦІЯ, ОЧИСТКА, ЕФЕКТИВНІСТЬ</w:t>
      </w:r>
    </w:p>
    <w:p w14:paraId="4A90569B" w14:textId="75C2E399" w:rsidR="00C45306" w:rsidRPr="00BA0CB1" w:rsidRDefault="00C45306" w:rsidP="00C45306">
      <w:pPr>
        <w:spacing w:after="0" w:line="240" w:lineRule="auto"/>
        <w:ind w:firstLine="708"/>
        <w:jc w:val="both"/>
        <w:rPr>
          <w:rFonts w:ascii="Times New Roman" w:hAnsi="Times New Roman"/>
          <w:sz w:val="28"/>
          <w:szCs w:val="28"/>
          <w:lang w:val="uk-UA"/>
        </w:rPr>
      </w:pPr>
      <w:r w:rsidRPr="00BA0CB1">
        <w:rPr>
          <w:rFonts w:ascii="Times New Roman" w:hAnsi="Times New Roman"/>
          <w:sz w:val="28"/>
          <w:szCs w:val="28"/>
          <w:lang w:val="uk-UA"/>
        </w:rPr>
        <w:t xml:space="preserve">Об’єкт дослідження – </w:t>
      </w:r>
      <w:r w:rsidR="0044469B" w:rsidRPr="00BA0CB1">
        <w:rPr>
          <w:rFonts w:ascii="Times New Roman" w:hAnsi="Times New Roman"/>
          <w:sz w:val="28"/>
          <w:szCs w:val="28"/>
          <w:lang w:val="uk-UA"/>
        </w:rPr>
        <w:t>процеси</w:t>
      </w:r>
      <w:r w:rsidR="0044469B" w:rsidRPr="0044469B">
        <w:rPr>
          <w:rFonts w:ascii="Times New Roman" w:hAnsi="Times New Roman"/>
          <w:sz w:val="28"/>
          <w:szCs w:val="28"/>
          <w:lang w:val="uk-UA"/>
        </w:rPr>
        <w:t xml:space="preserve"> хімічної та електрохімічної очистки </w:t>
      </w:r>
      <w:r w:rsidR="0044469B" w:rsidRPr="00BA0CB1">
        <w:rPr>
          <w:rFonts w:ascii="Times New Roman" w:hAnsi="Times New Roman"/>
          <w:sz w:val="28"/>
          <w:szCs w:val="28"/>
          <w:lang w:val="uk-UA"/>
        </w:rPr>
        <w:t>стічних вод молокопереробних підприємств</w:t>
      </w:r>
      <w:r w:rsidRPr="00BA0CB1">
        <w:rPr>
          <w:rFonts w:ascii="Times New Roman" w:hAnsi="Times New Roman"/>
          <w:sz w:val="28"/>
          <w:szCs w:val="28"/>
          <w:lang w:val="uk-UA"/>
        </w:rPr>
        <w:t>.</w:t>
      </w:r>
    </w:p>
    <w:p w14:paraId="1E575EE4" w14:textId="7C31AEEF" w:rsidR="00C45306" w:rsidRPr="00BA0CB1" w:rsidRDefault="00C45306" w:rsidP="00C45306">
      <w:pPr>
        <w:spacing w:after="0" w:line="240" w:lineRule="auto"/>
        <w:ind w:firstLine="708"/>
        <w:jc w:val="both"/>
        <w:rPr>
          <w:rFonts w:ascii="Times New Roman" w:hAnsi="Times New Roman"/>
          <w:b/>
          <w:sz w:val="28"/>
          <w:szCs w:val="28"/>
          <w:lang w:val="uk-UA"/>
        </w:rPr>
      </w:pPr>
      <w:r w:rsidRPr="00BA0CB1">
        <w:rPr>
          <w:rFonts w:ascii="Times New Roman" w:hAnsi="Times New Roman"/>
          <w:sz w:val="28"/>
          <w:szCs w:val="28"/>
          <w:lang w:val="uk-UA"/>
        </w:rPr>
        <w:t xml:space="preserve">Мета роботи – </w:t>
      </w:r>
      <w:r w:rsidR="0044469B" w:rsidRPr="00BA0CB1">
        <w:rPr>
          <w:rFonts w:ascii="Times New Roman" w:hAnsi="Times New Roman"/>
          <w:sz w:val="28"/>
          <w:szCs w:val="28"/>
          <w:lang w:val="uk-UA"/>
        </w:rPr>
        <w:t>підвищення екологічної безпеки технології очистки стічних вод молокопереробних підприємств, встановлення закономірностей очищення стічних вод хімічними та електрохімічними методами</w:t>
      </w:r>
      <w:r w:rsidRPr="00BA0CB1">
        <w:rPr>
          <w:rFonts w:ascii="Times New Roman" w:hAnsi="Times New Roman"/>
          <w:sz w:val="28"/>
          <w:szCs w:val="28"/>
          <w:lang w:val="uk-UA"/>
        </w:rPr>
        <w:t xml:space="preserve">. </w:t>
      </w:r>
    </w:p>
    <w:p w14:paraId="18E00E7F" w14:textId="0DC59B08" w:rsidR="00C45306" w:rsidRDefault="00C45306" w:rsidP="00C45306">
      <w:pPr>
        <w:spacing w:after="0" w:line="240" w:lineRule="auto"/>
        <w:ind w:firstLine="708"/>
        <w:jc w:val="both"/>
        <w:rPr>
          <w:rFonts w:ascii="Times New Roman" w:hAnsi="Times New Roman"/>
          <w:sz w:val="28"/>
          <w:szCs w:val="28"/>
          <w:lang w:val="uk-UA"/>
        </w:rPr>
      </w:pPr>
      <w:r w:rsidRPr="00BA0CB1">
        <w:rPr>
          <w:rFonts w:ascii="Times New Roman" w:hAnsi="Times New Roman"/>
          <w:sz w:val="28"/>
          <w:szCs w:val="28"/>
          <w:lang w:val="uk-UA"/>
        </w:rPr>
        <w:t xml:space="preserve">Методи дослідження – </w:t>
      </w:r>
      <w:r w:rsidR="0044469B" w:rsidRPr="00BA0CB1">
        <w:rPr>
          <w:rFonts w:ascii="Times New Roman" w:hAnsi="Times New Roman"/>
          <w:sz w:val="28"/>
          <w:szCs w:val="28"/>
          <w:lang w:val="uk-UA"/>
        </w:rPr>
        <w:t>стандартні</w:t>
      </w:r>
      <w:r w:rsidR="0044469B" w:rsidRPr="0044469B">
        <w:rPr>
          <w:rFonts w:ascii="Times New Roman" w:hAnsi="Times New Roman"/>
          <w:sz w:val="28"/>
          <w:szCs w:val="28"/>
          <w:lang w:val="uk-UA"/>
        </w:rPr>
        <w:t xml:space="preserve"> та спеціальні фізико-хімічні методи визначення складу стічних вод; лабораторні установки для здійснення і дослідження закономірностей очистки стічних вод хімічними та електрохімічними методами; теоретичні та експериментальні методи встановлення раціональних хіміко-технологічних параметрів процесів очистки, які дозволять підвищити екологічну безпеку технології</w:t>
      </w:r>
      <w:r>
        <w:rPr>
          <w:rFonts w:ascii="Times New Roman" w:hAnsi="Times New Roman"/>
          <w:sz w:val="28"/>
          <w:szCs w:val="28"/>
          <w:lang w:val="uk-UA"/>
        </w:rPr>
        <w:t>.</w:t>
      </w:r>
    </w:p>
    <w:p w14:paraId="6698E46B" w14:textId="59DFADE6" w:rsidR="00C45306" w:rsidRPr="00C86885" w:rsidRDefault="00C45306" w:rsidP="00C45306">
      <w:pPr>
        <w:spacing w:after="0" w:line="240" w:lineRule="auto"/>
        <w:ind w:firstLine="708"/>
        <w:jc w:val="both"/>
        <w:rPr>
          <w:rFonts w:ascii="Times New Roman" w:hAnsi="Times New Roman"/>
          <w:sz w:val="28"/>
          <w:szCs w:val="28"/>
          <w:lang w:val="uk-UA"/>
        </w:rPr>
      </w:pPr>
      <w:r w:rsidRPr="008A4A1C">
        <w:rPr>
          <w:rFonts w:ascii="Times New Roman" w:hAnsi="Times New Roman"/>
          <w:sz w:val="28"/>
          <w:szCs w:val="28"/>
          <w:lang w:val="uk-UA"/>
        </w:rPr>
        <w:t>Наукові рез</w:t>
      </w:r>
      <w:r>
        <w:rPr>
          <w:rFonts w:ascii="Times New Roman" w:hAnsi="Times New Roman"/>
          <w:sz w:val="28"/>
          <w:szCs w:val="28"/>
          <w:lang w:val="uk-UA"/>
        </w:rPr>
        <w:t>ультати роботи опубліковані в 27</w:t>
      </w:r>
      <w:r w:rsidRPr="008A4A1C">
        <w:rPr>
          <w:rFonts w:ascii="Times New Roman" w:hAnsi="Times New Roman"/>
          <w:sz w:val="28"/>
          <w:szCs w:val="28"/>
          <w:lang w:val="uk-UA"/>
        </w:rPr>
        <w:t xml:space="preserve"> </w:t>
      </w:r>
      <w:r>
        <w:rPr>
          <w:rFonts w:ascii="Times New Roman" w:hAnsi="Times New Roman"/>
          <w:sz w:val="28"/>
          <w:szCs w:val="28"/>
          <w:lang w:val="uk-UA"/>
        </w:rPr>
        <w:t>друкованій праці (в тому числі</w:t>
      </w:r>
      <w:r w:rsidRPr="002138F7">
        <w:rPr>
          <w:rFonts w:ascii="Times New Roman" w:hAnsi="Times New Roman"/>
          <w:sz w:val="28"/>
          <w:szCs w:val="28"/>
          <w:lang w:val="uk-UA"/>
        </w:rPr>
        <w:t xml:space="preserve"> </w:t>
      </w:r>
      <w:r>
        <w:rPr>
          <w:rFonts w:ascii="Times New Roman" w:hAnsi="Times New Roman"/>
          <w:sz w:val="28"/>
          <w:szCs w:val="28"/>
          <w:lang w:val="uk-UA"/>
        </w:rPr>
        <w:t>9</w:t>
      </w:r>
      <w:r w:rsidRPr="002138F7">
        <w:rPr>
          <w:rFonts w:ascii="Times New Roman" w:hAnsi="Times New Roman"/>
          <w:sz w:val="28"/>
          <w:szCs w:val="28"/>
          <w:lang w:val="uk-UA"/>
        </w:rPr>
        <w:t xml:space="preserve"> </w:t>
      </w:r>
      <w:r>
        <w:rPr>
          <w:rFonts w:ascii="Times New Roman" w:hAnsi="Times New Roman"/>
          <w:sz w:val="28"/>
          <w:szCs w:val="28"/>
          <w:lang w:val="uk-UA"/>
        </w:rPr>
        <w:t>статей у фахових виданнях України категорії Б, 11 статей у журналах, що входять до наукометричних баз S</w:t>
      </w:r>
      <w:r>
        <w:rPr>
          <w:rFonts w:ascii="Times New Roman" w:hAnsi="Times New Roman"/>
          <w:sz w:val="28"/>
          <w:szCs w:val="28"/>
          <w:lang w:val="en-US"/>
        </w:rPr>
        <w:t>copus</w:t>
      </w:r>
      <w:r>
        <w:rPr>
          <w:rFonts w:ascii="Times New Roman" w:hAnsi="Times New Roman"/>
          <w:sz w:val="28"/>
          <w:szCs w:val="28"/>
          <w:lang w:val="uk-UA"/>
        </w:rPr>
        <w:t xml:space="preserve"> і </w:t>
      </w:r>
      <w:r>
        <w:rPr>
          <w:rFonts w:ascii="Times New Roman" w:hAnsi="Times New Roman"/>
          <w:sz w:val="28"/>
          <w:szCs w:val="28"/>
          <w:lang w:val="en-US"/>
        </w:rPr>
        <w:t>Web</w:t>
      </w:r>
      <w:r w:rsidRPr="002138F7">
        <w:rPr>
          <w:rFonts w:ascii="Times New Roman" w:hAnsi="Times New Roman"/>
          <w:sz w:val="28"/>
          <w:szCs w:val="28"/>
          <w:lang w:val="uk-UA"/>
        </w:rPr>
        <w:t xml:space="preserve"> </w:t>
      </w:r>
      <w:r>
        <w:rPr>
          <w:rFonts w:ascii="Times New Roman" w:hAnsi="Times New Roman"/>
          <w:sz w:val="28"/>
          <w:szCs w:val="28"/>
          <w:lang w:val="en-US"/>
        </w:rPr>
        <w:t>of</w:t>
      </w:r>
      <w:r w:rsidRPr="002138F7">
        <w:rPr>
          <w:rFonts w:ascii="Times New Roman" w:hAnsi="Times New Roman"/>
          <w:sz w:val="28"/>
          <w:szCs w:val="28"/>
          <w:lang w:val="uk-UA"/>
        </w:rPr>
        <w:t xml:space="preserve"> </w:t>
      </w:r>
      <w:r>
        <w:rPr>
          <w:rFonts w:ascii="Times New Roman" w:hAnsi="Times New Roman"/>
          <w:sz w:val="28"/>
          <w:szCs w:val="28"/>
          <w:lang w:val="en-US"/>
        </w:rPr>
        <w:t>Science</w:t>
      </w:r>
      <w:r>
        <w:rPr>
          <w:rFonts w:ascii="Times New Roman" w:hAnsi="Times New Roman"/>
          <w:sz w:val="28"/>
          <w:szCs w:val="28"/>
          <w:lang w:val="uk-UA"/>
        </w:rPr>
        <w:t xml:space="preserve"> та 8 публікацій за кордоном, 1 розділ у колективній монографії), у 12</w:t>
      </w:r>
      <w:r w:rsidRPr="008A4A1C">
        <w:rPr>
          <w:rFonts w:ascii="Times New Roman" w:hAnsi="Times New Roman"/>
          <w:sz w:val="28"/>
          <w:szCs w:val="28"/>
          <w:lang w:val="uk-UA"/>
        </w:rPr>
        <w:t xml:space="preserve"> публікаціях в матеріалах</w:t>
      </w:r>
      <w:r>
        <w:rPr>
          <w:rFonts w:ascii="Times New Roman" w:hAnsi="Times New Roman"/>
          <w:sz w:val="28"/>
          <w:szCs w:val="28"/>
          <w:lang w:val="uk-UA"/>
        </w:rPr>
        <w:t xml:space="preserve"> міжнародних конференцій.</w:t>
      </w:r>
      <w:r w:rsidR="00D002E0">
        <w:rPr>
          <w:rFonts w:ascii="Times New Roman" w:hAnsi="Times New Roman"/>
          <w:sz w:val="28"/>
          <w:szCs w:val="28"/>
          <w:lang w:val="uk-UA"/>
        </w:rPr>
        <w:t xml:space="preserve"> </w:t>
      </w:r>
      <w:r>
        <w:rPr>
          <w:rFonts w:ascii="Times New Roman" w:hAnsi="Times New Roman"/>
          <w:sz w:val="28"/>
          <w:szCs w:val="28"/>
          <w:lang w:val="uk-UA"/>
        </w:rPr>
        <w:t>Розроблено рекомендації для підвищення екологічної безпеки електрокоагуляційного методу очистки стічних вод</w:t>
      </w:r>
      <w:r w:rsidRPr="008A4A1C">
        <w:rPr>
          <w:rFonts w:ascii="Times New Roman" w:hAnsi="Times New Roman"/>
          <w:sz w:val="28"/>
          <w:szCs w:val="28"/>
          <w:lang w:val="uk-UA"/>
        </w:rPr>
        <w:t xml:space="preserve">. Результати наукової роботи впроваджені </w:t>
      </w:r>
      <w:r>
        <w:rPr>
          <w:rFonts w:ascii="Times New Roman" w:hAnsi="Times New Roman"/>
          <w:sz w:val="28"/>
          <w:szCs w:val="28"/>
          <w:lang w:val="uk-UA"/>
        </w:rPr>
        <w:t xml:space="preserve">у </w:t>
      </w:r>
      <w:r>
        <w:rPr>
          <w:rFonts w:ascii="Times New Roman" w:hAnsi="Times New Roman"/>
          <w:sz w:val="28"/>
          <w:szCs w:val="28"/>
          <w:shd w:val="clear" w:color="auto" w:fill="FFFFFF"/>
          <w:lang w:val="uk-UA"/>
        </w:rPr>
        <w:t>н</w:t>
      </w:r>
      <w:r w:rsidRPr="001A709F">
        <w:rPr>
          <w:rFonts w:ascii="Times New Roman" w:hAnsi="Times New Roman"/>
          <w:sz w:val="28"/>
          <w:szCs w:val="28"/>
          <w:shd w:val="clear" w:color="auto" w:fill="FFFFFF"/>
          <w:lang w:val="uk-UA"/>
        </w:rPr>
        <w:t>ауково-дослідн</w:t>
      </w:r>
      <w:r>
        <w:rPr>
          <w:rFonts w:ascii="Times New Roman" w:hAnsi="Times New Roman"/>
          <w:sz w:val="28"/>
          <w:szCs w:val="28"/>
          <w:shd w:val="clear" w:color="auto" w:fill="FFFFFF"/>
          <w:lang w:val="uk-UA"/>
        </w:rPr>
        <w:t>ій</w:t>
      </w:r>
      <w:r w:rsidRPr="001A709F">
        <w:rPr>
          <w:rFonts w:ascii="Times New Roman" w:hAnsi="Times New Roman"/>
          <w:sz w:val="28"/>
          <w:szCs w:val="28"/>
          <w:shd w:val="clear" w:color="auto" w:fill="FFFFFF"/>
          <w:lang w:val="uk-UA"/>
        </w:rPr>
        <w:t xml:space="preserve"> установ</w:t>
      </w:r>
      <w:r>
        <w:rPr>
          <w:rFonts w:ascii="Times New Roman" w:hAnsi="Times New Roman"/>
          <w:sz w:val="28"/>
          <w:szCs w:val="28"/>
          <w:shd w:val="clear" w:color="auto" w:fill="FFFFFF"/>
          <w:lang w:val="uk-UA"/>
        </w:rPr>
        <w:t>і</w:t>
      </w:r>
      <w:r w:rsidRPr="001A709F">
        <w:rPr>
          <w:rFonts w:ascii="Times New Roman" w:hAnsi="Times New Roman"/>
          <w:sz w:val="28"/>
          <w:szCs w:val="28"/>
          <w:shd w:val="clear" w:color="auto" w:fill="FFFFFF"/>
          <w:lang w:val="uk-UA"/>
        </w:rPr>
        <w:t xml:space="preserve"> «Український науково-дослідний інститут екологічних проблем» (УКРНДІЕП)</w:t>
      </w:r>
      <w:r w:rsidRPr="001A709F">
        <w:rPr>
          <w:rFonts w:ascii="Times New Roman" w:hAnsi="Times New Roman"/>
          <w:sz w:val="28"/>
          <w:szCs w:val="28"/>
          <w:lang w:val="uk-UA"/>
        </w:rPr>
        <w:t xml:space="preserve">, а також у навчальний процес </w:t>
      </w:r>
      <w:r>
        <w:rPr>
          <w:rFonts w:ascii="Times New Roman" w:hAnsi="Times New Roman"/>
          <w:sz w:val="28"/>
          <w:szCs w:val="28"/>
          <w:lang w:val="uk-UA"/>
        </w:rPr>
        <w:t>здобувачів вищої освіти</w:t>
      </w:r>
      <w:r w:rsidRPr="001A709F">
        <w:rPr>
          <w:rFonts w:ascii="Times New Roman" w:hAnsi="Times New Roman"/>
          <w:sz w:val="28"/>
          <w:szCs w:val="28"/>
          <w:lang w:val="uk-UA"/>
        </w:rPr>
        <w:t xml:space="preserve"> спеціальності 1</w:t>
      </w:r>
      <w:r>
        <w:rPr>
          <w:rFonts w:ascii="Times New Roman" w:hAnsi="Times New Roman"/>
          <w:sz w:val="28"/>
          <w:szCs w:val="28"/>
          <w:lang w:val="uk-UA"/>
        </w:rPr>
        <w:t>83 «Технології захисту навколишнього середовища»</w:t>
      </w:r>
      <w:r w:rsidRPr="001A709F">
        <w:rPr>
          <w:rFonts w:ascii="Times New Roman" w:hAnsi="Times New Roman"/>
          <w:sz w:val="28"/>
          <w:szCs w:val="28"/>
          <w:lang w:val="uk-UA"/>
        </w:rPr>
        <w:t xml:space="preserve"> </w:t>
      </w:r>
      <w:r>
        <w:rPr>
          <w:rFonts w:ascii="Times New Roman" w:hAnsi="Times New Roman"/>
          <w:sz w:val="28"/>
          <w:szCs w:val="28"/>
          <w:lang w:val="uk-UA"/>
        </w:rPr>
        <w:t>Національного університету цивільного захисту України. Результати роботи використано у підготовці дисертації ад’юнкта ад’юнктури Макарова Є.О. на здобуття наукового ступеня доктора філософії на тему «Підвищення екологічної безпеки процесу очистки стічних вод молокопереробних підприємств». Наукові результати увійшли до 2</w:t>
      </w:r>
      <w:r w:rsidRPr="008A4A1C">
        <w:rPr>
          <w:rFonts w:ascii="Times New Roman" w:hAnsi="Times New Roman"/>
          <w:sz w:val="28"/>
          <w:szCs w:val="28"/>
          <w:lang w:val="uk-UA"/>
        </w:rPr>
        <w:t xml:space="preserve"> навчальних і навчально-методични</w:t>
      </w:r>
      <w:r>
        <w:rPr>
          <w:rFonts w:ascii="Times New Roman" w:hAnsi="Times New Roman"/>
          <w:sz w:val="28"/>
          <w:szCs w:val="28"/>
          <w:lang w:val="uk-UA"/>
        </w:rPr>
        <w:t>х посібників.</w:t>
      </w:r>
      <w:r>
        <w:rPr>
          <w:rFonts w:ascii="Times New Roman" w:hAnsi="Times New Roman"/>
          <w:b/>
          <w:sz w:val="28"/>
          <w:szCs w:val="28"/>
          <w:lang w:val="uk-UA"/>
        </w:rPr>
        <w:t xml:space="preserve"> </w:t>
      </w:r>
      <w:r>
        <w:rPr>
          <w:rFonts w:ascii="Times New Roman" w:hAnsi="Times New Roman"/>
          <w:b/>
          <w:sz w:val="28"/>
          <w:szCs w:val="28"/>
          <w:lang w:val="uk-UA"/>
        </w:rPr>
        <w:br w:type="page"/>
      </w:r>
    </w:p>
    <w:p w14:paraId="127FC540" w14:textId="77777777" w:rsidR="00C45306" w:rsidRPr="000828EB" w:rsidRDefault="00C45306" w:rsidP="00C45306">
      <w:pPr>
        <w:spacing w:line="240" w:lineRule="auto"/>
        <w:ind w:right="566"/>
        <w:jc w:val="center"/>
        <w:rPr>
          <w:rFonts w:ascii="Times New Roman" w:hAnsi="Times New Roman"/>
          <w:bCs/>
          <w:sz w:val="28"/>
          <w:szCs w:val="28"/>
          <w:lang w:val="uk-UA"/>
        </w:rPr>
      </w:pPr>
      <w:r w:rsidRPr="000828EB">
        <w:rPr>
          <w:rFonts w:ascii="Times New Roman" w:hAnsi="Times New Roman"/>
          <w:bCs/>
          <w:sz w:val="28"/>
          <w:szCs w:val="28"/>
          <w:lang w:val="uk-UA"/>
        </w:rPr>
        <w:lastRenderedPageBreak/>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708"/>
      </w:tblGrid>
      <w:tr w:rsidR="00C45306" w14:paraId="1940C47F" w14:textId="77777777" w:rsidTr="00B2480B">
        <w:tc>
          <w:tcPr>
            <w:tcW w:w="8364" w:type="dxa"/>
          </w:tcPr>
          <w:p w14:paraId="4ABEDCB3" w14:textId="77777777" w:rsidR="00C45306" w:rsidRDefault="00C45306" w:rsidP="00B2480B">
            <w:pPr>
              <w:spacing w:after="0" w:line="240" w:lineRule="auto"/>
              <w:jc w:val="both"/>
              <w:rPr>
                <w:rFonts w:ascii="Times New Roman" w:hAnsi="Times New Roman"/>
                <w:b/>
                <w:sz w:val="28"/>
                <w:szCs w:val="28"/>
                <w:lang w:val="uk-UA"/>
              </w:rPr>
            </w:pPr>
          </w:p>
        </w:tc>
        <w:tc>
          <w:tcPr>
            <w:tcW w:w="708" w:type="dxa"/>
            <w:vAlign w:val="bottom"/>
          </w:tcPr>
          <w:p w14:paraId="17259E90" w14:textId="25A312D7" w:rsidR="00C45306" w:rsidRPr="001D39D9" w:rsidRDefault="00C45306" w:rsidP="00B2480B">
            <w:pPr>
              <w:spacing w:after="0" w:line="240" w:lineRule="auto"/>
              <w:jc w:val="center"/>
              <w:rPr>
                <w:rFonts w:ascii="Times New Roman" w:hAnsi="Times New Roman"/>
                <w:bCs/>
                <w:sz w:val="28"/>
                <w:szCs w:val="28"/>
                <w:lang w:val="uk-UA"/>
              </w:rPr>
            </w:pPr>
          </w:p>
        </w:tc>
      </w:tr>
      <w:tr w:rsidR="00C45306" w14:paraId="79075DFB" w14:textId="77777777" w:rsidTr="00B2480B">
        <w:trPr>
          <w:trHeight w:val="468"/>
        </w:trPr>
        <w:tc>
          <w:tcPr>
            <w:tcW w:w="8364" w:type="dxa"/>
          </w:tcPr>
          <w:p w14:paraId="64BEE8DE" w14:textId="0D850737" w:rsidR="00C45306" w:rsidRPr="00127C34" w:rsidRDefault="0037493B" w:rsidP="002706C1">
            <w:pPr>
              <w:spacing w:after="0" w:line="360" w:lineRule="auto"/>
              <w:jc w:val="both"/>
              <w:rPr>
                <w:rFonts w:ascii="Times New Roman" w:hAnsi="Times New Roman"/>
                <w:sz w:val="28"/>
                <w:szCs w:val="28"/>
                <w:lang w:val="uk-UA"/>
              </w:rPr>
            </w:pPr>
            <w:r w:rsidRPr="00127C34">
              <w:rPr>
                <w:rFonts w:ascii="Times New Roman" w:hAnsi="Times New Roman"/>
                <w:sz w:val="28"/>
                <w:szCs w:val="28"/>
                <w:lang w:val="uk-UA"/>
              </w:rPr>
              <w:t>Вступ</w:t>
            </w:r>
            <w:r w:rsidR="00C45306">
              <w:rPr>
                <w:rFonts w:ascii="Times New Roman" w:hAnsi="Times New Roman"/>
                <w:sz w:val="28"/>
                <w:szCs w:val="28"/>
                <w:lang w:val="uk-UA"/>
              </w:rPr>
              <w:t>…………………………………………………………………</w:t>
            </w:r>
            <w:r w:rsidR="008D2E92">
              <w:rPr>
                <w:rFonts w:ascii="Times New Roman" w:hAnsi="Times New Roman"/>
                <w:sz w:val="28"/>
                <w:szCs w:val="28"/>
                <w:lang w:val="uk-UA"/>
              </w:rPr>
              <w:t>…..</w:t>
            </w:r>
          </w:p>
        </w:tc>
        <w:tc>
          <w:tcPr>
            <w:tcW w:w="708" w:type="dxa"/>
          </w:tcPr>
          <w:p w14:paraId="0AF8775A" w14:textId="77777777" w:rsidR="00C45306" w:rsidRPr="00094A0C"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r>
      <w:tr w:rsidR="00C45306" w14:paraId="20211D9D" w14:textId="77777777" w:rsidTr="00B2480B">
        <w:tc>
          <w:tcPr>
            <w:tcW w:w="8364" w:type="dxa"/>
          </w:tcPr>
          <w:p w14:paraId="2AAD5F6B" w14:textId="4AD3B138" w:rsidR="00C45306" w:rsidRPr="001D538C" w:rsidRDefault="0037493B" w:rsidP="0037493B">
            <w:pPr>
              <w:tabs>
                <w:tab w:val="left" w:pos="601"/>
              </w:tabs>
              <w:spacing w:after="0" w:line="360" w:lineRule="auto"/>
              <w:ind w:left="176" w:hanging="176"/>
              <w:rPr>
                <w:rFonts w:ascii="Times New Roman" w:hAnsi="Times New Roman"/>
                <w:sz w:val="28"/>
                <w:szCs w:val="28"/>
                <w:lang w:val="uk-UA"/>
              </w:rPr>
            </w:pPr>
            <w:r>
              <w:rPr>
                <w:rFonts w:ascii="Times New Roman" w:hAnsi="Times New Roman"/>
                <w:sz w:val="28"/>
                <w:szCs w:val="28"/>
                <w:lang w:val="uk-UA"/>
              </w:rPr>
              <w:t xml:space="preserve">1 </w:t>
            </w:r>
            <w:bookmarkStart w:id="0" w:name="_Hlk121688990"/>
            <w:r w:rsidRPr="00BB12D6">
              <w:rPr>
                <w:rFonts w:ascii="Times New Roman" w:hAnsi="Times New Roman"/>
                <w:sz w:val="28"/>
                <w:szCs w:val="28"/>
                <w:lang w:val="uk-UA"/>
              </w:rPr>
              <w:t>Сучасні шляхи підвищення екологічної безпеки процесів очищення стічних вод молокопереробних підприємств</w:t>
            </w:r>
            <w:bookmarkEnd w:id="0"/>
            <w:r w:rsidR="00C45306" w:rsidRPr="001F7F80">
              <w:rPr>
                <w:rFonts w:ascii="Times New Roman" w:hAnsi="Times New Roman"/>
                <w:sz w:val="28"/>
                <w:szCs w:val="28"/>
              </w:rPr>
              <w:t>………</w:t>
            </w:r>
            <w:r w:rsidR="00C45306">
              <w:rPr>
                <w:rFonts w:ascii="Times New Roman" w:hAnsi="Times New Roman"/>
                <w:sz w:val="28"/>
                <w:szCs w:val="28"/>
                <w:lang w:val="uk-UA"/>
              </w:rPr>
              <w:t>…</w:t>
            </w:r>
            <w:r w:rsidR="008D2E92">
              <w:rPr>
                <w:rFonts w:ascii="Times New Roman" w:hAnsi="Times New Roman"/>
                <w:sz w:val="28"/>
                <w:szCs w:val="28"/>
                <w:lang w:val="uk-UA"/>
              </w:rPr>
              <w:t>…</w:t>
            </w:r>
          </w:p>
        </w:tc>
        <w:tc>
          <w:tcPr>
            <w:tcW w:w="708" w:type="dxa"/>
          </w:tcPr>
          <w:p w14:paraId="583261D0" w14:textId="77777777" w:rsidR="00C45306" w:rsidRDefault="00C45306" w:rsidP="002706C1">
            <w:pPr>
              <w:spacing w:after="0" w:line="360" w:lineRule="auto"/>
              <w:jc w:val="center"/>
              <w:rPr>
                <w:rFonts w:ascii="Times New Roman" w:hAnsi="Times New Roman"/>
                <w:sz w:val="28"/>
                <w:szCs w:val="28"/>
                <w:lang w:val="uk-UA"/>
              </w:rPr>
            </w:pPr>
          </w:p>
          <w:p w14:paraId="54FA4475" w14:textId="77777777" w:rsidR="00C45306" w:rsidRPr="00094A0C"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p>
        </w:tc>
      </w:tr>
      <w:tr w:rsidR="00C45306" w14:paraId="1AB9CEFD" w14:textId="77777777" w:rsidTr="00B2480B">
        <w:trPr>
          <w:trHeight w:val="454"/>
        </w:trPr>
        <w:tc>
          <w:tcPr>
            <w:tcW w:w="8364" w:type="dxa"/>
          </w:tcPr>
          <w:p w14:paraId="3179D319" w14:textId="5A45025C" w:rsidR="00C45306" w:rsidRPr="00FD4098" w:rsidRDefault="0037493B" w:rsidP="002706C1">
            <w:pPr>
              <w:spacing w:after="0" w:line="360" w:lineRule="auto"/>
              <w:rPr>
                <w:rFonts w:ascii="Times New Roman" w:hAnsi="Times New Roman"/>
                <w:b/>
                <w:sz w:val="28"/>
                <w:szCs w:val="28"/>
                <w:lang w:val="uk-UA"/>
              </w:rPr>
            </w:pPr>
            <w:r>
              <w:rPr>
                <w:rFonts w:ascii="Times New Roman" w:hAnsi="Times New Roman"/>
                <w:sz w:val="28"/>
                <w:szCs w:val="28"/>
                <w:lang w:val="uk-UA"/>
              </w:rPr>
              <w:t xml:space="preserve">2 </w:t>
            </w:r>
            <w:r w:rsidRPr="00BB12D6">
              <w:rPr>
                <w:rFonts w:ascii="Times New Roman" w:hAnsi="Times New Roman"/>
                <w:sz w:val="28"/>
                <w:szCs w:val="28"/>
                <w:lang w:val="uk-UA"/>
              </w:rPr>
              <w:t>Матеріали та методи</w:t>
            </w:r>
            <w:r>
              <w:rPr>
                <w:rFonts w:ascii="Times New Roman" w:hAnsi="Times New Roman"/>
                <w:sz w:val="28"/>
                <w:szCs w:val="28"/>
                <w:lang w:val="uk-UA"/>
              </w:rPr>
              <w:t xml:space="preserve"> </w:t>
            </w:r>
            <w:r w:rsidRPr="00BB12D6">
              <w:rPr>
                <w:rFonts w:ascii="Times New Roman" w:hAnsi="Times New Roman"/>
                <w:sz w:val="28"/>
                <w:szCs w:val="28"/>
                <w:lang w:val="uk-UA"/>
              </w:rPr>
              <w:t>дослідження</w:t>
            </w:r>
            <w:r w:rsidRPr="00BB12D6">
              <w:rPr>
                <w:rFonts w:ascii="Times New Roman" w:hAnsi="Times New Roman"/>
                <w:sz w:val="28"/>
                <w:szCs w:val="28"/>
              </w:rPr>
              <w:t>………………</w:t>
            </w:r>
            <w:r>
              <w:rPr>
                <w:rFonts w:ascii="Times New Roman" w:hAnsi="Times New Roman"/>
                <w:sz w:val="28"/>
                <w:szCs w:val="28"/>
                <w:lang w:val="uk-UA"/>
              </w:rPr>
              <w:t>……</w:t>
            </w:r>
            <w:r w:rsidR="008D2E92">
              <w:rPr>
                <w:rFonts w:ascii="Times New Roman" w:hAnsi="Times New Roman"/>
                <w:sz w:val="28"/>
                <w:szCs w:val="28"/>
                <w:lang w:val="uk-UA"/>
              </w:rPr>
              <w:t>……………...</w:t>
            </w:r>
          </w:p>
        </w:tc>
        <w:tc>
          <w:tcPr>
            <w:tcW w:w="708" w:type="dxa"/>
          </w:tcPr>
          <w:p w14:paraId="29A42F5D" w14:textId="77777777" w:rsidR="00C45306" w:rsidRPr="00094A0C"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10</w:t>
            </w:r>
          </w:p>
        </w:tc>
      </w:tr>
      <w:tr w:rsidR="00C45306" w14:paraId="357F2429" w14:textId="77777777" w:rsidTr="00B2480B">
        <w:tc>
          <w:tcPr>
            <w:tcW w:w="8364" w:type="dxa"/>
          </w:tcPr>
          <w:p w14:paraId="65468F55" w14:textId="69108EB1" w:rsidR="00C45306" w:rsidRPr="00127C34" w:rsidRDefault="0037493B" w:rsidP="0037493B">
            <w:pPr>
              <w:spacing w:after="0" w:line="360" w:lineRule="auto"/>
              <w:ind w:left="176" w:hanging="176"/>
              <w:rPr>
                <w:rFonts w:ascii="Times New Roman" w:hAnsi="Times New Roman"/>
                <w:sz w:val="28"/>
                <w:szCs w:val="28"/>
                <w:lang w:val="uk-UA"/>
              </w:rPr>
            </w:pPr>
            <w:r>
              <w:rPr>
                <w:rFonts w:ascii="Times New Roman" w:hAnsi="Times New Roman"/>
                <w:sz w:val="28"/>
                <w:szCs w:val="28"/>
                <w:lang w:val="uk-UA"/>
              </w:rPr>
              <w:t xml:space="preserve">3 </w:t>
            </w:r>
            <w:r w:rsidRPr="00BB12D6">
              <w:rPr>
                <w:rFonts w:ascii="Times New Roman" w:hAnsi="Times New Roman"/>
                <w:sz w:val="28"/>
                <w:szCs w:val="28"/>
                <w:lang w:val="uk-UA"/>
              </w:rPr>
              <w:t>Дослідження процес</w:t>
            </w:r>
            <w:r>
              <w:rPr>
                <w:rFonts w:ascii="Times New Roman" w:hAnsi="Times New Roman"/>
                <w:sz w:val="28"/>
                <w:szCs w:val="28"/>
                <w:lang w:val="uk-UA"/>
              </w:rPr>
              <w:t>ів хімічної та</w:t>
            </w:r>
            <w:r w:rsidRPr="00BB12D6">
              <w:rPr>
                <w:rFonts w:ascii="Times New Roman" w:hAnsi="Times New Roman"/>
                <w:sz w:val="28"/>
                <w:szCs w:val="28"/>
                <w:lang w:val="uk-UA"/>
              </w:rPr>
              <w:t xml:space="preserve"> електрохімічної очистки стічних вод молокопереробного підприємства…</w:t>
            </w:r>
            <w:r>
              <w:rPr>
                <w:rFonts w:ascii="Times New Roman" w:hAnsi="Times New Roman"/>
                <w:sz w:val="28"/>
                <w:szCs w:val="28"/>
                <w:lang w:val="uk-UA"/>
              </w:rPr>
              <w:t>…………………</w:t>
            </w:r>
            <w:r w:rsidR="008D2E92">
              <w:rPr>
                <w:rFonts w:ascii="Times New Roman" w:hAnsi="Times New Roman"/>
                <w:sz w:val="28"/>
                <w:szCs w:val="28"/>
                <w:lang w:val="uk-UA"/>
              </w:rPr>
              <w:t>...</w:t>
            </w:r>
          </w:p>
        </w:tc>
        <w:tc>
          <w:tcPr>
            <w:tcW w:w="708" w:type="dxa"/>
          </w:tcPr>
          <w:p w14:paraId="5EF59E66" w14:textId="77777777" w:rsidR="00C45306" w:rsidRDefault="00C45306" w:rsidP="002706C1">
            <w:pPr>
              <w:spacing w:after="0" w:line="360" w:lineRule="auto"/>
              <w:jc w:val="center"/>
              <w:rPr>
                <w:rFonts w:ascii="Times New Roman" w:hAnsi="Times New Roman"/>
                <w:sz w:val="28"/>
                <w:szCs w:val="28"/>
                <w:lang w:val="uk-UA"/>
              </w:rPr>
            </w:pPr>
          </w:p>
          <w:p w14:paraId="677CB02A" w14:textId="77777777" w:rsidR="00C45306" w:rsidRPr="00094A0C"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13</w:t>
            </w:r>
          </w:p>
        </w:tc>
      </w:tr>
      <w:tr w:rsidR="00C45306" w14:paraId="2A7AB05A" w14:textId="77777777" w:rsidTr="00B2480B">
        <w:tc>
          <w:tcPr>
            <w:tcW w:w="8364" w:type="dxa"/>
          </w:tcPr>
          <w:p w14:paraId="699AF7C2" w14:textId="5A7FD03E" w:rsidR="00C45306" w:rsidRPr="001C4851" w:rsidRDefault="00C45306" w:rsidP="0037493B">
            <w:pPr>
              <w:pStyle w:val="TTPTitle"/>
              <w:spacing w:after="0" w:line="360" w:lineRule="auto"/>
              <w:ind w:left="601" w:hanging="425"/>
              <w:jc w:val="left"/>
              <w:rPr>
                <w:rFonts w:ascii="Times New Roman" w:hAnsi="Times New Roman" w:cs="Times New Roman"/>
                <w:b w:val="0"/>
                <w:bCs w:val="0"/>
                <w:sz w:val="28"/>
                <w:szCs w:val="28"/>
                <w:lang w:val="uk-UA"/>
              </w:rPr>
            </w:pPr>
            <w:r w:rsidRPr="001C4851">
              <w:rPr>
                <w:rFonts w:ascii="Times New Roman" w:hAnsi="Times New Roman" w:cs="Times New Roman"/>
                <w:b w:val="0"/>
                <w:bCs w:val="0"/>
                <w:sz w:val="28"/>
                <w:szCs w:val="28"/>
                <w:lang w:val="uk-UA"/>
              </w:rPr>
              <w:t xml:space="preserve">3.1 </w:t>
            </w:r>
            <w:r>
              <w:rPr>
                <w:rFonts w:ascii="Times New Roman" w:hAnsi="Times New Roman" w:cs="Times New Roman"/>
                <w:b w:val="0"/>
                <w:bCs w:val="0"/>
                <w:sz w:val="28"/>
                <w:szCs w:val="28"/>
                <w:lang w:val="uk-UA"/>
              </w:rPr>
              <w:t>К</w:t>
            </w:r>
            <w:r w:rsidRPr="001C4851">
              <w:rPr>
                <w:rFonts w:ascii="Times New Roman" w:hAnsi="Times New Roman" w:cs="Times New Roman"/>
                <w:b w:val="0"/>
                <w:bCs w:val="0"/>
                <w:sz w:val="28"/>
                <w:szCs w:val="28"/>
                <w:lang w:val="uk-UA"/>
              </w:rPr>
              <w:t xml:space="preserve">олоїдно-хімічні закономірності </w:t>
            </w:r>
            <w:r>
              <w:rPr>
                <w:rFonts w:ascii="Times New Roman" w:hAnsi="Times New Roman" w:cs="Times New Roman"/>
                <w:b w:val="0"/>
                <w:bCs w:val="0"/>
                <w:sz w:val="28"/>
                <w:szCs w:val="28"/>
                <w:lang w:val="uk-UA"/>
              </w:rPr>
              <w:t>хімічної</w:t>
            </w:r>
            <w:r w:rsidRPr="001C4851">
              <w:rPr>
                <w:rFonts w:ascii="Times New Roman" w:hAnsi="Times New Roman" w:cs="Times New Roman"/>
                <w:b w:val="0"/>
                <w:bCs w:val="0"/>
                <w:sz w:val="28"/>
                <w:szCs w:val="28"/>
                <w:lang w:val="uk-UA"/>
              </w:rPr>
              <w:t xml:space="preserve"> очистки стічних</w:t>
            </w:r>
            <w:r>
              <w:rPr>
                <w:rFonts w:ascii="Times New Roman" w:hAnsi="Times New Roman" w:cs="Times New Roman"/>
                <w:b w:val="0"/>
                <w:bCs w:val="0"/>
                <w:sz w:val="28"/>
                <w:szCs w:val="28"/>
                <w:lang w:val="uk-UA"/>
              </w:rPr>
              <w:t xml:space="preserve"> вод…………………………………………………………………</w:t>
            </w:r>
            <w:r w:rsidR="008D2E92">
              <w:rPr>
                <w:rFonts w:ascii="Times New Roman" w:hAnsi="Times New Roman" w:cs="Times New Roman"/>
                <w:b w:val="0"/>
                <w:bCs w:val="0"/>
                <w:sz w:val="28"/>
                <w:szCs w:val="28"/>
                <w:lang w:val="uk-UA"/>
              </w:rPr>
              <w:t>.</w:t>
            </w:r>
          </w:p>
        </w:tc>
        <w:tc>
          <w:tcPr>
            <w:tcW w:w="708" w:type="dxa"/>
          </w:tcPr>
          <w:p w14:paraId="791FB686" w14:textId="77777777" w:rsidR="00C45306" w:rsidRDefault="00C45306" w:rsidP="002706C1">
            <w:pPr>
              <w:spacing w:after="0" w:line="360" w:lineRule="auto"/>
              <w:jc w:val="center"/>
              <w:rPr>
                <w:rFonts w:ascii="Times New Roman" w:hAnsi="Times New Roman"/>
                <w:sz w:val="28"/>
                <w:szCs w:val="28"/>
                <w:lang w:val="uk-UA"/>
              </w:rPr>
            </w:pPr>
          </w:p>
          <w:p w14:paraId="50AA25D8" w14:textId="77777777" w:rsidR="00C45306"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13</w:t>
            </w:r>
          </w:p>
        </w:tc>
      </w:tr>
      <w:tr w:rsidR="00C45306" w14:paraId="510665E1" w14:textId="77777777" w:rsidTr="00B2480B">
        <w:tc>
          <w:tcPr>
            <w:tcW w:w="8364" w:type="dxa"/>
          </w:tcPr>
          <w:p w14:paraId="3FCC4137" w14:textId="22DA0509" w:rsidR="00C45306" w:rsidRPr="001C4851" w:rsidRDefault="00C45306" w:rsidP="0037493B">
            <w:pPr>
              <w:pStyle w:val="TTPTitle"/>
              <w:spacing w:after="0" w:line="360" w:lineRule="auto"/>
              <w:ind w:left="601" w:hanging="425"/>
              <w:jc w:val="left"/>
              <w:rPr>
                <w:rFonts w:ascii="Times New Roman" w:hAnsi="Times New Roman" w:cs="Times New Roman"/>
                <w:b w:val="0"/>
                <w:bCs w:val="0"/>
                <w:sz w:val="28"/>
                <w:szCs w:val="28"/>
                <w:lang w:val="uk-UA"/>
              </w:rPr>
            </w:pPr>
            <w:r>
              <w:rPr>
                <w:rFonts w:ascii="Times New Roman" w:hAnsi="Times New Roman" w:cs="Times New Roman"/>
                <w:b w:val="0"/>
                <w:bCs w:val="0"/>
                <w:sz w:val="28"/>
                <w:szCs w:val="28"/>
                <w:lang w:val="uk-UA"/>
              </w:rPr>
              <w:t xml:space="preserve">3.2 </w:t>
            </w:r>
            <w:r w:rsidRPr="00C534CB">
              <w:rPr>
                <w:rStyle w:val="jlqj4b"/>
                <w:rFonts w:ascii="Times New Roman" w:hAnsi="Times New Roman" w:cs="Times New Roman"/>
                <w:b w:val="0"/>
                <w:bCs w:val="0"/>
                <w:sz w:val="28"/>
                <w:szCs w:val="28"/>
                <w:lang w:val="uk-UA"/>
              </w:rPr>
              <w:t>Електрофлотаційна очистка стічних вод: хіміко-технологічні аспекти</w:t>
            </w:r>
            <w:r>
              <w:rPr>
                <w:rStyle w:val="jlqj4b"/>
                <w:rFonts w:ascii="Times New Roman" w:hAnsi="Times New Roman" w:cs="Times New Roman"/>
                <w:b w:val="0"/>
                <w:bCs w:val="0"/>
                <w:sz w:val="28"/>
                <w:szCs w:val="28"/>
                <w:lang w:val="uk-UA"/>
              </w:rPr>
              <w:t>……………………………………………………………</w:t>
            </w:r>
            <w:r w:rsidR="008D2E92">
              <w:rPr>
                <w:rStyle w:val="jlqj4b"/>
                <w:rFonts w:ascii="Times New Roman" w:hAnsi="Times New Roman" w:cs="Times New Roman"/>
                <w:b w:val="0"/>
                <w:bCs w:val="0"/>
                <w:sz w:val="28"/>
                <w:szCs w:val="28"/>
                <w:lang w:val="uk-UA"/>
              </w:rPr>
              <w:t>..</w:t>
            </w:r>
          </w:p>
        </w:tc>
        <w:tc>
          <w:tcPr>
            <w:tcW w:w="708" w:type="dxa"/>
          </w:tcPr>
          <w:p w14:paraId="19EEB0A0" w14:textId="77777777" w:rsidR="00C45306" w:rsidRDefault="00C45306" w:rsidP="002706C1">
            <w:pPr>
              <w:spacing w:after="0" w:line="360" w:lineRule="auto"/>
              <w:jc w:val="center"/>
              <w:rPr>
                <w:rFonts w:ascii="Times New Roman" w:hAnsi="Times New Roman"/>
                <w:sz w:val="28"/>
                <w:szCs w:val="28"/>
                <w:lang w:val="uk-UA"/>
              </w:rPr>
            </w:pPr>
          </w:p>
          <w:p w14:paraId="74FAB533" w14:textId="77777777" w:rsidR="00C45306"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17</w:t>
            </w:r>
          </w:p>
        </w:tc>
      </w:tr>
      <w:tr w:rsidR="00C45306" w14:paraId="7CC75A8C" w14:textId="77777777" w:rsidTr="00B2480B">
        <w:tc>
          <w:tcPr>
            <w:tcW w:w="8364" w:type="dxa"/>
          </w:tcPr>
          <w:p w14:paraId="7D7F486B" w14:textId="0DE97A98" w:rsidR="00C45306" w:rsidRPr="001C4851" w:rsidRDefault="00C45306" w:rsidP="0037493B">
            <w:pPr>
              <w:pStyle w:val="TTPTitle"/>
              <w:spacing w:after="0" w:line="360" w:lineRule="auto"/>
              <w:ind w:firstLine="176"/>
              <w:jc w:val="left"/>
              <w:rPr>
                <w:rFonts w:ascii="Times New Roman" w:hAnsi="Times New Roman" w:cs="Times New Roman"/>
                <w:b w:val="0"/>
                <w:bCs w:val="0"/>
                <w:sz w:val="28"/>
                <w:szCs w:val="28"/>
                <w:lang w:val="uk-UA"/>
              </w:rPr>
            </w:pPr>
            <w:r>
              <w:rPr>
                <w:rFonts w:ascii="Times New Roman" w:hAnsi="Times New Roman" w:cs="Times New Roman"/>
                <w:b w:val="0"/>
                <w:bCs w:val="0"/>
                <w:sz w:val="28"/>
                <w:szCs w:val="28"/>
                <w:lang w:val="uk-UA"/>
              </w:rPr>
              <w:t xml:space="preserve">3.3 Електрокоагуляційна очистка стічних </w:t>
            </w:r>
            <w:r w:rsidR="0037493B">
              <w:rPr>
                <w:rFonts w:ascii="Times New Roman" w:hAnsi="Times New Roman" w:cs="Times New Roman"/>
                <w:b w:val="0"/>
                <w:bCs w:val="0"/>
                <w:sz w:val="28"/>
                <w:szCs w:val="28"/>
                <w:lang w:val="uk-UA"/>
              </w:rPr>
              <w:t>вод….</w:t>
            </w:r>
            <w:r>
              <w:rPr>
                <w:rFonts w:ascii="Times New Roman" w:hAnsi="Times New Roman" w:cs="Times New Roman"/>
                <w:b w:val="0"/>
                <w:bCs w:val="0"/>
                <w:sz w:val="28"/>
                <w:szCs w:val="28"/>
                <w:lang w:val="uk-UA"/>
              </w:rPr>
              <w:t>………………</w:t>
            </w:r>
            <w:r w:rsidR="008D2E92">
              <w:rPr>
                <w:rFonts w:ascii="Times New Roman" w:hAnsi="Times New Roman" w:cs="Times New Roman"/>
                <w:b w:val="0"/>
                <w:bCs w:val="0"/>
                <w:sz w:val="28"/>
                <w:szCs w:val="28"/>
                <w:lang w:val="uk-UA"/>
              </w:rPr>
              <w:t>…...</w:t>
            </w:r>
          </w:p>
        </w:tc>
        <w:tc>
          <w:tcPr>
            <w:tcW w:w="708" w:type="dxa"/>
          </w:tcPr>
          <w:p w14:paraId="170A2F5A" w14:textId="77777777" w:rsidR="00C45306"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21</w:t>
            </w:r>
          </w:p>
        </w:tc>
      </w:tr>
      <w:tr w:rsidR="00C45306" w14:paraId="4E4B9FF4" w14:textId="77777777" w:rsidTr="00B2480B">
        <w:tc>
          <w:tcPr>
            <w:tcW w:w="8364" w:type="dxa"/>
          </w:tcPr>
          <w:p w14:paraId="06E9984F" w14:textId="7BB0A232" w:rsidR="00C45306" w:rsidRPr="00127C34" w:rsidRDefault="0037493B" w:rsidP="0037493B">
            <w:pPr>
              <w:spacing w:after="0" w:line="360" w:lineRule="auto"/>
              <w:ind w:left="176" w:hanging="176"/>
              <w:rPr>
                <w:rFonts w:ascii="Times New Roman" w:hAnsi="Times New Roman"/>
                <w:sz w:val="28"/>
                <w:szCs w:val="28"/>
                <w:lang w:val="uk-UA"/>
              </w:rPr>
            </w:pPr>
            <w:r>
              <w:rPr>
                <w:rFonts w:ascii="Times New Roman" w:hAnsi="Times New Roman"/>
                <w:sz w:val="28"/>
                <w:szCs w:val="28"/>
                <w:lang w:val="uk-UA"/>
              </w:rPr>
              <w:t xml:space="preserve">4 </w:t>
            </w:r>
            <w:r w:rsidRPr="0037493B">
              <w:rPr>
                <w:rFonts w:ascii="Times New Roman" w:hAnsi="Times New Roman"/>
                <w:sz w:val="28"/>
                <w:szCs w:val="28"/>
                <w:lang w:val="uk-UA"/>
              </w:rPr>
              <w:t>Розробка</w:t>
            </w:r>
            <w:r w:rsidRPr="00BB12D6">
              <w:rPr>
                <w:rFonts w:ascii="Times New Roman" w:hAnsi="Times New Roman"/>
                <w:sz w:val="28"/>
                <w:szCs w:val="28"/>
                <w:lang w:val="uk-UA"/>
              </w:rPr>
              <w:t xml:space="preserve"> </w:t>
            </w:r>
            <w:r>
              <w:rPr>
                <w:rFonts w:ascii="Times New Roman" w:hAnsi="Times New Roman"/>
                <w:sz w:val="28"/>
                <w:szCs w:val="28"/>
                <w:lang w:val="uk-UA"/>
              </w:rPr>
              <w:t>рекомендацій для ефективного впровадження методу електрокоагуляційної очистки стічних вод олокозаводів………….</w:t>
            </w:r>
          </w:p>
        </w:tc>
        <w:tc>
          <w:tcPr>
            <w:tcW w:w="708" w:type="dxa"/>
          </w:tcPr>
          <w:p w14:paraId="4A84D475" w14:textId="77777777" w:rsidR="00C45306" w:rsidRPr="00232A0D" w:rsidRDefault="00C45306" w:rsidP="002706C1">
            <w:pPr>
              <w:spacing w:after="0" w:line="360" w:lineRule="auto"/>
              <w:jc w:val="center"/>
              <w:rPr>
                <w:rFonts w:ascii="Times New Roman" w:hAnsi="Times New Roman"/>
                <w:sz w:val="28"/>
                <w:szCs w:val="28"/>
              </w:rPr>
            </w:pPr>
          </w:p>
          <w:p w14:paraId="371C2887" w14:textId="77777777" w:rsidR="00C45306" w:rsidRPr="00094A0C"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23</w:t>
            </w:r>
          </w:p>
        </w:tc>
      </w:tr>
      <w:tr w:rsidR="00C45306" w14:paraId="5DB6B453" w14:textId="77777777" w:rsidTr="00B2480B">
        <w:tc>
          <w:tcPr>
            <w:tcW w:w="8364" w:type="dxa"/>
          </w:tcPr>
          <w:p w14:paraId="46443679" w14:textId="15DF4D34" w:rsidR="00C45306" w:rsidRDefault="008D2E92" w:rsidP="002706C1">
            <w:pPr>
              <w:spacing w:after="0" w:line="360" w:lineRule="auto"/>
              <w:rPr>
                <w:rFonts w:ascii="Times New Roman" w:hAnsi="Times New Roman"/>
                <w:sz w:val="28"/>
                <w:szCs w:val="28"/>
                <w:lang w:val="uk-UA"/>
              </w:rPr>
            </w:pPr>
            <w:r>
              <w:rPr>
                <w:rFonts w:ascii="Times New Roman" w:hAnsi="Times New Roman"/>
                <w:sz w:val="28"/>
                <w:szCs w:val="28"/>
                <w:lang w:val="uk-UA"/>
              </w:rPr>
              <w:t>Висновки</w:t>
            </w:r>
            <w:r w:rsidR="00C45306">
              <w:rPr>
                <w:rFonts w:ascii="Times New Roman" w:hAnsi="Times New Roman"/>
                <w:sz w:val="28"/>
                <w:szCs w:val="28"/>
                <w:lang w:val="uk-UA"/>
              </w:rPr>
              <w:t>……………………………………………………...........</w:t>
            </w:r>
            <w:r>
              <w:rPr>
                <w:rFonts w:ascii="Times New Roman" w:hAnsi="Times New Roman"/>
                <w:sz w:val="28"/>
                <w:szCs w:val="28"/>
                <w:lang w:val="uk-UA"/>
              </w:rPr>
              <w:t>........</w:t>
            </w:r>
          </w:p>
        </w:tc>
        <w:tc>
          <w:tcPr>
            <w:tcW w:w="708" w:type="dxa"/>
          </w:tcPr>
          <w:p w14:paraId="41EA89D6" w14:textId="77777777" w:rsidR="00C45306"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29</w:t>
            </w:r>
          </w:p>
        </w:tc>
      </w:tr>
      <w:tr w:rsidR="00C45306" w14:paraId="1069C0A7" w14:textId="77777777" w:rsidTr="00B2480B">
        <w:tc>
          <w:tcPr>
            <w:tcW w:w="8364" w:type="dxa"/>
          </w:tcPr>
          <w:p w14:paraId="4530CF56" w14:textId="7368EDCE" w:rsidR="00C45306" w:rsidRPr="00EE3536" w:rsidRDefault="008D2E92" w:rsidP="002706C1">
            <w:pPr>
              <w:spacing w:after="0" w:line="360" w:lineRule="auto"/>
              <w:rPr>
                <w:rFonts w:ascii="Times New Roman" w:hAnsi="Times New Roman"/>
                <w:sz w:val="28"/>
                <w:szCs w:val="28"/>
                <w:lang w:val="uk-UA"/>
              </w:rPr>
            </w:pPr>
            <w:r w:rsidRPr="002706C1">
              <w:rPr>
                <w:rFonts w:ascii="Times New Roman" w:hAnsi="Times New Roman"/>
                <w:sz w:val="28"/>
                <w:szCs w:val="36"/>
                <w:lang w:val="uk-UA"/>
              </w:rPr>
              <w:t>П</w:t>
            </w:r>
            <w:r w:rsidRPr="002706C1">
              <w:rPr>
                <w:rFonts w:ascii="Times New Roman" w:hAnsi="Times New Roman"/>
                <w:sz w:val="28"/>
                <w:szCs w:val="36"/>
              </w:rPr>
              <w:t>ерелік джерел посилання</w:t>
            </w:r>
            <w:r w:rsidRPr="002706C1">
              <w:rPr>
                <w:rFonts w:ascii="Times New Roman" w:hAnsi="Times New Roman"/>
                <w:sz w:val="36"/>
                <w:szCs w:val="36"/>
                <w:lang w:val="uk-UA"/>
              </w:rPr>
              <w:t xml:space="preserve"> </w:t>
            </w:r>
            <w:r w:rsidR="00C45306" w:rsidRPr="00EE3536">
              <w:rPr>
                <w:rFonts w:ascii="Times New Roman" w:hAnsi="Times New Roman"/>
                <w:sz w:val="28"/>
                <w:szCs w:val="28"/>
                <w:lang w:val="uk-UA"/>
              </w:rPr>
              <w:t>………………………………</w:t>
            </w:r>
            <w:r w:rsidR="00C45306">
              <w:rPr>
                <w:rFonts w:ascii="Times New Roman" w:hAnsi="Times New Roman"/>
                <w:sz w:val="28"/>
                <w:szCs w:val="28"/>
                <w:lang w:val="uk-UA"/>
              </w:rPr>
              <w:t>.....</w:t>
            </w:r>
            <w:r>
              <w:rPr>
                <w:rFonts w:ascii="Times New Roman" w:hAnsi="Times New Roman"/>
                <w:sz w:val="28"/>
                <w:szCs w:val="28"/>
                <w:lang w:val="uk-UA"/>
              </w:rPr>
              <w:t>................</w:t>
            </w:r>
          </w:p>
        </w:tc>
        <w:tc>
          <w:tcPr>
            <w:tcW w:w="708" w:type="dxa"/>
          </w:tcPr>
          <w:p w14:paraId="7C8EE164" w14:textId="059A8932" w:rsidR="00C45306" w:rsidRPr="00094A0C"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D472B0">
              <w:rPr>
                <w:rFonts w:ascii="Times New Roman" w:hAnsi="Times New Roman"/>
                <w:sz w:val="28"/>
                <w:szCs w:val="28"/>
                <w:lang w:val="uk-UA"/>
              </w:rPr>
              <w:t>0</w:t>
            </w:r>
          </w:p>
        </w:tc>
      </w:tr>
      <w:tr w:rsidR="00C45306" w14:paraId="2226B24D" w14:textId="77777777" w:rsidTr="00B2480B">
        <w:tc>
          <w:tcPr>
            <w:tcW w:w="8364" w:type="dxa"/>
          </w:tcPr>
          <w:p w14:paraId="44107BF1" w14:textId="5BF7ED0E" w:rsidR="00C45306" w:rsidRPr="00EE3536" w:rsidRDefault="008D2E92" w:rsidP="00365377">
            <w:pPr>
              <w:spacing w:after="0" w:line="360" w:lineRule="auto"/>
              <w:ind w:left="1452" w:hanging="1452"/>
              <w:rPr>
                <w:rFonts w:ascii="Times New Roman" w:hAnsi="Times New Roman"/>
                <w:sz w:val="28"/>
                <w:szCs w:val="28"/>
                <w:lang w:val="uk-UA"/>
              </w:rPr>
            </w:pPr>
            <w:r>
              <w:rPr>
                <w:rFonts w:ascii="Times New Roman" w:hAnsi="Times New Roman"/>
                <w:sz w:val="28"/>
                <w:szCs w:val="28"/>
                <w:lang w:val="uk-UA"/>
              </w:rPr>
              <w:t>Додаток А</w:t>
            </w:r>
            <w:r w:rsidR="00365377">
              <w:rPr>
                <w:rFonts w:ascii="Times New Roman" w:hAnsi="Times New Roman"/>
                <w:sz w:val="28"/>
                <w:szCs w:val="28"/>
                <w:lang w:val="uk-UA"/>
              </w:rPr>
              <w:t>.</w:t>
            </w:r>
            <w:r>
              <w:rPr>
                <w:rFonts w:ascii="Times New Roman" w:hAnsi="Times New Roman"/>
                <w:sz w:val="28"/>
                <w:szCs w:val="28"/>
                <w:lang w:val="uk-UA"/>
              </w:rPr>
              <w:t xml:space="preserve"> Акти впровадження результатів </w:t>
            </w:r>
            <w:r w:rsidRPr="007819FB">
              <w:rPr>
                <w:rFonts w:ascii="Times New Roman CYR" w:eastAsia="Times New Roman" w:hAnsi="Times New Roman CYR"/>
                <w:sz w:val="28"/>
                <w:szCs w:val="28"/>
                <w:lang w:val="uk-UA" w:eastAsia="ru-RU"/>
              </w:rPr>
              <w:t>науково-дослідн</w:t>
            </w:r>
            <w:r>
              <w:rPr>
                <w:rFonts w:ascii="Times New Roman CYR" w:eastAsia="Times New Roman" w:hAnsi="Times New Roman CYR"/>
                <w:sz w:val="28"/>
                <w:szCs w:val="28"/>
                <w:lang w:val="uk-UA" w:eastAsia="ru-RU"/>
              </w:rPr>
              <w:t>ої</w:t>
            </w:r>
            <w:r w:rsidRPr="007819FB">
              <w:rPr>
                <w:rFonts w:ascii="Times New Roman CYR" w:eastAsia="Times New Roman" w:hAnsi="Times New Roman CYR"/>
                <w:sz w:val="28"/>
                <w:szCs w:val="28"/>
                <w:lang w:val="uk-UA" w:eastAsia="ru-RU"/>
              </w:rPr>
              <w:t xml:space="preserve"> </w:t>
            </w:r>
            <w:r w:rsidR="00365377">
              <w:rPr>
                <w:rFonts w:ascii="Times New Roman CYR" w:eastAsia="Times New Roman" w:hAnsi="Times New Roman CYR"/>
                <w:sz w:val="28"/>
                <w:szCs w:val="28"/>
                <w:lang w:val="uk-UA" w:eastAsia="ru-RU"/>
              </w:rPr>
              <w:t xml:space="preserve">  </w:t>
            </w:r>
            <w:r w:rsidRPr="007819FB">
              <w:rPr>
                <w:rFonts w:ascii="Times New Roman CYR" w:eastAsia="Times New Roman" w:hAnsi="Times New Roman CYR"/>
                <w:sz w:val="28"/>
                <w:szCs w:val="28"/>
                <w:lang w:val="uk-UA" w:eastAsia="ru-RU"/>
              </w:rPr>
              <w:t>робот</w:t>
            </w:r>
            <w:r>
              <w:rPr>
                <w:rFonts w:ascii="Times New Roman CYR" w:eastAsia="Times New Roman" w:hAnsi="Times New Roman CYR"/>
                <w:sz w:val="28"/>
                <w:szCs w:val="28"/>
                <w:lang w:val="uk-UA" w:eastAsia="ru-RU"/>
              </w:rPr>
              <w:t>и</w:t>
            </w:r>
            <w:r>
              <w:rPr>
                <w:rFonts w:ascii="Times New Roman" w:hAnsi="Times New Roman"/>
                <w:sz w:val="28"/>
                <w:szCs w:val="28"/>
                <w:lang w:val="uk-UA"/>
              </w:rPr>
              <w:t xml:space="preserve"> </w:t>
            </w:r>
            <w:r w:rsidR="00C45306">
              <w:rPr>
                <w:rFonts w:ascii="Times New Roman" w:hAnsi="Times New Roman"/>
                <w:sz w:val="28"/>
                <w:szCs w:val="28"/>
                <w:lang w:val="uk-UA"/>
              </w:rPr>
              <w:t>……</w:t>
            </w:r>
            <w:r w:rsidR="00013AD4">
              <w:rPr>
                <w:rFonts w:ascii="Times New Roman" w:hAnsi="Times New Roman"/>
                <w:sz w:val="28"/>
                <w:szCs w:val="28"/>
                <w:lang w:val="uk-UA"/>
              </w:rPr>
              <w:t>……………………………</w:t>
            </w:r>
            <w:r>
              <w:rPr>
                <w:rFonts w:ascii="Times New Roman" w:hAnsi="Times New Roman"/>
                <w:sz w:val="28"/>
                <w:szCs w:val="28"/>
                <w:lang w:val="uk-UA"/>
              </w:rPr>
              <w:t>…………………</w:t>
            </w:r>
            <w:r w:rsidR="00365377">
              <w:rPr>
                <w:rFonts w:ascii="Times New Roman" w:hAnsi="Times New Roman"/>
                <w:sz w:val="28"/>
                <w:szCs w:val="28"/>
                <w:lang w:val="uk-UA"/>
              </w:rPr>
              <w:t>..</w:t>
            </w:r>
          </w:p>
        </w:tc>
        <w:tc>
          <w:tcPr>
            <w:tcW w:w="708" w:type="dxa"/>
          </w:tcPr>
          <w:p w14:paraId="062AB2A6" w14:textId="77777777" w:rsidR="00013AD4" w:rsidRDefault="00013AD4" w:rsidP="002706C1">
            <w:pPr>
              <w:spacing w:after="0" w:line="360" w:lineRule="auto"/>
              <w:jc w:val="center"/>
              <w:rPr>
                <w:rFonts w:ascii="Times New Roman" w:hAnsi="Times New Roman"/>
                <w:sz w:val="28"/>
                <w:szCs w:val="28"/>
                <w:lang w:val="uk-UA"/>
              </w:rPr>
            </w:pPr>
          </w:p>
          <w:p w14:paraId="476FAC02" w14:textId="00F3059B" w:rsidR="00C45306" w:rsidRDefault="00C45306" w:rsidP="002706C1">
            <w:pPr>
              <w:spacing w:after="0" w:line="360" w:lineRule="auto"/>
              <w:jc w:val="center"/>
              <w:rPr>
                <w:rFonts w:ascii="Times New Roman" w:hAnsi="Times New Roman"/>
                <w:sz w:val="28"/>
                <w:szCs w:val="28"/>
                <w:lang w:val="uk-UA"/>
              </w:rPr>
            </w:pPr>
            <w:r>
              <w:rPr>
                <w:rFonts w:ascii="Times New Roman" w:hAnsi="Times New Roman"/>
                <w:sz w:val="28"/>
                <w:szCs w:val="28"/>
                <w:lang w:val="uk-UA"/>
              </w:rPr>
              <w:t>33</w:t>
            </w:r>
          </w:p>
        </w:tc>
      </w:tr>
    </w:tbl>
    <w:p w14:paraId="41930B30" w14:textId="77777777" w:rsidR="00C45306" w:rsidRDefault="00C45306" w:rsidP="00C45306">
      <w:pPr>
        <w:spacing w:line="240" w:lineRule="auto"/>
        <w:ind w:firstLine="708"/>
        <w:jc w:val="right"/>
        <w:rPr>
          <w:rFonts w:ascii="Times New Roman" w:hAnsi="Times New Roman"/>
          <w:b/>
          <w:sz w:val="28"/>
          <w:szCs w:val="28"/>
          <w:lang w:val="uk-UA"/>
        </w:rPr>
      </w:pPr>
    </w:p>
    <w:p w14:paraId="41211AC3" w14:textId="77777777" w:rsidR="00C45306" w:rsidRDefault="00C45306" w:rsidP="00C45306">
      <w:pPr>
        <w:rPr>
          <w:rFonts w:ascii="Times New Roman" w:hAnsi="Times New Roman"/>
          <w:sz w:val="28"/>
          <w:szCs w:val="28"/>
          <w:lang w:val="uk-UA"/>
        </w:rPr>
      </w:pPr>
    </w:p>
    <w:p w14:paraId="2E0C7B04" w14:textId="77777777" w:rsidR="00C45306" w:rsidRDefault="00C45306" w:rsidP="00C45306">
      <w:pPr>
        <w:rPr>
          <w:rFonts w:ascii="Times New Roman" w:hAnsi="Times New Roman"/>
          <w:sz w:val="28"/>
          <w:szCs w:val="28"/>
          <w:lang w:val="uk-UA"/>
        </w:rPr>
      </w:pPr>
    </w:p>
    <w:p w14:paraId="2FD80991" w14:textId="77777777" w:rsidR="00C45306" w:rsidRDefault="00C45306" w:rsidP="00C45306">
      <w:pPr>
        <w:rPr>
          <w:rFonts w:ascii="Times New Roman" w:hAnsi="Times New Roman"/>
          <w:sz w:val="28"/>
          <w:szCs w:val="28"/>
          <w:lang w:val="uk-UA"/>
        </w:rPr>
      </w:pPr>
    </w:p>
    <w:p w14:paraId="0DF3D399" w14:textId="77777777" w:rsidR="00C45306" w:rsidRDefault="00C45306" w:rsidP="00C45306">
      <w:pPr>
        <w:rPr>
          <w:rFonts w:ascii="Times New Roman" w:hAnsi="Times New Roman"/>
          <w:sz w:val="28"/>
          <w:szCs w:val="28"/>
          <w:lang w:val="uk-UA"/>
        </w:rPr>
      </w:pPr>
    </w:p>
    <w:p w14:paraId="5E0958D7" w14:textId="77777777" w:rsidR="00C45306" w:rsidRDefault="00C45306" w:rsidP="00C45306">
      <w:pPr>
        <w:rPr>
          <w:rFonts w:ascii="Times New Roman" w:hAnsi="Times New Roman"/>
          <w:sz w:val="28"/>
          <w:szCs w:val="28"/>
          <w:lang w:val="uk-UA"/>
        </w:rPr>
      </w:pPr>
    </w:p>
    <w:p w14:paraId="27A21C27" w14:textId="77777777" w:rsidR="00C45306" w:rsidRDefault="00C45306" w:rsidP="00C45306">
      <w:pPr>
        <w:rPr>
          <w:rFonts w:ascii="Times New Roman" w:hAnsi="Times New Roman"/>
          <w:sz w:val="28"/>
          <w:szCs w:val="28"/>
          <w:lang w:val="uk-UA"/>
        </w:rPr>
      </w:pPr>
    </w:p>
    <w:p w14:paraId="17B6DD25" w14:textId="77777777" w:rsidR="008D2E92" w:rsidRDefault="008D2E92" w:rsidP="00C45306">
      <w:pPr>
        <w:pStyle w:val="a3"/>
        <w:spacing w:line="240" w:lineRule="auto"/>
        <w:ind w:left="0"/>
        <w:jc w:val="center"/>
        <w:rPr>
          <w:rFonts w:ascii="Times New Roman" w:hAnsi="Times New Roman"/>
          <w:sz w:val="28"/>
          <w:szCs w:val="28"/>
          <w:lang w:val="uk-UA"/>
        </w:rPr>
      </w:pPr>
    </w:p>
    <w:p w14:paraId="2BE5EFD5" w14:textId="77777777" w:rsidR="008D2E92" w:rsidRDefault="008D2E92" w:rsidP="00C45306">
      <w:pPr>
        <w:pStyle w:val="a3"/>
        <w:spacing w:line="240" w:lineRule="auto"/>
        <w:ind w:left="0"/>
        <w:jc w:val="center"/>
        <w:rPr>
          <w:rFonts w:ascii="Times New Roman" w:hAnsi="Times New Roman"/>
          <w:sz w:val="28"/>
          <w:szCs w:val="28"/>
          <w:lang w:val="uk-UA"/>
        </w:rPr>
      </w:pPr>
    </w:p>
    <w:p w14:paraId="290E33F7" w14:textId="77777777" w:rsidR="008D2E92" w:rsidRDefault="008D2E92" w:rsidP="00C45306">
      <w:pPr>
        <w:pStyle w:val="a3"/>
        <w:spacing w:line="240" w:lineRule="auto"/>
        <w:ind w:left="0"/>
        <w:jc w:val="center"/>
        <w:rPr>
          <w:rFonts w:ascii="Times New Roman" w:hAnsi="Times New Roman"/>
          <w:sz w:val="28"/>
          <w:szCs w:val="28"/>
          <w:lang w:val="uk-UA"/>
        </w:rPr>
      </w:pPr>
    </w:p>
    <w:p w14:paraId="27738B5E" w14:textId="77777777" w:rsidR="008D2E92" w:rsidRDefault="008D2E92" w:rsidP="00C45306">
      <w:pPr>
        <w:pStyle w:val="a3"/>
        <w:spacing w:line="240" w:lineRule="auto"/>
        <w:ind w:left="0"/>
        <w:jc w:val="center"/>
        <w:rPr>
          <w:rFonts w:ascii="Times New Roman" w:hAnsi="Times New Roman"/>
          <w:sz w:val="28"/>
          <w:szCs w:val="28"/>
          <w:lang w:val="uk-UA"/>
        </w:rPr>
      </w:pPr>
    </w:p>
    <w:p w14:paraId="76A7567D" w14:textId="20EC61E0" w:rsidR="00C45306" w:rsidRPr="002706C1" w:rsidRDefault="00C45306" w:rsidP="00C45306">
      <w:pPr>
        <w:pStyle w:val="a3"/>
        <w:spacing w:line="240" w:lineRule="auto"/>
        <w:ind w:left="0"/>
        <w:jc w:val="center"/>
        <w:rPr>
          <w:rFonts w:ascii="Times New Roman" w:hAnsi="Times New Roman"/>
          <w:sz w:val="28"/>
          <w:szCs w:val="28"/>
          <w:lang w:val="uk-UA"/>
        </w:rPr>
      </w:pPr>
      <w:r w:rsidRPr="002706C1">
        <w:rPr>
          <w:rFonts w:ascii="Times New Roman" w:hAnsi="Times New Roman"/>
          <w:sz w:val="28"/>
          <w:szCs w:val="28"/>
          <w:lang w:val="uk-UA"/>
        </w:rPr>
        <w:lastRenderedPageBreak/>
        <w:t>ВСТУП</w:t>
      </w:r>
    </w:p>
    <w:p w14:paraId="0CADF75E" w14:textId="77777777" w:rsidR="00C45306" w:rsidRDefault="00C45306" w:rsidP="00C45306">
      <w:pPr>
        <w:spacing w:after="0" w:line="240" w:lineRule="auto"/>
        <w:ind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 xml:space="preserve">Останнім часом в Україні великого значення набуває проблема екологічної безпеки поверхневих водних об’єктів, які стабільно забруднюються викидами неочищених або недостатньо очищених промислових стічних вод харчової промисловості. </w:t>
      </w:r>
    </w:p>
    <w:p w14:paraId="08F791AA" w14:textId="77777777" w:rsidR="00C45306" w:rsidRDefault="00C45306" w:rsidP="00C45306">
      <w:pPr>
        <w:spacing w:after="0" w:line="240" w:lineRule="auto"/>
        <w:ind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 xml:space="preserve">Одним з основних джерел забруднення водойм є стічні води підприємств з переробки молока. До традиційних методів очистки стічних вод підприємств молочної промисловості відносяться найбільш широко відомі у вітчизняній та закордонній літературі методи біологічної очистки. Проте, внаслідок високої концентрації забруднень у стічних водах, які потрапляють до біологічних очисних споруд, у більшості випадків не забезпечується необхідний ступінь очищення та, крім того, порушується робота біологічних споруд аж до повної їх паралізації. </w:t>
      </w:r>
    </w:p>
    <w:p w14:paraId="1C9BE94C" w14:textId="77777777" w:rsidR="00C45306" w:rsidRDefault="00C45306" w:rsidP="00C45306">
      <w:pPr>
        <w:spacing w:after="0" w:line="240" w:lineRule="auto"/>
        <w:ind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 xml:space="preserve">У зв’язку з цим останнім часом приділяється увагу розробці методів попередньої очистки, що дозволяє знизити концентрацію жирів, зважених речовин, біогенних елементів у стічних водах до санітарних норм, за яких забезпечується ефективна робота біологічних очисних споруд. Електрохімічні методи очищення забезпечують високий ступінь видалення забруднень зі стічних вод. Електрохімічні установки компактні та прості у використанні. </w:t>
      </w:r>
    </w:p>
    <w:p w14:paraId="2451C77A" w14:textId="77777777" w:rsidR="00C45306" w:rsidRPr="006548E0" w:rsidRDefault="00C45306" w:rsidP="00C45306">
      <w:pPr>
        <w:spacing w:after="0" w:line="240" w:lineRule="auto"/>
        <w:ind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Для підвищення екологічної безпеки електрохімічних методів очищення стічних вод та при урахуванні необхідності досягання максимального ступеня очистки від забруднюючих речовин, можна сформулювати декілька напрямів:</w:t>
      </w:r>
    </w:p>
    <w:p w14:paraId="705E5601"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 xml:space="preserve">зниження витрат електричної енергії; </w:t>
      </w:r>
    </w:p>
    <w:p w14:paraId="6E165787"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зниження витрат металу анодів (для методу електрокоагуляції);</w:t>
      </w:r>
    </w:p>
    <w:p w14:paraId="6A28B6EC"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зниження витрат хімічних реагентів для додаткової обробки стічних вод;</w:t>
      </w:r>
    </w:p>
    <w:p w14:paraId="36FE76B1"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зниження кількості утворених побічних продуктів: пін, шламів, осадів, газоподібних продуктів;</w:t>
      </w:r>
    </w:p>
    <w:p w14:paraId="5B1C40E9"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розробка методів знешкодження, утилізації або вторинного використання побічних продуктів;</w:t>
      </w:r>
    </w:p>
    <w:p w14:paraId="65F317F7"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 xml:space="preserve">спрощення технологічних схем очищення і зменшення кількості очисних споруд; </w:t>
      </w:r>
    </w:p>
    <w:p w14:paraId="39EB3918" w14:textId="77777777" w:rsidR="00C45306" w:rsidRPr="006548E0" w:rsidRDefault="00C45306" w:rsidP="00C45306">
      <w:pPr>
        <w:pStyle w:val="a3"/>
        <w:numPr>
          <w:ilvl w:val="0"/>
          <w:numId w:val="1"/>
        </w:numPr>
        <w:tabs>
          <w:tab w:val="left" w:pos="993"/>
        </w:tabs>
        <w:spacing w:after="0" w:line="240" w:lineRule="auto"/>
        <w:ind w:left="0" w:firstLine="709"/>
        <w:jc w:val="both"/>
        <w:rPr>
          <w:rFonts w:ascii="Times New Roman" w:hAnsi="Times New Roman"/>
          <w:color w:val="000000"/>
          <w:sz w:val="28"/>
          <w:szCs w:val="28"/>
          <w:lang w:val="uk-UA"/>
        </w:rPr>
      </w:pPr>
      <w:r w:rsidRPr="006548E0">
        <w:rPr>
          <w:rFonts w:ascii="Times New Roman" w:hAnsi="Times New Roman"/>
          <w:color w:val="000000"/>
          <w:sz w:val="28"/>
          <w:szCs w:val="28"/>
          <w:lang w:val="uk-UA"/>
        </w:rPr>
        <w:t>автоматизація технологічних процесів очищення на кожному етапі та в цілому.</w:t>
      </w:r>
    </w:p>
    <w:p w14:paraId="0FFA29CF" w14:textId="77777777" w:rsidR="00C45306" w:rsidRDefault="00C45306" w:rsidP="00C45306">
      <w:pPr>
        <w:pStyle w:val="a3"/>
        <w:spacing w:after="0" w:line="240" w:lineRule="auto"/>
        <w:ind w:left="0" w:firstLine="708"/>
        <w:jc w:val="both"/>
        <w:rPr>
          <w:rFonts w:ascii="Times New Roman" w:hAnsi="Times New Roman"/>
          <w:color w:val="000000"/>
          <w:sz w:val="28"/>
          <w:szCs w:val="28"/>
          <w:lang w:val="uk-UA"/>
        </w:rPr>
      </w:pPr>
      <w:r w:rsidRPr="006548E0">
        <w:rPr>
          <w:rFonts w:ascii="Times New Roman" w:hAnsi="Times New Roman"/>
          <w:color w:val="000000"/>
          <w:sz w:val="28"/>
          <w:szCs w:val="28"/>
          <w:lang w:val="uk-UA"/>
        </w:rPr>
        <w:t xml:space="preserve">Враховуючи той факт, що всі вищеозначені напрями пов’язані між собою, в спробах удосконалити той чи інший метод, закономірним є отримання синергічних ефектів і, внаслідок цього, суттєве підвищення екологічної безпеки їх використання. В той же час, досягання високого екологічного ефекту в рамках одного напряму може спричинити погіршення ситуації в іншому. Тому, очевидно, для досягнення максимального результату в рамках обраного напряму необхідне всебічне дослідження факторів, які впливатимуть на результат, що може бути пов’язано з великою кількістю теоретичних і експериментальних досліджень. </w:t>
      </w:r>
    </w:p>
    <w:p w14:paraId="4B6397DF" w14:textId="6CDF418B" w:rsidR="00C45306" w:rsidRPr="002706C1" w:rsidRDefault="00C45306" w:rsidP="00C45306">
      <w:pPr>
        <w:pStyle w:val="a3"/>
        <w:spacing w:after="0" w:line="240" w:lineRule="auto"/>
        <w:ind w:left="0"/>
        <w:jc w:val="center"/>
        <w:rPr>
          <w:rFonts w:ascii="Times New Roman" w:hAnsi="Times New Roman"/>
          <w:sz w:val="28"/>
          <w:szCs w:val="28"/>
          <w:lang w:val="uk-UA"/>
        </w:rPr>
      </w:pPr>
      <w:r w:rsidRPr="002706C1">
        <w:rPr>
          <w:rFonts w:ascii="Times New Roman" w:hAnsi="Times New Roman"/>
          <w:sz w:val="28"/>
          <w:szCs w:val="28"/>
          <w:lang w:val="uk-UA"/>
        </w:rPr>
        <w:lastRenderedPageBreak/>
        <w:t>1 СУЧАСНІ ШЛЯХИ ПІДВИЩЕННЯ ЕКОЛОГІЧНОЇ БЕЗПЕКИ ПРОЦЕСІВ ОЧИЩЕННЯ СТІЧНИХ ВОД МОЛОКОПЕРЕРОБНИХ ПІДПРИЄМСТВ</w:t>
      </w:r>
    </w:p>
    <w:p w14:paraId="46C61F7A" w14:textId="77777777" w:rsidR="00C45306" w:rsidRDefault="00C45306" w:rsidP="00C45306">
      <w:pPr>
        <w:pStyle w:val="a3"/>
        <w:spacing w:after="0" w:line="240" w:lineRule="auto"/>
        <w:ind w:left="0" w:firstLine="708"/>
        <w:jc w:val="center"/>
        <w:rPr>
          <w:rFonts w:ascii="Times New Roman" w:hAnsi="Times New Roman"/>
          <w:color w:val="000000"/>
          <w:sz w:val="28"/>
          <w:szCs w:val="28"/>
          <w:lang w:val="uk-UA"/>
        </w:rPr>
      </w:pPr>
    </w:p>
    <w:p w14:paraId="39B26084" w14:textId="77777777" w:rsidR="00C45306" w:rsidRPr="003E47C7" w:rsidRDefault="00C45306" w:rsidP="00C45306">
      <w:pPr>
        <w:pStyle w:val="a5"/>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3E47C7">
        <w:rPr>
          <w:rFonts w:ascii="Times New Roman" w:hAnsi="Times New Roman"/>
          <w:color w:val="000000"/>
          <w:sz w:val="28"/>
          <w:szCs w:val="28"/>
          <w:lang w:val="uk-UA"/>
        </w:rPr>
        <w:t xml:space="preserve"> Україні є проблема екологічної безпеки поверхневих водних об’єктів, які стабільно забруднюються викидами неочищених або недостатньо очищених промислових стічних вод харчової промисловості [1,2]. Одним з основних джерел забруднення водойм є стічні води підприємств з переробки молока: молокоприймальні пункти, сепараторні відділення, міські молочні заводи, сироробні і маслоробні заводи [3-5]. На території України в даний час розташовано близько </w:t>
      </w:r>
      <w:r w:rsidRPr="003E47C7">
        <w:rPr>
          <w:rFonts w:ascii="Times New Roman" w:hAnsi="Times New Roman"/>
          <w:color w:val="000000"/>
          <w:sz w:val="28"/>
          <w:szCs w:val="28"/>
        </w:rPr>
        <w:t>3</w:t>
      </w:r>
      <w:r w:rsidRPr="003E47C7">
        <w:rPr>
          <w:rFonts w:ascii="Times New Roman" w:hAnsi="Times New Roman"/>
          <w:color w:val="000000"/>
          <w:sz w:val="28"/>
          <w:szCs w:val="28"/>
          <w:lang w:val="uk-UA"/>
        </w:rPr>
        <w:t>00 підприємств по переробці молока, які за обсягом сировини можна розділити на три групи: великі – близько 40 підприємств (&gt;100 тис. тонн молока на рік), середні (50-100 тис. тонн молока на рік) – близько 50 підприємств та малі – близько 200 підприємств (&lt;50 тис. тонн молока на рік). Стічні води молокопереробних підприємств відносяться до категорії висококонцентрованих вод нестабільного складу. Основними нормативними показниками, якими прийнято характеризувати небезпечність цих стічних вод є хімічне споживання кисню (ХСК) (1000-5000 мг О</w:t>
      </w:r>
      <w:r w:rsidRPr="003E47C7">
        <w:rPr>
          <w:rFonts w:ascii="Times New Roman" w:hAnsi="Times New Roman"/>
          <w:color w:val="000000"/>
          <w:sz w:val="28"/>
          <w:szCs w:val="28"/>
          <w:vertAlign w:val="subscript"/>
          <w:lang w:val="uk-UA"/>
        </w:rPr>
        <w:t>2</w:t>
      </w:r>
      <w:r w:rsidRPr="003E47C7">
        <w:rPr>
          <w:rFonts w:ascii="Times New Roman" w:hAnsi="Times New Roman"/>
          <w:color w:val="000000"/>
          <w:sz w:val="28"/>
          <w:szCs w:val="28"/>
          <w:lang w:val="uk-UA"/>
        </w:rPr>
        <w:t>/л), біохімічне споживання кисню (БСК</w:t>
      </w:r>
      <w:r w:rsidRPr="003E47C7">
        <w:rPr>
          <w:rFonts w:ascii="Times New Roman" w:hAnsi="Times New Roman"/>
          <w:color w:val="000000"/>
          <w:sz w:val="28"/>
          <w:szCs w:val="28"/>
          <w:vertAlign w:val="subscript"/>
          <w:lang w:val="uk-UA"/>
        </w:rPr>
        <w:t>5</w:t>
      </w:r>
      <w:r w:rsidRPr="003E47C7">
        <w:rPr>
          <w:rFonts w:ascii="Times New Roman" w:hAnsi="Times New Roman"/>
          <w:color w:val="000000"/>
          <w:sz w:val="28"/>
          <w:szCs w:val="28"/>
          <w:lang w:val="uk-UA"/>
        </w:rPr>
        <w:t>) (700-3700 мг О</w:t>
      </w:r>
      <w:r w:rsidRPr="003E47C7">
        <w:rPr>
          <w:rFonts w:ascii="Times New Roman" w:hAnsi="Times New Roman"/>
          <w:color w:val="000000"/>
          <w:sz w:val="28"/>
          <w:szCs w:val="28"/>
          <w:vertAlign w:val="subscript"/>
          <w:lang w:val="uk-UA"/>
        </w:rPr>
        <w:t>2</w:t>
      </w:r>
      <w:r w:rsidRPr="003E47C7">
        <w:rPr>
          <w:rFonts w:ascii="Times New Roman" w:hAnsi="Times New Roman"/>
          <w:color w:val="000000"/>
          <w:sz w:val="28"/>
          <w:szCs w:val="28"/>
          <w:lang w:val="uk-UA"/>
        </w:rPr>
        <w:t xml:space="preserve">/л), загальний вміст ефіророзчинних речовин (200-400 г/л), загальний вміст нітрогену (20-170 мг/л), показник кислотності рН (3,6-10,4). Окрім згаданих показників стічні води технологій переробки молока характеризуються підвищеним вмістом завислих речовин (1200-2900 мг/л), сульфатів-іонів </w:t>
      </w:r>
      <w:r w:rsidRPr="003E47C7">
        <w:rPr>
          <w:rFonts w:ascii="Times New Roman" w:hAnsi="Times New Roman"/>
          <w:color w:val="000000"/>
          <w:sz w:val="28"/>
          <w:szCs w:val="28"/>
          <w:lang w:val="en-US"/>
        </w:rPr>
        <w:t>SO</w:t>
      </w:r>
      <w:r w:rsidRPr="003E47C7">
        <w:rPr>
          <w:rFonts w:ascii="Times New Roman" w:hAnsi="Times New Roman"/>
          <w:color w:val="000000"/>
          <w:sz w:val="28"/>
          <w:szCs w:val="28"/>
          <w:vertAlign w:val="subscript"/>
          <w:lang w:val="uk-UA"/>
        </w:rPr>
        <w:t>4</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(140-160 мг/л), хлорид-іонів </w:t>
      </w:r>
      <w:r w:rsidRPr="003E47C7">
        <w:rPr>
          <w:rFonts w:ascii="Times New Roman" w:hAnsi="Times New Roman"/>
          <w:color w:val="000000"/>
          <w:sz w:val="28"/>
          <w:szCs w:val="28"/>
          <w:lang w:val="en-US"/>
        </w:rPr>
        <w:t>Cl</w:t>
      </w:r>
      <w:r w:rsidRPr="003E47C7">
        <w:rPr>
          <w:rFonts w:ascii="Times New Roman" w:hAnsi="Times New Roman"/>
          <w:color w:val="000000"/>
          <w:sz w:val="28"/>
          <w:szCs w:val="28"/>
          <w:vertAlign w:val="superscript"/>
          <w:lang w:val="uk-UA"/>
        </w:rPr>
        <w:t>−</w:t>
      </w:r>
      <w:r>
        <w:rPr>
          <w:rFonts w:ascii="Times New Roman" w:hAnsi="Times New Roman"/>
          <w:color w:val="000000"/>
          <w:sz w:val="28"/>
          <w:szCs w:val="28"/>
          <w:lang w:val="uk-UA"/>
        </w:rPr>
        <w:t xml:space="preserve"> </w:t>
      </w:r>
      <w:r w:rsidRPr="003E47C7">
        <w:rPr>
          <w:rFonts w:ascii="Times New Roman" w:hAnsi="Times New Roman"/>
          <w:color w:val="000000"/>
          <w:sz w:val="28"/>
          <w:szCs w:val="28"/>
          <w:lang w:val="uk-UA"/>
        </w:rPr>
        <w:t xml:space="preserve">(168-400 мг/л), іонів амонію </w:t>
      </w:r>
      <w:r w:rsidRPr="003E47C7">
        <w:rPr>
          <w:rFonts w:ascii="Times New Roman" w:hAnsi="Times New Roman"/>
          <w:color w:val="000000"/>
          <w:sz w:val="28"/>
          <w:szCs w:val="28"/>
          <w:lang w:val="en-US"/>
        </w:rPr>
        <w:t>NH</w:t>
      </w:r>
      <w:r w:rsidRPr="003E47C7">
        <w:rPr>
          <w:rFonts w:ascii="Times New Roman" w:hAnsi="Times New Roman"/>
          <w:color w:val="000000"/>
          <w:sz w:val="28"/>
          <w:szCs w:val="28"/>
          <w:vertAlign w:val="subscript"/>
          <w:lang w:val="uk-UA"/>
        </w:rPr>
        <w:t>4</w:t>
      </w:r>
      <w:r w:rsidRPr="003E47C7">
        <w:rPr>
          <w:rFonts w:ascii="Times New Roman" w:hAnsi="Times New Roman"/>
          <w:color w:val="000000"/>
          <w:sz w:val="28"/>
          <w:szCs w:val="28"/>
          <w:vertAlign w:val="superscript"/>
          <w:lang w:val="uk-UA"/>
        </w:rPr>
        <w:t>+</w:t>
      </w:r>
      <w:r w:rsidRPr="003E47C7">
        <w:rPr>
          <w:rFonts w:ascii="Times New Roman" w:hAnsi="Times New Roman"/>
          <w:color w:val="000000"/>
          <w:sz w:val="28"/>
          <w:szCs w:val="28"/>
          <w:lang w:val="uk-UA"/>
        </w:rPr>
        <w:t xml:space="preserve"> (6-12 мг/л), фосфат-іонів </w:t>
      </w:r>
      <w:r w:rsidRPr="003E47C7">
        <w:rPr>
          <w:rFonts w:ascii="Times New Roman" w:hAnsi="Times New Roman"/>
          <w:color w:val="000000"/>
          <w:sz w:val="28"/>
          <w:szCs w:val="28"/>
          <w:lang w:val="en-US"/>
        </w:rPr>
        <w:t>PO</w:t>
      </w:r>
      <w:r w:rsidRPr="003E47C7">
        <w:rPr>
          <w:rFonts w:ascii="Times New Roman" w:hAnsi="Times New Roman"/>
          <w:color w:val="000000"/>
          <w:sz w:val="28"/>
          <w:szCs w:val="28"/>
          <w:vertAlign w:val="subscript"/>
          <w:lang w:val="uk-UA"/>
        </w:rPr>
        <w:t>4</w:t>
      </w:r>
      <w:r w:rsidRPr="003E47C7">
        <w:rPr>
          <w:rFonts w:ascii="Times New Roman" w:hAnsi="Times New Roman"/>
          <w:color w:val="000000"/>
          <w:sz w:val="28"/>
          <w:szCs w:val="28"/>
          <w:vertAlign w:val="superscript"/>
          <w:lang w:val="uk-UA"/>
        </w:rPr>
        <w:t>3-</w:t>
      </w:r>
      <w:r w:rsidRPr="003E47C7">
        <w:rPr>
          <w:rFonts w:ascii="Times New Roman" w:hAnsi="Times New Roman"/>
          <w:color w:val="000000"/>
          <w:sz w:val="28"/>
          <w:szCs w:val="28"/>
          <w:lang w:val="uk-UA"/>
        </w:rPr>
        <w:t xml:space="preserve"> (100-145 мг/л), іонів кальцію </w:t>
      </w:r>
      <w:r w:rsidRPr="003E47C7">
        <w:rPr>
          <w:rFonts w:ascii="Times New Roman" w:hAnsi="Times New Roman"/>
          <w:color w:val="000000"/>
          <w:sz w:val="28"/>
          <w:szCs w:val="28"/>
          <w:lang w:val="en-US"/>
        </w:rPr>
        <w:t>Ca</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(150-200 мг/л). Дисперсна фаза стічних вод представлена нерозчинними у воді жирами та частинками коагульованого білка </w:t>
      </w:r>
      <w:r w:rsidRPr="003E47C7">
        <w:rPr>
          <w:rFonts w:ascii="Times New Roman" w:hAnsi="Times New Roman"/>
          <w:color w:val="000000"/>
          <w:sz w:val="28"/>
          <w:szCs w:val="28"/>
        </w:rPr>
        <w:t>[6</w:t>
      </w:r>
      <w:r w:rsidRPr="003E47C7">
        <w:rPr>
          <w:rFonts w:ascii="Times New Roman" w:hAnsi="Times New Roman"/>
          <w:color w:val="000000"/>
          <w:sz w:val="28"/>
          <w:szCs w:val="28"/>
          <w:lang w:val="uk-UA"/>
        </w:rPr>
        <w:t>,7</w:t>
      </w:r>
      <w:r w:rsidRPr="003E47C7">
        <w:rPr>
          <w:rFonts w:ascii="Times New Roman" w:hAnsi="Times New Roman"/>
          <w:color w:val="000000"/>
          <w:sz w:val="28"/>
          <w:szCs w:val="28"/>
        </w:rPr>
        <w:t>]</w:t>
      </w:r>
      <w:r w:rsidRPr="003E47C7">
        <w:rPr>
          <w:rFonts w:ascii="Times New Roman" w:hAnsi="Times New Roman"/>
          <w:color w:val="000000"/>
          <w:sz w:val="28"/>
          <w:szCs w:val="28"/>
          <w:lang w:val="uk-UA"/>
        </w:rPr>
        <w:t>.</w:t>
      </w:r>
    </w:p>
    <w:p w14:paraId="0B2D6F97"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До традиційних методів очистки стічних вод підприємств молочної промисловості відносяться найбільш широко відомі у вітчизняній та закордонній літературі методи біологічної очистки [4, 8, 9]. Проте, внаслідок високої концентрації забруднень у стічних водах, які потрапляють до біологічних очисних споруд, у більшості випадків не забезпечується необхідний ступінь очищення та, крім того, порушується робота біологічних споруд аж до повної їх паралізації. У зв’язку з цим останнім часом приділяється увагу розробці методів попередньої очистки, що дозволяє знизити концентрацію жирів, зважених речовин, біогенних елементів у стічних водах до санітарних норм, за яких забезпечується ефективна робота біологічних очисних споруд.</w:t>
      </w:r>
    </w:p>
    <w:p w14:paraId="691E99D8"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 xml:space="preserve">Одним з простіших методів попередньої очистки є відстоювання. Використання відстоювання у системах споруд механічної очистки дозволяє знизити концентрацію жирів та зважених речовин у стічних водах на 40-50% [10]. Переваги флотаційних методів очистки, в порівнянні з відстоюванням, зумовлені високою швидкістю флотаційних процесів та безперервною аерацією стічних вод у ході процесу. Використання напірної флотації забезпечує ступінь очистки стічних вод за зваженими речовинами – на 89-96%, </w:t>
      </w:r>
      <w:r w:rsidRPr="003E47C7">
        <w:rPr>
          <w:rFonts w:ascii="Times New Roman" w:hAnsi="Times New Roman"/>
          <w:color w:val="000000"/>
          <w:sz w:val="28"/>
          <w:szCs w:val="28"/>
          <w:lang w:val="uk-UA"/>
        </w:rPr>
        <w:lastRenderedPageBreak/>
        <w:t xml:space="preserve">за жирами – на 90-95%, за ХСК – на 27-40%, за БСК – на 26-40% та за фосфат-іонами – на 56-63% </w:t>
      </w:r>
      <w:r w:rsidRPr="003E47C7">
        <w:rPr>
          <w:rFonts w:ascii="Times New Roman" w:hAnsi="Times New Roman"/>
          <w:color w:val="000000"/>
          <w:sz w:val="28"/>
          <w:szCs w:val="28"/>
        </w:rPr>
        <w:t>[5,6]</w:t>
      </w:r>
      <w:r w:rsidRPr="003E47C7">
        <w:rPr>
          <w:rFonts w:ascii="Times New Roman" w:hAnsi="Times New Roman"/>
          <w:color w:val="000000"/>
          <w:sz w:val="28"/>
          <w:szCs w:val="28"/>
          <w:lang w:val="uk-UA"/>
        </w:rPr>
        <w:t>.</w:t>
      </w:r>
      <w:r w:rsidRPr="003E47C7">
        <w:rPr>
          <w:rFonts w:ascii="Times New Roman" w:hAnsi="Times New Roman"/>
          <w:color w:val="000000"/>
          <w:sz w:val="28"/>
          <w:szCs w:val="28"/>
        </w:rPr>
        <w:t xml:space="preserve"> </w:t>
      </w:r>
      <w:r w:rsidRPr="003E47C7">
        <w:rPr>
          <w:rFonts w:ascii="Times New Roman" w:hAnsi="Times New Roman"/>
          <w:color w:val="000000"/>
          <w:sz w:val="28"/>
          <w:szCs w:val="28"/>
          <w:lang w:val="uk-UA"/>
        </w:rPr>
        <w:t xml:space="preserve">Для інтенсифікації процесу флотації авторами </w:t>
      </w:r>
      <w:r w:rsidRPr="003E47C7">
        <w:rPr>
          <w:rFonts w:ascii="Times New Roman" w:hAnsi="Times New Roman"/>
          <w:color w:val="000000"/>
          <w:sz w:val="28"/>
          <w:szCs w:val="28"/>
        </w:rPr>
        <w:t xml:space="preserve">[5,6] </w:t>
      </w:r>
      <w:r w:rsidRPr="003E47C7">
        <w:rPr>
          <w:rFonts w:ascii="Times New Roman" w:hAnsi="Times New Roman"/>
          <w:color w:val="000000"/>
          <w:sz w:val="28"/>
          <w:szCs w:val="28"/>
          <w:lang w:val="uk-UA"/>
        </w:rPr>
        <w:t>винайдена нова конструкція діафрагми, яка дозволила на 10-15% знизити витрати коагулянту алюміній сульфату. При цьому на ступінь очистки це не вплинуло. Недоліками флотаційних методів є недостатній ступінь очистки, використання хімічних реагентів і коагулянтів, що зумовлює збільшення споруд систем очистки та забруднення вод сульфат-іонами та хлорид-іонами. Крім того, внаслідок специфічності забруднень – зважених речовин (краплі жиру, сирне зерно та ін.) відбувається злипання та забруднення клапанів насосів, арматури та ін. Використання рециркуляції виключає ці недоліки, але потребує збільшення продуктивності флотаційної установки, збільшує вартість її експлуатації та в цілому вартість очистки.</w:t>
      </w:r>
    </w:p>
    <w:p w14:paraId="5600D0D4"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 xml:space="preserve">Найбільш розповсюдженими є методи хімічної очистки коагулянтами – солями сульфатами, оксохлоридами алюмінію або феруму, хлоридом кальцію та ін. [11-13], які забезпечують не тільки ефективне видалення жирів, а й біогенних елементів – сполук нітрогену і фосфору, що має велике значення для подальшого біологічного очищення. У ряді випадків ці методи недостатньо ефективні та, окрім того, потребують зневоднення великого об’єму осадів, які утворюються при реагентній обробці та подальшому відстоюванні. Тому найчастіше поєднують хімічну обробку з подальшою, наприклад, напорною флотацією [14,15] або з іншими фізико-хімічними методами. У деяких роботах після хімічної обробки для вилучення органічних забруднювачів рекомендується використання сорбентів на основі мінеральних матеріалів – бентонітів, каолінів, цеолітів та ін. [10,16,17] або фільтрів та мембран з синтетичних полімерних матеріалів [18-20]. Основними недоліками, що утруднює застосування реагентних та реагентно-сорбційних методів, є громіздкі реагентні ємності та утворення великої кількості осадів, які потребують подальшої переробки. Крім того, при використанні сорбентів, фільтрів чи мембран, виникає необхідність регенерації або, при неможливості відновлення працездатності, утилізації використаних матеріалів. Необхідно також відмітити, що у зв’язку з жорсткішими вимогами до якості очищених вод, фактором, що лімітує використання реагентних методів очистки, є обмеження вмісту хлорид і сульфат-іонів, які зазвичай вносяться при додаванні поширених хімічних реагентів: солей хлоридів і сульфатів феруму, оксихлоридів алюмінію і феруму, хлориду кальцію та ін. </w:t>
      </w:r>
    </w:p>
    <w:p w14:paraId="78583B4A"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 xml:space="preserve">Електрохімічні методи очищення забезпечують високий ступінь видалення забруднень зі стічних вод. Електрохімічні установки компактні та прості у використанні. Серед електрохімічних методів, що в теперішній час використовуються для очищення стічних вод від жирів, необхідно відмітити електрофлотацію, електрокоагуляцію та різноманітні схеми очищення, в яких ці методи поєднуються. </w:t>
      </w:r>
    </w:p>
    <w:p w14:paraId="6BE783C3"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 xml:space="preserve">Дослідження </w:t>
      </w:r>
      <w:r w:rsidRPr="003E47C7">
        <w:rPr>
          <w:rFonts w:ascii="Times New Roman" w:hAnsi="Times New Roman"/>
          <w:color w:val="000000"/>
          <w:sz w:val="28"/>
          <w:szCs w:val="28"/>
        </w:rPr>
        <w:t>[21]</w:t>
      </w:r>
      <w:r>
        <w:rPr>
          <w:rFonts w:ascii="Times New Roman" w:hAnsi="Times New Roman"/>
          <w:color w:val="000000"/>
          <w:sz w:val="28"/>
          <w:szCs w:val="28"/>
          <w:lang w:val="uk-UA"/>
        </w:rPr>
        <w:t xml:space="preserve"> </w:t>
      </w:r>
      <w:r w:rsidRPr="003E47C7">
        <w:rPr>
          <w:rFonts w:ascii="Times New Roman" w:hAnsi="Times New Roman"/>
          <w:color w:val="000000"/>
          <w:sz w:val="28"/>
          <w:szCs w:val="28"/>
          <w:lang w:val="uk-UA"/>
        </w:rPr>
        <w:t xml:space="preserve">показали недостатню ефективність електрофлотаційного видалення суспендованих білків з водних розчинів. Встановлено, що величина рН розчинів суттєво впливає на стан білкової </w:t>
      </w:r>
      <w:r w:rsidRPr="003E47C7">
        <w:rPr>
          <w:rFonts w:ascii="Times New Roman" w:hAnsi="Times New Roman"/>
          <w:color w:val="000000"/>
          <w:sz w:val="28"/>
          <w:szCs w:val="28"/>
          <w:lang w:val="uk-UA"/>
        </w:rPr>
        <w:lastRenderedPageBreak/>
        <w:t>молекули, що в свою чергу визначає ефективність електрофлотаційного видалення. Визначено, що при рН=4,5 та густині току 100 А/м</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ступінь вилучення досягає 63% для розчинів з концентрацією білку 50 мг/дм</w:t>
      </w:r>
      <w:r w:rsidRPr="003E47C7">
        <w:rPr>
          <w:rFonts w:ascii="Times New Roman" w:hAnsi="Times New Roman"/>
          <w:color w:val="000000"/>
          <w:sz w:val="28"/>
          <w:szCs w:val="28"/>
          <w:vertAlign w:val="superscript"/>
          <w:lang w:val="uk-UA"/>
        </w:rPr>
        <w:t>3</w:t>
      </w:r>
      <w:r w:rsidRPr="003E47C7">
        <w:rPr>
          <w:rFonts w:ascii="Times New Roman" w:hAnsi="Times New Roman"/>
          <w:color w:val="000000"/>
          <w:sz w:val="28"/>
          <w:szCs w:val="28"/>
          <w:lang w:val="uk-UA"/>
        </w:rPr>
        <w:t xml:space="preserve"> та 53% у випадку концентрації 1000 мг/м</w:t>
      </w:r>
      <w:r w:rsidRPr="003E47C7">
        <w:rPr>
          <w:rFonts w:ascii="Times New Roman" w:hAnsi="Times New Roman"/>
          <w:color w:val="000000"/>
          <w:sz w:val="28"/>
          <w:szCs w:val="28"/>
          <w:vertAlign w:val="superscript"/>
          <w:lang w:val="uk-UA"/>
        </w:rPr>
        <w:t>3</w:t>
      </w:r>
      <w:r w:rsidRPr="003E47C7">
        <w:rPr>
          <w:rFonts w:ascii="Times New Roman" w:hAnsi="Times New Roman"/>
          <w:color w:val="000000"/>
          <w:sz w:val="28"/>
          <w:szCs w:val="28"/>
          <w:lang w:val="uk-UA"/>
        </w:rPr>
        <w:t xml:space="preserve">. В роботах </w:t>
      </w:r>
      <w:r w:rsidRPr="003E47C7">
        <w:rPr>
          <w:rFonts w:ascii="Times New Roman" w:hAnsi="Times New Roman"/>
          <w:color w:val="000000"/>
          <w:sz w:val="28"/>
          <w:szCs w:val="28"/>
        </w:rPr>
        <w:t xml:space="preserve">[22-24] </w:t>
      </w:r>
      <w:r w:rsidRPr="003E47C7">
        <w:rPr>
          <w:rFonts w:ascii="Times New Roman" w:hAnsi="Times New Roman"/>
          <w:color w:val="000000"/>
          <w:sz w:val="28"/>
          <w:szCs w:val="28"/>
          <w:lang w:val="uk-UA"/>
        </w:rPr>
        <w:t xml:space="preserve">показано, що використання різних методів флотації при локальній очистці стічних вод молочних заводів, дозволяє отримати практично однакові ефекти очистки, які для виробничих умов не перевищують 50-60% по зваженим речовинам і жирам та 20-30% по ХСК. Авторами </w:t>
      </w:r>
      <w:r w:rsidRPr="003E47C7">
        <w:rPr>
          <w:rFonts w:ascii="Times New Roman" w:hAnsi="Times New Roman"/>
          <w:color w:val="000000"/>
          <w:sz w:val="28"/>
          <w:szCs w:val="28"/>
        </w:rPr>
        <w:t>[25]</w:t>
      </w:r>
      <w:r w:rsidRPr="003E47C7">
        <w:rPr>
          <w:rFonts w:ascii="Times New Roman" w:hAnsi="Times New Roman"/>
          <w:color w:val="000000"/>
          <w:sz w:val="28"/>
          <w:szCs w:val="28"/>
          <w:lang w:val="uk-UA"/>
        </w:rPr>
        <w:t xml:space="preserve"> встановлено, що регулювання рН, температури, густини току та тривалості електрофлотаційної обробки дозволяє підвищити ступінь очистки стічних вод від жирних кислот до 70-80%. Встановлено, що найбільша ефективність вилучення жирних кислот досягається при рН≤3, температурі 10-25°С, тривалості обробки 10-20 хвилин та густині току 330-380 А/м</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при 0,33-0,44 кВт ч/м</w:t>
      </w:r>
      <w:r w:rsidRPr="003E47C7">
        <w:rPr>
          <w:rFonts w:ascii="Times New Roman" w:hAnsi="Times New Roman"/>
          <w:color w:val="000000"/>
          <w:sz w:val="28"/>
          <w:szCs w:val="28"/>
          <w:vertAlign w:val="superscript"/>
          <w:lang w:val="uk-UA"/>
        </w:rPr>
        <w:t>3</w:t>
      </w:r>
      <w:r w:rsidRPr="003E47C7">
        <w:rPr>
          <w:rFonts w:ascii="Times New Roman" w:hAnsi="Times New Roman"/>
          <w:color w:val="000000"/>
          <w:sz w:val="28"/>
          <w:szCs w:val="28"/>
          <w:lang w:val="uk-UA"/>
        </w:rPr>
        <w:t>. У розробленому [10] процесі пінно-електролітичної сепарації, який дозволяє вилучати жири та білки з концентрованих стічних вод, використовуються послідовно методи пневматичної та електрофлотації. Ступінь очистки стічних вод від жирів складає 65-70%, ХСК знижується на 25-30%. Для підвищення глибини очищення рекомендується додавання близько 110 мг/л лігносульфонової кислоти. При цьому ефективність видалення жирів підвищується до 90%. Інші органічні сполуки практично не видаляються, оскільки ХСК знижується несуттєво (до 35%).</w:t>
      </w:r>
    </w:p>
    <w:p w14:paraId="2BB6AFAD"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 xml:space="preserve">Для здійснення ефективного процесу електрофлотації важливим є вибір матеріалу електродів, головним чином, анодів. Відомо, що промислові окисно-рутенієві електроди використовуються для очистки стічних вод з високим вмістом хлорид-іонів. При інших умовах ці електроди швидко руйнуються. Окисно-свинцеві електроди з покриттям на основі титану коштовні і дефіцитні. Найпоширеніші в електрофлотаційних процесах графітові аноди схильні до інтенсивного зношення в області високої густини току, що характерно для електрофлотації </w:t>
      </w:r>
      <w:r w:rsidRPr="003E47C7">
        <w:rPr>
          <w:rFonts w:ascii="Times New Roman" w:hAnsi="Times New Roman"/>
          <w:color w:val="000000"/>
          <w:sz w:val="28"/>
          <w:szCs w:val="28"/>
        </w:rPr>
        <w:t>[26]</w:t>
      </w:r>
      <w:r w:rsidRPr="003E47C7">
        <w:rPr>
          <w:rFonts w:ascii="Times New Roman" w:hAnsi="Times New Roman"/>
          <w:color w:val="000000"/>
          <w:sz w:val="28"/>
          <w:szCs w:val="28"/>
          <w:lang w:val="uk-UA"/>
        </w:rPr>
        <w:t xml:space="preserve">. Вищевказане свідчить, що використання методу електрофлотації як у якості самостійного методу, так і в якості допоміжного при комбінованих способах очищення, малоефективне. У випадку реагентно-електрофлотаційних схем очищення використання електрофлотації ускладнюється пасивацією електродів, наприклад, при застосуванні солей кальцію. Тому деякі автори </w:t>
      </w:r>
      <w:r w:rsidRPr="003E47C7">
        <w:rPr>
          <w:rFonts w:ascii="Times New Roman" w:hAnsi="Times New Roman"/>
          <w:color w:val="000000"/>
          <w:sz w:val="28"/>
          <w:szCs w:val="28"/>
        </w:rPr>
        <w:t>[</w:t>
      </w:r>
      <w:r w:rsidRPr="003E47C7">
        <w:rPr>
          <w:rFonts w:ascii="Times New Roman" w:hAnsi="Times New Roman"/>
          <w:color w:val="000000"/>
          <w:sz w:val="28"/>
          <w:szCs w:val="28"/>
          <w:lang w:val="uk-UA"/>
        </w:rPr>
        <w:t>27,28</w:t>
      </w:r>
      <w:r w:rsidRPr="003E47C7">
        <w:rPr>
          <w:rFonts w:ascii="Times New Roman" w:hAnsi="Times New Roman"/>
          <w:color w:val="000000"/>
          <w:sz w:val="28"/>
          <w:szCs w:val="28"/>
        </w:rPr>
        <w:t xml:space="preserve">] </w:t>
      </w:r>
      <w:r w:rsidRPr="003E47C7">
        <w:rPr>
          <w:rFonts w:ascii="Times New Roman" w:hAnsi="Times New Roman"/>
          <w:color w:val="000000"/>
          <w:sz w:val="28"/>
          <w:szCs w:val="28"/>
          <w:lang w:val="uk-UA"/>
        </w:rPr>
        <w:t>вважають, що електрофлотацію доцільно використовувати у якості окремого екологічно безпечного методу для доочистки слабко забруднених стічних вод.</w:t>
      </w:r>
    </w:p>
    <w:p w14:paraId="1A7E3F9D" w14:textId="77777777" w:rsidR="00C45306" w:rsidRPr="003E47C7" w:rsidRDefault="00C45306" w:rsidP="00C45306">
      <w:pPr>
        <w:pStyle w:val="a5"/>
        <w:ind w:firstLine="708"/>
        <w:jc w:val="both"/>
        <w:rPr>
          <w:rFonts w:ascii="Times New Roman" w:hAnsi="Times New Roman"/>
          <w:color w:val="000000"/>
          <w:sz w:val="28"/>
          <w:szCs w:val="28"/>
          <w:lang w:val="uk-UA"/>
        </w:rPr>
      </w:pPr>
      <w:r w:rsidRPr="003E47C7">
        <w:rPr>
          <w:rFonts w:ascii="Times New Roman" w:hAnsi="Times New Roman"/>
          <w:color w:val="000000"/>
          <w:sz w:val="28"/>
          <w:szCs w:val="28"/>
          <w:lang w:val="uk-UA"/>
        </w:rPr>
        <w:t>Перевагою методу електрокоагуляції є можливість досягання високого ступеня очистки без додавання хімічних реагентів (солей алюмінію, феруму та ін.). Електрокоагуляційна обробка стічних вод з використанням алюмінієвого аноду при густині току 30 А/м</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протягом 5-7 хвилин дозволяє знизити вміст жирів на 97%, зважених речовин – на 92%, ХСК – на 73%. У випадку застосування залізних електродів електрокоагуляційна обробка проводиться при більшій густині току (40 А/м</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Ступінь очистки стічних вод від жирів складає 96%, від зважених речовин – 98%. Залишковий вміст жирів у очищеній </w:t>
      </w:r>
      <w:r w:rsidRPr="003E47C7">
        <w:rPr>
          <w:rFonts w:ascii="Times New Roman" w:hAnsi="Times New Roman"/>
          <w:color w:val="000000"/>
          <w:sz w:val="28"/>
          <w:szCs w:val="28"/>
          <w:lang w:val="uk-UA"/>
        </w:rPr>
        <w:lastRenderedPageBreak/>
        <w:t>воді – не більше 20 мг/л, зважених речовин – не більше 60 мг/л, ХСК – близько 850 мг О</w:t>
      </w:r>
      <w:r w:rsidRPr="003E47C7">
        <w:rPr>
          <w:rFonts w:ascii="Times New Roman" w:hAnsi="Times New Roman"/>
          <w:color w:val="000000"/>
          <w:sz w:val="28"/>
          <w:szCs w:val="28"/>
          <w:vertAlign w:val="subscript"/>
          <w:lang w:val="uk-UA"/>
        </w:rPr>
        <w:t>2</w:t>
      </w:r>
      <w:r w:rsidRPr="003E47C7">
        <w:rPr>
          <w:rFonts w:ascii="Times New Roman" w:hAnsi="Times New Roman"/>
          <w:color w:val="000000"/>
          <w:sz w:val="28"/>
          <w:szCs w:val="28"/>
          <w:lang w:val="uk-UA"/>
        </w:rPr>
        <w:t xml:space="preserve">/л </w:t>
      </w:r>
      <w:r w:rsidRPr="003E47C7">
        <w:rPr>
          <w:rFonts w:ascii="Times New Roman" w:hAnsi="Times New Roman"/>
          <w:color w:val="000000"/>
          <w:sz w:val="28"/>
          <w:szCs w:val="28"/>
        </w:rPr>
        <w:t>[10]</w:t>
      </w:r>
      <w:r w:rsidRPr="003E47C7">
        <w:rPr>
          <w:rFonts w:ascii="Times New Roman" w:hAnsi="Times New Roman"/>
          <w:color w:val="000000"/>
          <w:sz w:val="28"/>
          <w:szCs w:val="28"/>
          <w:lang w:val="uk-UA"/>
        </w:rPr>
        <w:t>.</w:t>
      </w:r>
      <w:r w:rsidRPr="003E47C7">
        <w:rPr>
          <w:rFonts w:ascii="Times New Roman" w:hAnsi="Times New Roman"/>
          <w:color w:val="000000"/>
          <w:sz w:val="28"/>
          <w:szCs w:val="28"/>
        </w:rPr>
        <w:t xml:space="preserve"> </w:t>
      </w:r>
      <w:r w:rsidRPr="003E47C7">
        <w:rPr>
          <w:rFonts w:ascii="Times New Roman" w:hAnsi="Times New Roman"/>
          <w:color w:val="000000"/>
          <w:sz w:val="28"/>
          <w:szCs w:val="28"/>
          <w:lang w:val="uk-UA"/>
        </w:rPr>
        <w:t xml:space="preserve">Була встановлена ефективність послідовного використання методів електрокоагуляції та електрофлотації </w:t>
      </w:r>
      <w:r w:rsidRPr="003E47C7">
        <w:rPr>
          <w:rFonts w:ascii="Times New Roman" w:hAnsi="Times New Roman"/>
          <w:color w:val="000000"/>
          <w:sz w:val="28"/>
          <w:szCs w:val="28"/>
        </w:rPr>
        <w:t>[</w:t>
      </w:r>
      <w:r w:rsidRPr="003E47C7">
        <w:rPr>
          <w:rFonts w:ascii="Times New Roman" w:hAnsi="Times New Roman"/>
          <w:color w:val="000000"/>
          <w:sz w:val="28"/>
          <w:szCs w:val="28"/>
          <w:lang w:val="uk-UA"/>
        </w:rPr>
        <w:t>10,29</w:t>
      </w:r>
      <w:r w:rsidRPr="003E47C7">
        <w:rPr>
          <w:rFonts w:ascii="Times New Roman" w:hAnsi="Times New Roman"/>
          <w:color w:val="000000"/>
          <w:sz w:val="28"/>
          <w:szCs w:val="28"/>
        </w:rPr>
        <w:t>].</w:t>
      </w:r>
      <w:r w:rsidRPr="003E47C7">
        <w:rPr>
          <w:rFonts w:ascii="Times New Roman" w:hAnsi="Times New Roman"/>
          <w:color w:val="000000"/>
          <w:sz w:val="28"/>
          <w:szCs w:val="28"/>
          <w:lang w:val="uk-UA"/>
        </w:rPr>
        <w:t xml:space="preserve"> При густині току в камері електрокоагуляції 20-30 А/м</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і в камері електрофлотації – 140 А/м</w:t>
      </w:r>
      <w:r w:rsidRPr="003E47C7">
        <w:rPr>
          <w:rFonts w:ascii="Times New Roman" w:hAnsi="Times New Roman"/>
          <w:color w:val="000000"/>
          <w:sz w:val="28"/>
          <w:szCs w:val="28"/>
          <w:vertAlign w:val="superscript"/>
          <w:lang w:val="uk-UA"/>
        </w:rPr>
        <w:t>2</w:t>
      </w:r>
      <w:r w:rsidRPr="003E47C7">
        <w:rPr>
          <w:rFonts w:ascii="Times New Roman" w:hAnsi="Times New Roman"/>
          <w:color w:val="000000"/>
          <w:sz w:val="28"/>
          <w:szCs w:val="28"/>
          <w:lang w:val="uk-UA"/>
        </w:rPr>
        <w:t xml:space="preserve"> та тривалості обробки 9 хвилин ефект очистки стічних вод від жирів становить 93-96%, від зважених речовин – 85-90%. Значення ХСК знизилось на 62-65%. Автором </w:t>
      </w:r>
      <w:r w:rsidRPr="003E47C7">
        <w:rPr>
          <w:rFonts w:ascii="Times New Roman" w:hAnsi="Times New Roman"/>
          <w:color w:val="000000"/>
          <w:sz w:val="28"/>
          <w:szCs w:val="28"/>
        </w:rPr>
        <w:t>[</w:t>
      </w:r>
      <w:r w:rsidRPr="003E47C7">
        <w:rPr>
          <w:rFonts w:ascii="Times New Roman" w:hAnsi="Times New Roman"/>
          <w:color w:val="000000"/>
          <w:sz w:val="28"/>
          <w:szCs w:val="28"/>
          <w:lang w:val="uk-UA"/>
        </w:rPr>
        <w:t>30</w:t>
      </w:r>
      <w:r w:rsidRPr="003E47C7">
        <w:rPr>
          <w:rFonts w:ascii="Times New Roman" w:hAnsi="Times New Roman"/>
          <w:color w:val="000000"/>
          <w:sz w:val="28"/>
          <w:szCs w:val="28"/>
        </w:rPr>
        <w:t xml:space="preserve">] </w:t>
      </w:r>
      <w:r w:rsidRPr="003E47C7">
        <w:rPr>
          <w:rFonts w:ascii="Times New Roman" w:hAnsi="Times New Roman"/>
          <w:color w:val="000000"/>
          <w:sz w:val="28"/>
          <w:szCs w:val="28"/>
          <w:lang w:val="uk-UA"/>
        </w:rPr>
        <w:t xml:space="preserve">розроблений спосіб очищення стічних вод, який містить електрокоагуляцію та попереднє двох стадійне механічне перемішування. Спосіб дозволяє в 1,7 разів скоротити витрати електроенергії та матеріалу електродів з одночасним підвищенням ефекту очистки на 3-8% при електрокоагуляції на алюмінієвих електродах і на 9-29% збільшити ефекти очистки жирів і зважених речовин при використанні сталевих електродів. В результаті досліджень [31] для локальної очистки стічних вод розроблений метод електрокоагуляції у комбінації з реагентною обробкою, що надає можливість знизити вміст жиру у стічних водах з 213-285 до 7-10 мг/л. При цьому ХСК зменшується на 54-98%, БСК на 79-99%, вміст жирів – на 86-98% в залежності від початкового ступеня забрудненості стічних вод. Осад, що утворюється в процесі очищення, рекомендується зневоднювати та використовувати на корм худобі або у якості добрив. Результатом досліджень [32-33] є електрокоагулятор нової конструкції, що відрізняється від відомих шаховим розташуванням електродів у електродному блоці, які утворюють правильну трикутну призму. Електродний блок розташований у нижній частині корпусу електрокоагулятора, який також має форму призми. Така конструкція забезпечує високу ефективність очистки стічних вод від жирів (97,7%) і нерозчинених речовин (96,6%). </w:t>
      </w:r>
    </w:p>
    <w:p w14:paraId="785B339D" w14:textId="77777777" w:rsidR="00C45306" w:rsidRDefault="00C45306" w:rsidP="00C45306">
      <w:pPr>
        <w:pStyle w:val="a5"/>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Отже</w:t>
      </w:r>
      <w:r w:rsidRPr="003E47C7">
        <w:rPr>
          <w:rFonts w:ascii="Times New Roman" w:hAnsi="Times New Roman"/>
          <w:color w:val="000000"/>
          <w:sz w:val="28"/>
          <w:szCs w:val="28"/>
          <w:lang w:val="uk-UA"/>
        </w:rPr>
        <w:t xml:space="preserve">, аналізуючи стан питання щодо існуючих методів очищення стічних вод молокопереробних підприємств від жирів, зважених речовин, біогенних елементів та інших домішок, обґрунтованим є використання електрохімічних методів – електрофлотації, електрокоагуляції або їх комбінації. При їх застосуванні з’являється можливість створення компактних водоочисних споруд та значного зниження витрат на спорудження. Завдяки високому ступеню видалення жирів та інших забруднень (білків, біогенних елементів) забезпечуються сприятливі умови експлуатації біологічних очисних споруд, а, відповідно, і природоохоронний ефект. </w:t>
      </w:r>
    </w:p>
    <w:p w14:paraId="5DD7F61C" w14:textId="77777777" w:rsidR="00C45306" w:rsidRDefault="00C45306" w:rsidP="00C45306">
      <w:pPr>
        <w:pStyle w:val="a5"/>
        <w:jc w:val="both"/>
        <w:rPr>
          <w:rFonts w:ascii="Times New Roman" w:hAnsi="Times New Roman"/>
          <w:color w:val="000000"/>
          <w:sz w:val="28"/>
          <w:szCs w:val="28"/>
          <w:lang w:val="uk-UA"/>
        </w:rPr>
      </w:pPr>
    </w:p>
    <w:p w14:paraId="4109758D" w14:textId="77777777" w:rsidR="00C45306" w:rsidRDefault="00C45306" w:rsidP="00C45306">
      <w:pPr>
        <w:pStyle w:val="a5"/>
        <w:ind w:firstLine="708"/>
        <w:jc w:val="center"/>
        <w:rPr>
          <w:rFonts w:ascii="Times New Roman" w:hAnsi="Times New Roman"/>
          <w:b/>
          <w:bCs/>
          <w:sz w:val="28"/>
          <w:szCs w:val="28"/>
          <w:lang w:val="uk-UA"/>
        </w:rPr>
      </w:pPr>
    </w:p>
    <w:p w14:paraId="22EF72D9" w14:textId="77777777" w:rsidR="00C45306" w:rsidRDefault="00C45306" w:rsidP="00C45306">
      <w:pPr>
        <w:pStyle w:val="a5"/>
        <w:ind w:firstLine="708"/>
        <w:jc w:val="center"/>
        <w:rPr>
          <w:rFonts w:ascii="Times New Roman" w:hAnsi="Times New Roman"/>
          <w:b/>
          <w:bCs/>
          <w:sz w:val="28"/>
          <w:szCs w:val="28"/>
          <w:lang w:val="uk-UA"/>
        </w:rPr>
      </w:pPr>
    </w:p>
    <w:p w14:paraId="5715B364" w14:textId="77777777" w:rsidR="00C45306" w:rsidRDefault="00C45306" w:rsidP="00C45306">
      <w:pPr>
        <w:pStyle w:val="a5"/>
        <w:ind w:firstLine="708"/>
        <w:jc w:val="center"/>
        <w:rPr>
          <w:rFonts w:ascii="Times New Roman" w:hAnsi="Times New Roman"/>
          <w:b/>
          <w:bCs/>
          <w:sz w:val="28"/>
          <w:szCs w:val="28"/>
          <w:lang w:val="uk-UA"/>
        </w:rPr>
      </w:pPr>
    </w:p>
    <w:p w14:paraId="768FE4E2" w14:textId="77777777" w:rsidR="00C45306" w:rsidRDefault="00C45306" w:rsidP="00C45306">
      <w:pPr>
        <w:pStyle w:val="a5"/>
        <w:rPr>
          <w:rFonts w:ascii="Times New Roman" w:hAnsi="Times New Roman"/>
          <w:b/>
          <w:bCs/>
          <w:sz w:val="28"/>
          <w:szCs w:val="28"/>
          <w:lang w:val="uk-UA"/>
        </w:rPr>
      </w:pPr>
    </w:p>
    <w:p w14:paraId="094C9EFA" w14:textId="77777777" w:rsidR="00C45306" w:rsidRDefault="00C45306" w:rsidP="00C45306">
      <w:pPr>
        <w:pStyle w:val="a5"/>
        <w:rPr>
          <w:rFonts w:ascii="Times New Roman" w:hAnsi="Times New Roman"/>
          <w:b/>
          <w:bCs/>
          <w:sz w:val="28"/>
          <w:szCs w:val="28"/>
          <w:lang w:val="uk-UA"/>
        </w:rPr>
      </w:pPr>
    </w:p>
    <w:p w14:paraId="5B7B8D73" w14:textId="77777777" w:rsidR="00C45306" w:rsidRDefault="00C45306" w:rsidP="00C45306">
      <w:pPr>
        <w:pStyle w:val="a5"/>
        <w:rPr>
          <w:rFonts w:ascii="Times New Roman" w:hAnsi="Times New Roman"/>
          <w:b/>
          <w:bCs/>
          <w:sz w:val="28"/>
          <w:szCs w:val="28"/>
          <w:lang w:val="uk-UA"/>
        </w:rPr>
      </w:pPr>
    </w:p>
    <w:p w14:paraId="2DEE4A32" w14:textId="77777777" w:rsidR="00C45306" w:rsidRDefault="00C45306" w:rsidP="00C45306">
      <w:pPr>
        <w:pStyle w:val="a5"/>
        <w:rPr>
          <w:rFonts w:ascii="Times New Roman" w:hAnsi="Times New Roman"/>
          <w:b/>
          <w:bCs/>
          <w:sz w:val="28"/>
          <w:szCs w:val="28"/>
          <w:lang w:val="uk-UA"/>
        </w:rPr>
      </w:pPr>
    </w:p>
    <w:p w14:paraId="29A13CB4" w14:textId="77777777" w:rsidR="00C45306" w:rsidRDefault="00C45306" w:rsidP="00C45306">
      <w:pPr>
        <w:pStyle w:val="a5"/>
        <w:rPr>
          <w:rFonts w:ascii="Times New Roman" w:hAnsi="Times New Roman"/>
          <w:b/>
          <w:bCs/>
          <w:sz w:val="28"/>
          <w:szCs w:val="28"/>
          <w:lang w:val="uk-UA"/>
        </w:rPr>
      </w:pPr>
    </w:p>
    <w:p w14:paraId="3A6ADE9C" w14:textId="77777777" w:rsidR="008D2E92" w:rsidRDefault="008D2E92" w:rsidP="00C45306">
      <w:pPr>
        <w:pStyle w:val="a5"/>
        <w:ind w:firstLine="708"/>
        <w:jc w:val="center"/>
        <w:rPr>
          <w:rFonts w:ascii="Times New Roman" w:hAnsi="Times New Roman"/>
          <w:sz w:val="28"/>
          <w:szCs w:val="28"/>
          <w:lang w:val="uk-UA"/>
        </w:rPr>
      </w:pPr>
    </w:p>
    <w:p w14:paraId="29A28562" w14:textId="2A964E43" w:rsidR="00C45306" w:rsidRPr="002706C1" w:rsidRDefault="00C45306" w:rsidP="00365377">
      <w:pPr>
        <w:pStyle w:val="a5"/>
        <w:jc w:val="center"/>
        <w:rPr>
          <w:rFonts w:ascii="Times New Roman" w:hAnsi="Times New Roman"/>
          <w:sz w:val="28"/>
          <w:szCs w:val="28"/>
          <w:lang w:val="uk-UA"/>
        </w:rPr>
      </w:pPr>
      <w:r w:rsidRPr="002706C1">
        <w:rPr>
          <w:rFonts w:ascii="Times New Roman" w:hAnsi="Times New Roman"/>
          <w:sz w:val="28"/>
          <w:szCs w:val="28"/>
          <w:lang w:val="uk-UA"/>
        </w:rPr>
        <w:lastRenderedPageBreak/>
        <w:t>2</w:t>
      </w:r>
      <w:r w:rsidR="00365377">
        <w:rPr>
          <w:rFonts w:ascii="Times New Roman" w:hAnsi="Times New Roman"/>
          <w:sz w:val="28"/>
          <w:szCs w:val="28"/>
          <w:lang w:val="uk-UA"/>
        </w:rPr>
        <w:t>.</w:t>
      </w:r>
      <w:r w:rsidRPr="002706C1">
        <w:rPr>
          <w:rFonts w:ascii="Times New Roman" w:hAnsi="Times New Roman"/>
          <w:sz w:val="28"/>
          <w:szCs w:val="28"/>
          <w:lang w:val="uk-UA"/>
        </w:rPr>
        <w:t xml:space="preserve"> МАТЕРІАЛИ ТА МЕТОДИ ДОСЛІДЖЕННЯ</w:t>
      </w:r>
    </w:p>
    <w:p w14:paraId="5AE3B8B9" w14:textId="77777777" w:rsidR="00C45306" w:rsidRDefault="00C45306" w:rsidP="00C45306">
      <w:pPr>
        <w:pStyle w:val="a5"/>
        <w:ind w:firstLine="708"/>
        <w:jc w:val="center"/>
        <w:rPr>
          <w:rFonts w:ascii="Times New Roman" w:hAnsi="Times New Roman"/>
          <w:sz w:val="28"/>
          <w:szCs w:val="28"/>
          <w:lang w:val="uk-UA"/>
        </w:rPr>
      </w:pPr>
    </w:p>
    <w:p w14:paraId="6D326CEB" w14:textId="4058CC47" w:rsidR="00C45306" w:rsidRPr="00E40031" w:rsidRDefault="00C45306" w:rsidP="00C45306">
      <w:pPr>
        <w:pStyle w:val="a5"/>
        <w:ind w:firstLine="708"/>
        <w:jc w:val="both"/>
        <w:rPr>
          <w:rFonts w:ascii="Times New Roman" w:hAnsi="Times New Roman"/>
          <w:sz w:val="28"/>
          <w:szCs w:val="28"/>
          <w:lang w:val="uk-UA"/>
        </w:rPr>
      </w:pPr>
      <w:r w:rsidRPr="00E40031">
        <w:rPr>
          <w:rFonts w:ascii="Times New Roman" w:hAnsi="Times New Roman"/>
          <w:sz w:val="28"/>
          <w:szCs w:val="28"/>
          <w:lang w:val="uk-UA"/>
        </w:rPr>
        <w:t>Для дослідження обрано стічні води молокопереробного підприємства.</w:t>
      </w:r>
      <w:r>
        <w:rPr>
          <w:rFonts w:ascii="Times New Roman" w:hAnsi="Times New Roman"/>
          <w:sz w:val="28"/>
          <w:szCs w:val="28"/>
          <w:lang w:val="uk-UA"/>
        </w:rPr>
        <w:t xml:space="preserve"> </w:t>
      </w:r>
      <w:r w:rsidRPr="00E40031">
        <w:rPr>
          <w:rFonts w:ascii="Times New Roman" w:hAnsi="Times New Roman"/>
          <w:sz w:val="28"/>
          <w:szCs w:val="28"/>
          <w:lang w:val="uk-UA"/>
        </w:rPr>
        <w:t>Хімічний склад стічних вод досліджувався за визн</w:t>
      </w:r>
      <w:r>
        <w:rPr>
          <w:rFonts w:ascii="Times New Roman" w:hAnsi="Times New Roman"/>
          <w:sz w:val="28"/>
          <w:szCs w:val="28"/>
          <w:lang w:val="uk-UA"/>
        </w:rPr>
        <w:t>аними та стандартними</w:t>
      </w:r>
      <w:r w:rsidRPr="00E40031">
        <w:rPr>
          <w:rFonts w:ascii="Times New Roman" w:hAnsi="Times New Roman"/>
          <w:sz w:val="28"/>
          <w:szCs w:val="28"/>
          <w:lang w:val="uk-UA"/>
        </w:rPr>
        <w:t xml:space="preserve"> методиками </w:t>
      </w:r>
      <w:r w:rsidRPr="00E40031">
        <w:rPr>
          <w:rFonts w:ascii="Times New Roman" w:hAnsi="Times New Roman"/>
          <w:sz w:val="28"/>
          <w:szCs w:val="28"/>
        </w:rPr>
        <w:t>[</w:t>
      </w:r>
      <w:r>
        <w:rPr>
          <w:rFonts w:ascii="Times New Roman" w:hAnsi="Times New Roman"/>
          <w:sz w:val="28"/>
          <w:szCs w:val="28"/>
          <w:lang w:val="uk-UA"/>
        </w:rPr>
        <w:t>34</w:t>
      </w:r>
      <w:r w:rsidRPr="00E40031">
        <w:rPr>
          <w:rFonts w:ascii="Times New Roman" w:hAnsi="Times New Roman"/>
          <w:sz w:val="28"/>
          <w:szCs w:val="28"/>
        </w:rPr>
        <w:t>].</w:t>
      </w:r>
    </w:p>
    <w:p w14:paraId="428959CC" w14:textId="77777777" w:rsidR="00C45306" w:rsidRPr="00E40031" w:rsidRDefault="00C45306" w:rsidP="00C45306">
      <w:pPr>
        <w:pStyle w:val="a5"/>
        <w:ind w:firstLine="708"/>
        <w:jc w:val="both"/>
        <w:rPr>
          <w:rFonts w:ascii="Times New Roman" w:hAnsi="Times New Roman"/>
          <w:sz w:val="28"/>
          <w:szCs w:val="28"/>
          <w:lang w:val="uk-UA"/>
        </w:rPr>
      </w:pPr>
      <w:r w:rsidRPr="00E40031">
        <w:rPr>
          <w:rFonts w:ascii="Times New Roman" w:hAnsi="Times New Roman"/>
          <w:sz w:val="28"/>
          <w:szCs w:val="28"/>
          <w:lang w:val="uk-UA"/>
        </w:rPr>
        <w:t xml:space="preserve">Визначення </w:t>
      </w:r>
      <w:r w:rsidRPr="00BA0CB1">
        <w:rPr>
          <w:rFonts w:ascii="Times New Roman" w:hAnsi="Times New Roman"/>
          <w:sz w:val="28"/>
          <w:szCs w:val="28"/>
          <w:lang w:val="uk-UA"/>
        </w:rPr>
        <w:t>водневого показника рН</w:t>
      </w:r>
      <w:r w:rsidRPr="00E40031">
        <w:rPr>
          <w:rFonts w:ascii="Times New Roman" w:hAnsi="Times New Roman"/>
          <w:sz w:val="28"/>
          <w:szCs w:val="28"/>
          <w:lang w:val="uk-UA"/>
        </w:rPr>
        <w:t xml:space="preserve"> проводилось при кімнатній температурі (20-25</w:t>
      </w:r>
      <w:r w:rsidRPr="00E40031">
        <w:rPr>
          <w:rFonts w:ascii="Times New Roman" w:hAnsi="Times New Roman"/>
          <w:sz w:val="28"/>
          <w:szCs w:val="28"/>
          <w:vertAlign w:val="superscript"/>
          <w:lang w:val="uk-UA"/>
        </w:rPr>
        <w:t>0</w:t>
      </w:r>
      <w:r w:rsidRPr="00E40031">
        <w:rPr>
          <w:rFonts w:ascii="Times New Roman" w:hAnsi="Times New Roman"/>
          <w:sz w:val="28"/>
          <w:szCs w:val="28"/>
          <w:lang w:val="uk-UA"/>
        </w:rPr>
        <w:t xml:space="preserve">С) за допомогою портативного рН-метра марки </w:t>
      </w:r>
      <w:r w:rsidRPr="00E40031">
        <w:rPr>
          <w:rFonts w:ascii="Times New Roman" w:hAnsi="Times New Roman"/>
          <w:sz w:val="28"/>
          <w:szCs w:val="28"/>
          <w:lang w:val="en-US"/>
        </w:rPr>
        <w:t>SX</w:t>
      </w:r>
      <w:r w:rsidRPr="00E40031">
        <w:rPr>
          <w:rFonts w:ascii="Times New Roman" w:hAnsi="Times New Roman"/>
          <w:sz w:val="28"/>
          <w:szCs w:val="28"/>
        </w:rPr>
        <w:t xml:space="preserve"> 711</w:t>
      </w:r>
      <w:r w:rsidRPr="00E40031">
        <w:rPr>
          <w:rFonts w:ascii="Times New Roman" w:hAnsi="Times New Roman"/>
          <w:sz w:val="28"/>
          <w:szCs w:val="28"/>
          <w:lang w:val="uk-UA"/>
        </w:rPr>
        <w:t xml:space="preserve"> (Китай) з точністю вимірювання ±0,001рН. </w:t>
      </w:r>
    </w:p>
    <w:p w14:paraId="2A46CCA4"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hAnsi="Times New Roman"/>
          <w:sz w:val="28"/>
          <w:szCs w:val="28"/>
          <w:lang w:val="uk-UA"/>
        </w:rPr>
        <w:t>Прозорість води</w:t>
      </w:r>
      <w:r w:rsidRPr="00E40031">
        <w:rPr>
          <w:rFonts w:ascii="Times New Roman" w:hAnsi="Times New Roman"/>
          <w:sz w:val="28"/>
          <w:szCs w:val="28"/>
          <w:lang w:val="uk-UA"/>
        </w:rPr>
        <w:t xml:space="preserve"> визначалась з використанням приладу Снеллена, </w:t>
      </w:r>
      <w:r w:rsidRPr="00E40031">
        <w:rPr>
          <w:rFonts w:ascii="Times New Roman" w:eastAsia="Times New Roman" w:hAnsi="Times New Roman"/>
          <w:sz w:val="28"/>
          <w:szCs w:val="28"/>
          <w:lang w:val="uk-UA" w:eastAsia="ru-RU"/>
        </w:rPr>
        <w:t xml:space="preserve">який представляє собою скляний циліндр з пласким дном. Висота градуйованої частини </w:t>
      </w:r>
      <w:r>
        <w:rPr>
          <w:rFonts w:ascii="Times New Roman" w:eastAsia="Times New Roman" w:hAnsi="Times New Roman"/>
          <w:sz w:val="28"/>
          <w:szCs w:val="28"/>
          <w:lang w:val="uk-UA" w:eastAsia="ru-RU"/>
        </w:rPr>
        <w:t xml:space="preserve">циліндра </w:t>
      </w:r>
      <w:r w:rsidRPr="00E40031">
        <w:rPr>
          <w:rFonts w:ascii="Times New Roman" w:eastAsia="Times New Roman" w:hAnsi="Times New Roman"/>
          <w:sz w:val="28"/>
          <w:szCs w:val="28"/>
          <w:lang w:val="uk-UA" w:eastAsia="ru-RU"/>
        </w:rPr>
        <w:t>становила 30 см. У нижній частині циліндра є відвідний кінець для зливання води з гумовою трубкою. Досліджувана вода перемішувалась і, не фільтруючи, наливалась доверху в циліндр, під дно якого поміщався шрифт №1.</w:t>
      </w:r>
      <w:r w:rsidRPr="00E40031">
        <w:rPr>
          <w:rFonts w:ascii="Times New Roman" w:eastAsia="Times New Roman" w:hAnsi="Times New Roman"/>
          <w:sz w:val="28"/>
          <w:szCs w:val="28"/>
          <w:lang w:eastAsia="ru-RU"/>
        </w:rPr>
        <w:t xml:space="preserve"> </w:t>
      </w:r>
      <w:r w:rsidRPr="00E40031">
        <w:rPr>
          <w:rFonts w:ascii="Times New Roman" w:eastAsia="Times New Roman" w:hAnsi="Times New Roman"/>
          <w:sz w:val="28"/>
          <w:szCs w:val="28"/>
          <w:lang w:val="uk-UA" w:eastAsia="ru-RU"/>
        </w:rPr>
        <w:t xml:space="preserve">Відстань від дона до шрифту повинна була становити 4 см. За необхідності, вода з циліндра поступово виливалась доти, доки букви шрифту не будуть добре видимі. Висота стовпа води, виражена в сантиметрах, вказувала на ступінь прозорості води. </w:t>
      </w:r>
    </w:p>
    <w:p w14:paraId="792567C5"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Кількість сухого залишку у воді</w:t>
      </w:r>
      <w:r w:rsidRPr="00E40031">
        <w:rPr>
          <w:rFonts w:ascii="Times New Roman" w:eastAsia="Times New Roman" w:hAnsi="Times New Roman"/>
          <w:sz w:val="28"/>
          <w:szCs w:val="28"/>
          <w:lang w:val="uk-UA" w:eastAsia="ru-RU"/>
        </w:rPr>
        <w:t xml:space="preserve"> залежить від кількості розчинених солей та органічних речовин, що не розкладаються при температурі 105°С. Попередньо профільтрована вода випаровувалась на водяній бані у фарфоровій чашці діаметром 7-8 см, зваженій з точністю до 0,001г. Чашка із сухим залишком висушувалась у сушильній шафі при температурі 103-105°С, після чого знову зважувалась. Ця операція повторювалась тричі для досягнення постійного значення маси. Кінцевий результат розраховувався як середнє значення з трьох паралельних визначень. Сухий залишок (СЗ,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розраховувався за формулою:</w:t>
      </w:r>
    </w:p>
    <w:p w14:paraId="2B0AF99D"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5F16B80D" w14:textId="77777777" w:rsidR="00C45306" w:rsidRPr="00E40031" w:rsidRDefault="00C45306" w:rsidP="00C45306">
      <w:pPr>
        <w:pStyle w:val="a5"/>
        <w:jc w:val="right"/>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 xml:space="preserve">                                 СЗ = (</w:t>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lang w:val="uk-UA" w:eastAsia="ru-RU"/>
        </w:rPr>
        <w:t xml:space="preserve"> – </w:t>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 1000 / V,                                                (1)</w:t>
      </w:r>
    </w:p>
    <w:p w14:paraId="059FB786"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5B503943" w14:textId="0D1A8BB2" w:rsidR="00C45306" w:rsidRPr="00E40031" w:rsidRDefault="00C45306" w:rsidP="00C45306">
      <w:pPr>
        <w:pStyle w:val="a5"/>
        <w:jc w:val="both"/>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де   СЗ – сухий залишок,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lang w:val="uk-UA" w:eastAsia="ru-RU"/>
        </w:rPr>
        <w:t xml:space="preserve"> – маса чашки з сухим залишком, мг; </w:t>
      </w:r>
      <w:r w:rsidR="00B71CAB">
        <w:rPr>
          <w:rFonts w:ascii="Times New Roman" w:eastAsia="Times New Roman" w:hAnsi="Times New Roman"/>
          <w:sz w:val="28"/>
          <w:szCs w:val="28"/>
          <w:lang w:val="uk-UA" w:eastAsia="ru-RU"/>
        </w:rPr>
        <w:br/>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xml:space="preserve"> – маса порожньої чашки, мг; V – об'єм води, взятий для випаровування, 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1000 – коефіцієнт для перерахунку на 1дм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води.</w:t>
      </w:r>
    </w:p>
    <w:p w14:paraId="2FB1B847"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Кількість прожареного залишку</w:t>
      </w:r>
      <w:r w:rsidRPr="009F223B">
        <w:rPr>
          <w:rFonts w:ascii="Times New Roman" w:eastAsia="Times New Roman" w:hAnsi="Times New Roman"/>
          <w:i/>
          <w:iCs/>
          <w:sz w:val="28"/>
          <w:szCs w:val="28"/>
          <w:lang w:val="uk-UA" w:eastAsia="ru-RU"/>
        </w:rPr>
        <w:t xml:space="preserve"> </w:t>
      </w:r>
      <w:r w:rsidRPr="00E40031">
        <w:rPr>
          <w:rFonts w:ascii="Times New Roman" w:eastAsia="Times New Roman" w:hAnsi="Times New Roman"/>
          <w:sz w:val="28"/>
          <w:szCs w:val="28"/>
          <w:lang w:val="uk-UA" w:eastAsia="ru-RU"/>
        </w:rPr>
        <w:t>залежить від кількості розчинених неорганічних солей. Попередньо профільтрована вода випаровувалась на водяній бані у фарфоровій чашці діаметром 7-8см, зваженій з точністю до 0,001г. Чашка із сухим залишком прожарювалась у муфельній печі при температурі 600°С протягом 15-20 хвилин, після чого поміщалась у ексикатор для охолодження і знову зважувалась. Ця операція повторювалась тричі для досягнення постійного значення маси. Кінцевий результат розраховувався як середнє значення з трьох паралельних визначень. Прожарений залишок (ПЗ,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розраховувався за тією ж формулою (1), що і сухий залишок.</w:t>
      </w:r>
    </w:p>
    <w:p w14:paraId="4FF735B6"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Кількість завислих речовин</w:t>
      </w:r>
      <w:r w:rsidRPr="00E40031">
        <w:rPr>
          <w:rFonts w:ascii="Times New Roman" w:eastAsia="Times New Roman" w:hAnsi="Times New Roman"/>
          <w:sz w:val="28"/>
          <w:szCs w:val="28"/>
          <w:lang w:val="uk-UA" w:eastAsia="ru-RU"/>
        </w:rPr>
        <w:t xml:space="preserve"> у воді визначалась наступним чином. Відміряний об’єм усередненої, добре перемішаної нефільтрованої проби стічної води фільтрувався через паперовий фільтр «синя стрічка», який був </w:t>
      </w:r>
      <w:r w:rsidRPr="00E40031">
        <w:rPr>
          <w:rFonts w:ascii="Times New Roman" w:eastAsia="Times New Roman" w:hAnsi="Times New Roman"/>
          <w:sz w:val="28"/>
          <w:szCs w:val="28"/>
          <w:lang w:val="uk-UA" w:eastAsia="ru-RU"/>
        </w:rPr>
        <w:lastRenderedPageBreak/>
        <w:t>попередньо зважений з точністю до 0,001г. Фільтр з осадом висушувався у сушильній шафі при температурі 103-105°С, після чого охолоджувався в ексикаторі і знову зважувався. Операція повторювалась тричі для досягнення постійного значення маси. Кінцевий результат розраховувався як середнє значення з трьох паралельних визначень. Кількість зважених речовин (ЗР,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розраховувалась за тією ж формулою (1), що і сухий залишок. </w:t>
      </w:r>
    </w:p>
    <w:p w14:paraId="59D4709D"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Хімічне споживання кисню (ХСК)</w:t>
      </w:r>
      <w:r w:rsidRPr="00E40031">
        <w:rPr>
          <w:rFonts w:ascii="Times New Roman" w:eastAsia="Times New Roman" w:hAnsi="Times New Roman"/>
          <w:sz w:val="28"/>
          <w:szCs w:val="28"/>
          <w:lang w:val="uk-UA" w:eastAsia="ru-RU"/>
        </w:rPr>
        <w:t xml:space="preserve"> визначалось з допомогою біхроматного арбітражного методу. Стічна вода фільтрувалась через фільтр «біла стрічка». Перша порція фільтрату відкидалась, а фільтр попередньо промивався гарячою водою. Хлориди, які заважали аналізу маскувались додаванням </w:t>
      </w:r>
      <w:r w:rsidRPr="00E40031">
        <w:rPr>
          <w:rFonts w:ascii="Times New Roman" w:eastAsia="Times New Roman" w:hAnsi="Times New Roman"/>
          <w:sz w:val="28"/>
          <w:szCs w:val="28"/>
          <w:lang w:val="en-US" w:eastAsia="ru-RU"/>
        </w:rPr>
        <w:t>HgSO</w:t>
      </w:r>
      <w:r w:rsidRPr="00E40031">
        <w:rPr>
          <w:rFonts w:ascii="Times New Roman" w:eastAsia="Times New Roman" w:hAnsi="Times New Roman"/>
          <w:sz w:val="28"/>
          <w:szCs w:val="28"/>
          <w:vertAlign w:val="subscript"/>
          <w:lang w:eastAsia="ru-RU"/>
        </w:rPr>
        <w:t>4</w:t>
      </w:r>
      <w:r w:rsidRPr="00E40031">
        <w:rPr>
          <w:rFonts w:ascii="Times New Roman" w:eastAsia="Times New Roman" w:hAnsi="Times New Roman"/>
          <w:sz w:val="28"/>
          <w:szCs w:val="28"/>
          <w:lang w:eastAsia="ru-RU"/>
        </w:rPr>
        <w:t xml:space="preserve"> </w:t>
      </w:r>
      <w:r w:rsidRPr="00E40031">
        <w:rPr>
          <w:rFonts w:ascii="Times New Roman" w:eastAsia="Times New Roman" w:hAnsi="Times New Roman"/>
          <w:sz w:val="28"/>
          <w:szCs w:val="28"/>
          <w:lang w:val="uk-UA" w:eastAsia="ru-RU"/>
        </w:rPr>
        <w:t xml:space="preserve">у кількості 22,2мг на 1мг </w:t>
      </w:r>
      <w:r w:rsidRPr="00E40031">
        <w:rPr>
          <w:rFonts w:ascii="Times New Roman" w:eastAsia="Times New Roman" w:hAnsi="Times New Roman"/>
          <w:sz w:val="28"/>
          <w:szCs w:val="28"/>
          <w:lang w:val="en-US" w:eastAsia="ru-RU"/>
        </w:rPr>
        <w:t>Cl</w:t>
      </w:r>
      <w:r w:rsidRPr="00E40031">
        <w:rPr>
          <w:rFonts w:ascii="Times New Roman" w:eastAsia="Times New Roman" w:hAnsi="Times New Roman"/>
          <w:sz w:val="28"/>
          <w:szCs w:val="28"/>
          <w:vertAlign w:val="superscript"/>
          <w:lang w:eastAsia="ru-RU"/>
        </w:rPr>
        <w:t>–</w:t>
      </w:r>
      <w:r w:rsidRPr="00E40031">
        <w:rPr>
          <w:rFonts w:ascii="Times New Roman" w:eastAsia="Times New Roman" w:hAnsi="Times New Roman"/>
          <w:sz w:val="28"/>
          <w:szCs w:val="28"/>
          <w:lang w:eastAsia="ru-RU"/>
        </w:rPr>
        <w:t>.</w:t>
      </w:r>
      <w:r w:rsidRPr="00E40031">
        <w:rPr>
          <w:rFonts w:ascii="Times New Roman" w:eastAsia="Times New Roman" w:hAnsi="Times New Roman"/>
          <w:sz w:val="28"/>
          <w:szCs w:val="28"/>
          <w:lang w:val="uk-UA" w:eastAsia="ru-RU"/>
        </w:rPr>
        <w:t xml:space="preserve"> Органічні речовини окислювались надлишком калій біхромату </w:t>
      </w:r>
      <w:r w:rsidRPr="00E40031">
        <w:rPr>
          <w:rFonts w:ascii="Times New Roman" w:eastAsia="Times New Roman" w:hAnsi="Times New Roman"/>
          <w:sz w:val="28"/>
          <w:szCs w:val="28"/>
          <w:lang w:val="en-US" w:eastAsia="ru-RU"/>
        </w:rPr>
        <w:t>K</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en-US" w:eastAsia="ru-RU"/>
        </w:rPr>
        <w:t>Cr</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en-US" w:eastAsia="ru-RU"/>
        </w:rPr>
        <w:t>O</w:t>
      </w:r>
      <w:r w:rsidRPr="00E40031">
        <w:rPr>
          <w:rFonts w:ascii="Times New Roman" w:eastAsia="Times New Roman" w:hAnsi="Times New Roman"/>
          <w:sz w:val="28"/>
          <w:szCs w:val="28"/>
          <w:vertAlign w:val="subscript"/>
          <w:lang w:val="uk-UA" w:eastAsia="ru-RU"/>
        </w:rPr>
        <w:t>7</w:t>
      </w:r>
      <w:r w:rsidRPr="00E40031">
        <w:rPr>
          <w:rFonts w:ascii="Times New Roman" w:eastAsia="Times New Roman" w:hAnsi="Times New Roman"/>
          <w:sz w:val="28"/>
          <w:szCs w:val="28"/>
          <w:lang w:val="uk-UA" w:eastAsia="ru-RU"/>
        </w:rPr>
        <w:t xml:space="preserve"> у 18н розчині (розведення 1:1) сульфатної кислоти. Після окислення залишок калій біхромату відтитровувався розчином солі Мора з індикатором ферроіном (розчин </w:t>
      </w:r>
      <w:r w:rsidRPr="00E40031">
        <w:rPr>
          <w:rFonts w:ascii="Times New Roman" w:eastAsia="Times New Roman" w:hAnsi="Times New Roman"/>
          <w:sz w:val="28"/>
          <w:szCs w:val="28"/>
          <w:lang w:val="en-US" w:eastAsia="ru-RU"/>
        </w:rPr>
        <w:t>N</w:t>
      </w:r>
      <w:r w:rsidRPr="00E40031">
        <w:rPr>
          <w:rFonts w:ascii="Times New Roman" w:eastAsia="Times New Roman" w:hAnsi="Times New Roman"/>
          <w:sz w:val="28"/>
          <w:szCs w:val="28"/>
          <w:lang w:val="uk-UA" w:eastAsia="ru-RU"/>
        </w:rPr>
        <w:t>-фенілатронілової кислоти). Паралельно проводився холостий дослід. Хімічне споживання кисню (ХСК, мг О/дм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розраховувалось за формулою:</w:t>
      </w:r>
    </w:p>
    <w:p w14:paraId="45F12DA6"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50710163" w14:textId="77777777" w:rsidR="00C45306" w:rsidRPr="00E40031" w:rsidRDefault="00C45306" w:rsidP="00C45306">
      <w:pPr>
        <w:pStyle w:val="a5"/>
        <w:jc w:val="right"/>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ХСК = (</w:t>
      </w:r>
      <w:r w:rsidRPr="00E40031">
        <w:rPr>
          <w:rFonts w:ascii="Times New Roman" w:eastAsia="Times New Roman" w:hAnsi="Times New Roman"/>
          <w:sz w:val="28"/>
          <w:szCs w:val="28"/>
          <w:lang w:val="en-US" w:eastAsia="ru-RU"/>
        </w:rPr>
        <w:t>a</w:t>
      </w:r>
      <w:r w:rsidRPr="00E40031">
        <w:rPr>
          <w:rFonts w:ascii="Times New Roman" w:eastAsia="Times New Roman" w:hAnsi="Times New Roman"/>
          <w:sz w:val="28"/>
          <w:szCs w:val="28"/>
          <w:lang w:val="uk-UA" w:eastAsia="ru-RU"/>
        </w:rPr>
        <w:t xml:space="preserve"> – </w:t>
      </w:r>
      <w:r w:rsidRPr="00E40031">
        <w:rPr>
          <w:rFonts w:ascii="Times New Roman" w:eastAsia="Times New Roman" w:hAnsi="Times New Roman"/>
          <w:sz w:val="28"/>
          <w:szCs w:val="28"/>
          <w:lang w:val="en-US" w:eastAsia="ru-RU"/>
        </w:rPr>
        <w:t>b</w:t>
      </w:r>
      <w:r w:rsidRPr="00E40031">
        <w:rPr>
          <w:rFonts w:ascii="Times New Roman" w:eastAsia="Times New Roman" w:hAnsi="Times New Roman"/>
          <w:sz w:val="28"/>
          <w:szCs w:val="28"/>
          <w:lang w:val="uk-UA" w:eastAsia="ru-RU"/>
        </w:rPr>
        <w:t xml:space="preserve">) · </w:t>
      </w:r>
      <w:r w:rsidRPr="00E40031">
        <w:rPr>
          <w:rFonts w:ascii="Times New Roman" w:eastAsia="Times New Roman" w:hAnsi="Times New Roman"/>
          <w:sz w:val="28"/>
          <w:szCs w:val="28"/>
          <w:lang w:val="en-US" w:eastAsia="ru-RU"/>
        </w:rPr>
        <w:t>N</w:t>
      </w:r>
      <w:r w:rsidRPr="00E40031">
        <w:rPr>
          <w:rFonts w:ascii="Times New Roman" w:eastAsia="Times New Roman" w:hAnsi="Times New Roman"/>
          <w:sz w:val="28"/>
          <w:szCs w:val="28"/>
          <w:lang w:val="uk-UA" w:eastAsia="ru-RU"/>
        </w:rPr>
        <w:t xml:space="preserve"> · 8 · 1000 /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lang w:val="uk-UA" w:eastAsia="ru-RU"/>
        </w:rPr>
        <w:t>,                                          (2)</w:t>
      </w:r>
    </w:p>
    <w:p w14:paraId="1A4F02C4"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6429DDD6" w14:textId="77777777" w:rsidR="00C45306" w:rsidRPr="00E40031" w:rsidRDefault="00C45306" w:rsidP="00C45306">
      <w:pPr>
        <w:pStyle w:val="a5"/>
        <w:jc w:val="both"/>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де   ХСК – хімічне споживання кисню, мг О/дм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а – об’єм розчину солі Мора, який витрачено на титрування в холостому досліді,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en-US" w:eastAsia="ru-RU"/>
        </w:rPr>
        <w:t>b</w:t>
      </w:r>
      <w:r w:rsidRPr="00E40031">
        <w:rPr>
          <w:rFonts w:ascii="Times New Roman" w:eastAsia="Times New Roman" w:hAnsi="Times New Roman"/>
          <w:sz w:val="28"/>
          <w:szCs w:val="28"/>
          <w:lang w:val="uk-UA" w:eastAsia="ru-RU"/>
        </w:rPr>
        <w:t xml:space="preserve"> – об’єм розчину солі Мора, який витрачено на титрування проби,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en-US" w:eastAsia="ru-RU"/>
        </w:rPr>
        <w:t>N</w:t>
      </w:r>
      <w:r w:rsidRPr="00E40031">
        <w:rPr>
          <w:rFonts w:ascii="Times New Roman" w:eastAsia="Times New Roman" w:hAnsi="Times New Roman"/>
          <w:sz w:val="28"/>
          <w:szCs w:val="28"/>
          <w:lang w:val="uk-UA" w:eastAsia="ru-RU"/>
        </w:rPr>
        <w:t xml:space="preserve"> – нормальна концентрація титрованого розчину солі Мора; V – об'єм води, взятий для досліду, 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1000 – коефіцієнт для перерахунку на 1дм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води; 8 – еквівалент кисню.</w:t>
      </w:r>
    </w:p>
    <w:p w14:paraId="35304345"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Біохімічне споживання кисню (БПК</w:t>
      </w:r>
      <w:r w:rsidRPr="00BA0CB1">
        <w:rPr>
          <w:rFonts w:ascii="Times New Roman" w:eastAsia="Times New Roman" w:hAnsi="Times New Roman"/>
          <w:sz w:val="28"/>
          <w:szCs w:val="28"/>
          <w:vertAlign w:val="subscript"/>
          <w:lang w:val="uk-UA" w:eastAsia="ru-RU"/>
        </w:rPr>
        <w:t>5</w:t>
      </w:r>
      <w:r w:rsidRPr="00BA0CB1">
        <w:rPr>
          <w:rFonts w:ascii="Times New Roman" w:eastAsia="Times New Roman" w:hAnsi="Times New Roman"/>
          <w:sz w:val="28"/>
          <w:szCs w:val="28"/>
          <w:lang w:val="uk-UA" w:eastAsia="ru-RU"/>
        </w:rPr>
        <w:t>, мг О/дм</w:t>
      </w:r>
      <w:r w:rsidRPr="00BA0CB1">
        <w:rPr>
          <w:rFonts w:ascii="Times New Roman" w:eastAsia="Times New Roman" w:hAnsi="Times New Roman"/>
          <w:sz w:val="28"/>
          <w:szCs w:val="28"/>
          <w:vertAlign w:val="superscript"/>
          <w:lang w:val="uk-UA" w:eastAsia="ru-RU"/>
        </w:rPr>
        <w:t>3</w:t>
      </w:r>
      <w:r w:rsidRPr="00BA0CB1">
        <w:rPr>
          <w:rFonts w:ascii="Times New Roman" w:eastAsia="Times New Roman" w:hAnsi="Times New Roman"/>
          <w:sz w:val="28"/>
          <w:szCs w:val="28"/>
          <w:lang w:val="uk-UA" w:eastAsia="ru-RU"/>
        </w:rPr>
        <w:t>)</w:t>
      </w:r>
      <w:r w:rsidRPr="00E40031">
        <w:rPr>
          <w:rFonts w:ascii="Times New Roman" w:eastAsia="Times New Roman" w:hAnsi="Times New Roman"/>
          <w:sz w:val="28"/>
          <w:szCs w:val="28"/>
          <w:lang w:val="uk-UA" w:eastAsia="ru-RU"/>
        </w:rPr>
        <w:t xml:space="preserve"> визначалось як кількість кисню, що необхідно для окислення органічних речовин у аеробних умовах в результаті біохімічних процесів протягом 5 діб. </w:t>
      </w:r>
    </w:p>
    <w:p w14:paraId="17917075" w14:textId="77777777" w:rsidR="00C45306" w:rsidRPr="00BA0CB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Вміст іонів кальцію (</w:t>
      </w:r>
      <w:r w:rsidRPr="00BA0CB1">
        <w:rPr>
          <w:rFonts w:ascii="Times New Roman" w:eastAsia="Times New Roman" w:hAnsi="Times New Roman"/>
          <w:sz w:val="28"/>
          <w:szCs w:val="28"/>
          <w:lang w:val="en-US" w:eastAsia="ru-RU"/>
        </w:rPr>
        <w:t>Ca</w:t>
      </w:r>
      <w:r w:rsidRPr="00BA0CB1">
        <w:rPr>
          <w:rFonts w:ascii="Times New Roman" w:eastAsia="Times New Roman" w:hAnsi="Times New Roman"/>
          <w:sz w:val="28"/>
          <w:szCs w:val="28"/>
          <w:vertAlign w:val="superscript"/>
          <w:lang w:val="uk-UA" w:eastAsia="ru-RU"/>
        </w:rPr>
        <w:t>2+</w:t>
      </w:r>
      <w:r w:rsidRPr="00BA0CB1">
        <w:rPr>
          <w:rFonts w:ascii="Times New Roman" w:eastAsia="Times New Roman" w:hAnsi="Times New Roman"/>
          <w:sz w:val="28"/>
          <w:szCs w:val="28"/>
          <w:lang w:val="uk-UA" w:eastAsia="ru-RU"/>
        </w:rPr>
        <w:t>, мг/дм</w:t>
      </w:r>
      <w:r w:rsidRPr="00BA0CB1">
        <w:rPr>
          <w:rFonts w:ascii="Times New Roman" w:eastAsia="Times New Roman" w:hAnsi="Times New Roman"/>
          <w:sz w:val="28"/>
          <w:szCs w:val="28"/>
          <w:vertAlign w:val="superscript"/>
          <w:lang w:val="uk-UA" w:eastAsia="ru-RU"/>
        </w:rPr>
        <w:t>3</w:t>
      </w:r>
      <w:r w:rsidRPr="00BA0CB1">
        <w:rPr>
          <w:rFonts w:ascii="Times New Roman" w:eastAsia="Times New Roman" w:hAnsi="Times New Roman"/>
          <w:sz w:val="28"/>
          <w:szCs w:val="28"/>
          <w:lang w:val="uk-UA" w:eastAsia="ru-RU"/>
        </w:rPr>
        <w:t>) досліджувався титриметричним методом. Титрування здійснювалось розчином етилендиамінтетраоцтової кислоти (ЕДТО) з індикатором мурексидом. Для виключення органічних речовин, які заважають визначенню, проводилась попередня обробка стічної води з використанням методу сухого випалення.</w:t>
      </w:r>
    </w:p>
    <w:p w14:paraId="4193E96F"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Вміст іонів амонію (</w:t>
      </w:r>
      <w:r w:rsidRPr="00BA0CB1">
        <w:rPr>
          <w:rFonts w:ascii="Times New Roman" w:eastAsia="Times New Roman" w:hAnsi="Times New Roman"/>
          <w:sz w:val="28"/>
          <w:szCs w:val="28"/>
          <w:lang w:val="en-US" w:eastAsia="ru-RU"/>
        </w:rPr>
        <w:t>NH</w:t>
      </w:r>
      <w:r w:rsidRPr="00BA0CB1">
        <w:rPr>
          <w:rFonts w:ascii="Times New Roman" w:eastAsia="Times New Roman" w:hAnsi="Times New Roman"/>
          <w:sz w:val="28"/>
          <w:szCs w:val="28"/>
          <w:vertAlign w:val="subscript"/>
          <w:lang w:val="uk-UA" w:eastAsia="ru-RU"/>
        </w:rPr>
        <w:t>4</w:t>
      </w:r>
      <w:r w:rsidRPr="00BA0CB1">
        <w:rPr>
          <w:rFonts w:ascii="Times New Roman" w:eastAsia="Times New Roman" w:hAnsi="Times New Roman"/>
          <w:sz w:val="28"/>
          <w:szCs w:val="28"/>
          <w:vertAlign w:val="superscript"/>
          <w:lang w:val="uk-UA" w:eastAsia="ru-RU"/>
        </w:rPr>
        <w:t>+</w:t>
      </w:r>
      <w:r w:rsidRPr="00BA0CB1">
        <w:rPr>
          <w:rFonts w:ascii="Times New Roman" w:eastAsia="Times New Roman" w:hAnsi="Times New Roman"/>
          <w:sz w:val="28"/>
          <w:szCs w:val="28"/>
          <w:lang w:val="uk-UA" w:eastAsia="ru-RU"/>
        </w:rPr>
        <w:t>) досліджувався фотометричним методом. В основі аналізу лежить реакція взаємодії іонів</w:t>
      </w:r>
      <w:r w:rsidRPr="00E40031">
        <w:rPr>
          <w:rFonts w:ascii="Times New Roman" w:eastAsia="Times New Roman" w:hAnsi="Times New Roman"/>
          <w:sz w:val="28"/>
          <w:szCs w:val="28"/>
          <w:lang w:val="uk-UA" w:eastAsia="ru-RU"/>
        </w:rPr>
        <w:t xml:space="preserve"> амонію з реактивом Неслера в лужному середовищі:</w:t>
      </w:r>
    </w:p>
    <w:p w14:paraId="626F1240"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5A1C13AA" w14:textId="77777777" w:rsidR="00C45306" w:rsidRPr="00E40031" w:rsidRDefault="00C45306" w:rsidP="00C45306">
      <w:pPr>
        <w:pStyle w:val="a5"/>
        <w:jc w:val="center"/>
        <w:rPr>
          <w:rFonts w:ascii="Times New Roman" w:eastAsia="Times New Roman" w:hAnsi="Times New Roman"/>
          <w:sz w:val="28"/>
          <w:szCs w:val="28"/>
          <w:lang w:val="en-US" w:eastAsia="ru-RU"/>
        </w:rPr>
      </w:pPr>
      <w:r w:rsidRPr="00E40031">
        <w:rPr>
          <w:rFonts w:ascii="Times New Roman" w:eastAsia="Times New Roman" w:hAnsi="Times New Roman"/>
          <w:sz w:val="28"/>
          <w:szCs w:val="28"/>
          <w:lang w:val="uk-UA" w:eastAsia="ru-RU"/>
        </w:rPr>
        <w:t>2</w:t>
      </w:r>
      <w:r w:rsidRPr="00E40031">
        <w:rPr>
          <w:rFonts w:ascii="Times New Roman" w:eastAsia="Times New Roman" w:hAnsi="Times New Roman"/>
          <w:sz w:val="28"/>
          <w:szCs w:val="28"/>
          <w:lang w:val="en-US" w:eastAsia="ru-RU"/>
        </w:rPr>
        <w:t>HgI</w:t>
      </w:r>
      <w:r w:rsidRPr="00E40031">
        <w:rPr>
          <w:rFonts w:ascii="Times New Roman" w:eastAsia="Times New Roman" w:hAnsi="Times New Roman"/>
          <w:sz w:val="28"/>
          <w:szCs w:val="28"/>
          <w:vertAlign w:val="subscript"/>
          <w:lang w:val="en-US" w:eastAsia="ru-RU"/>
        </w:rPr>
        <w:t>4</w:t>
      </w:r>
      <w:r w:rsidRPr="00E40031">
        <w:rPr>
          <w:rFonts w:ascii="Times New Roman" w:eastAsia="Times New Roman" w:hAnsi="Times New Roman"/>
          <w:sz w:val="28"/>
          <w:szCs w:val="28"/>
          <w:vertAlign w:val="superscript"/>
          <w:lang w:val="en-US" w:eastAsia="ru-RU"/>
        </w:rPr>
        <w:t>2–</w:t>
      </w:r>
      <w:r w:rsidRPr="00E40031">
        <w:rPr>
          <w:rFonts w:ascii="Times New Roman" w:eastAsia="Times New Roman" w:hAnsi="Times New Roman"/>
          <w:sz w:val="28"/>
          <w:szCs w:val="28"/>
          <w:lang w:val="en-US" w:eastAsia="ru-RU"/>
        </w:rPr>
        <w:t xml:space="preserve"> + NH</w:t>
      </w:r>
      <w:r w:rsidRPr="00E40031">
        <w:rPr>
          <w:rFonts w:ascii="Times New Roman" w:eastAsia="Times New Roman" w:hAnsi="Times New Roman"/>
          <w:sz w:val="28"/>
          <w:szCs w:val="28"/>
          <w:vertAlign w:val="subscript"/>
          <w:lang w:val="en-US" w:eastAsia="ru-RU"/>
        </w:rPr>
        <w:t>3</w:t>
      </w:r>
      <w:r w:rsidRPr="00E40031">
        <w:rPr>
          <w:rFonts w:ascii="Times New Roman" w:eastAsia="Times New Roman" w:hAnsi="Times New Roman"/>
          <w:sz w:val="28"/>
          <w:szCs w:val="28"/>
          <w:lang w:val="en-US" w:eastAsia="ru-RU"/>
        </w:rPr>
        <w:t xml:space="preserve"> + OH</w:t>
      </w:r>
      <w:r w:rsidRPr="00E40031">
        <w:rPr>
          <w:rFonts w:ascii="Times New Roman" w:eastAsia="Times New Roman" w:hAnsi="Times New Roman"/>
          <w:sz w:val="28"/>
          <w:szCs w:val="28"/>
          <w:vertAlign w:val="superscript"/>
          <w:lang w:val="en-US" w:eastAsia="ru-RU"/>
        </w:rPr>
        <w:t>–</w:t>
      </w:r>
      <w:r w:rsidRPr="00E40031">
        <w:rPr>
          <w:rFonts w:ascii="Times New Roman" w:eastAsia="Times New Roman" w:hAnsi="Times New Roman"/>
          <w:sz w:val="28"/>
          <w:szCs w:val="28"/>
          <w:lang w:val="en-US" w:eastAsia="ru-RU"/>
        </w:rPr>
        <w:t xml:space="preserve"> → </w:t>
      </w:r>
      <w:r w:rsidRPr="00232A0D">
        <w:rPr>
          <w:rFonts w:ascii="Times New Roman" w:eastAsia="Times New Roman" w:hAnsi="Times New Roman"/>
          <w:sz w:val="28"/>
          <w:szCs w:val="28"/>
          <w:lang w:val="en-US" w:eastAsia="ru-RU"/>
        </w:rPr>
        <w:t>NH</w:t>
      </w:r>
      <w:r w:rsidRPr="00232A0D">
        <w:rPr>
          <w:rFonts w:ascii="Times New Roman" w:eastAsia="Times New Roman" w:hAnsi="Times New Roman"/>
          <w:sz w:val="28"/>
          <w:szCs w:val="28"/>
          <w:vertAlign w:val="subscript"/>
          <w:lang w:val="en-US" w:eastAsia="ru-RU"/>
        </w:rPr>
        <w:t>2</w:t>
      </w:r>
      <w:r w:rsidRPr="00232A0D">
        <w:rPr>
          <w:rFonts w:ascii="Times New Roman" w:eastAsia="Times New Roman" w:hAnsi="Times New Roman"/>
          <w:sz w:val="28"/>
          <w:szCs w:val="28"/>
          <w:lang w:val="en-US" w:eastAsia="ru-RU"/>
        </w:rPr>
        <w:t>HgI</w:t>
      </w:r>
      <w:r w:rsidRPr="00232A0D">
        <w:rPr>
          <w:rFonts w:ascii="Times New Roman" w:eastAsia="Times New Roman" w:hAnsi="Times New Roman"/>
          <w:sz w:val="28"/>
          <w:szCs w:val="28"/>
          <w:vertAlign w:val="subscript"/>
          <w:lang w:val="en-US" w:eastAsia="ru-RU"/>
        </w:rPr>
        <w:t>3</w:t>
      </w:r>
      <w:r w:rsidRPr="00232A0D">
        <w:rPr>
          <w:rFonts w:ascii="Times New Roman" w:eastAsia="Times New Roman" w:hAnsi="Times New Roman"/>
          <w:sz w:val="28"/>
          <w:szCs w:val="28"/>
          <w:lang w:val="en-US" w:eastAsia="ru-RU"/>
        </w:rPr>
        <w:t xml:space="preserve"> + 5I</w:t>
      </w:r>
      <w:r w:rsidRPr="00232A0D">
        <w:rPr>
          <w:rFonts w:ascii="Times New Roman" w:eastAsia="Times New Roman" w:hAnsi="Times New Roman"/>
          <w:sz w:val="28"/>
          <w:szCs w:val="28"/>
          <w:vertAlign w:val="superscript"/>
          <w:lang w:val="en-US" w:eastAsia="ru-RU"/>
        </w:rPr>
        <w:t>–</w:t>
      </w:r>
      <w:r w:rsidRPr="00232A0D">
        <w:rPr>
          <w:rFonts w:ascii="Times New Roman" w:eastAsia="Times New Roman" w:hAnsi="Times New Roman"/>
          <w:sz w:val="28"/>
          <w:szCs w:val="28"/>
          <w:lang w:val="en-US" w:eastAsia="ru-RU"/>
        </w:rPr>
        <w:t xml:space="preserve"> + H</w:t>
      </w:r>
      <w:r w:rsidRPr="00232A0D">
        <w:rPr>
          <w:rFonts w:ascii="Times New Roman" w:eastAsia="Times New Roman" w:hAnsi="Times New Roman"/>
          <w:sz w:val="28"/>
          <w:szCs w:val="28"/>
          <w:vertAlign w:val="subscript"/>
          <w:lang w:val="en-US" w:eastAsia="ru-RU"/>
        </w:rPr>
        <w:t>2</w:t>
      </w:r>
      <w:r w:rsidRPr="00232A0D">
        <w:rPr>
          <w:rFonts w:ascii="Times New Roman" w:eastAsia="Times New Roman" w:hAnsi="Times New Roman"/>
          <w:sz w:val="28"/>
          <w:szCs w:val="28"/>
          <w:lang w:val="en-US" w:eastAsia="ru-RU"/>
        </w:rPr>
        <w:t>O.</w:t>
      </w:r>
    </w:p>
    <w:p w14:paraId="022B489D" w14:textId="77777777" w:rsidR="00C45306" w:rsidRPr="00E40031" w:rsidRDefault="00C45306" w:rsidP="00C45306">
      <w:pPr>
        <w:pStyle w:val="a5"/>
        <w:jc w:val="both"/>
        <w:rPr>
          <w:rFonts w:ascii="Times New Roman" w:eastAsia="Times New Roman" w:hAnsi="Times New Roman"/>
          <w:sz w:val="28"/>
          <w:szCs w:val="28"/>
          <w:lang w:val="en-US" w:eastAsia="ru-RU"/>
        </w:rPr>
      </w:pPr>
    </w:p>
    <w:p w14:paraId="518D5912" w14:textId="77777777" w:rsidR="00C45306" w:rsidRPr="00E40031" w:rsidRDefault="00C45306" w:rsidP="00C45306">
      <w:pPr>
        <w:pStyle w:val="a5"/>
        <w:jc w:val="both"/>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Концентрація</w:t>
      </w:r>
      <w:r>
        <w:rPr>
          <w:rFonts w:ascii="Times New Roman" w:eastAsia="Times New Roman" w:hAnsi="Times New Roman"/>
          <w:sz w:val="28"/>
          <w:szCs w:val="28"/>
          <w:lang w:val="uk-UA" w:eastAsia="ru-RU"/>
        </w:rPr>
        <w:t xml:space="preserve"> іонів амонію</w:t>
      </w:r>
      <w:r w:rsidRPr="00E4003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E40031">
        <w:rPr>
          <w:rFonts w:ascii="Times New Roman" w:eastAsia="Times New Roman" w:hAnsi="Times New Roman"/>
          <w:sz w:val="28"/>
          <w:szCs w:val="28"/>
          <w:lang w:val="en-US" w:eastAsia="ru-RU"/>
        </w:rPr>
        <w:t>NH</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vertAlign w:val="superscript"/>
          <w:lang w:val="uk-UA" w:eastAsia="ru-RU"/>
        </w:rPr>
        <w:t>+</w:t>
      </w:r>
      <w:r w:rsidRPr="00E40031">
        <w:rPr>
          <w:rFonts w:ascii="Times New Roman" w:eastAsia="Times New Roman" w:hAnsi="Times New Roman"/>
          <w:sz w:val="28"/>
          <w:szCs w:val="28"/>
          <w:lang w:val="uk-UA" w:eastAsia="ru-RU"/>
        </w:rPr>
        <w:t>, мг/дм</w:t>
      </w:r>
      <w:r w:rsidRPr="00E40031">
        <w:rPr>
          <w:rFonts w:ascii="Times New Roman" w:eastAsia="Times New Roman" w:hAnsi="Times New Roman"/>
          <w:sz w:val="28"/>
          <w:szCs w:val="28"/>
          <w:vertAlign w:val="superscript"/>
          <w:lang w:val="uk-UA" w:eastAsia="ru-RU"/>
        </w:rPr>
        <w:t>3</w:t>
      </w:r>
      <w:r>
        <w:rPr>
          <w:rFonts w:ascii="Times New Roman" w:eastAsia="Times New Roman" w:hAnsi="Times New Roman"/>
          <w:sz w:val="28"/>
          <w:szCs w:val="28"/>
          <w:lang w:val="uk-UA" w:eastAsia="ru-RU"/>
        </w:rPr>
        <w:t>)</w:t>
      </w:r>
      <w:r w:rsidRPr="00E40031">
        <w:rPr>
          <w:rFonts w:ascii="Times New Roman" w:eastAsia="Times New Roman" w:hAnsi="Times New Roman"/>
          <w:sz w:val="28"/>
          <w:szCs w:val="28"/>
          <w:lang w:val="uk-UA" w:eastAsia="ru-RU"/>
        </w:rPr>
        <w:t xml:space="preserve"> у досліджуваній воді визначалась за графіком. </w:t>
      </w:r>
    </w:p>
    <w:p w14:paraId="369EDD8F"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Вміст сульфат-іонів (</w:t>
      </w:r>
      <w:r w:rsidRPr="00BA0CB1">
        <w:rPr>
          <w:rFonts w:ascii="Times New Roman" w:eastAsia="Times New Roman" w:hAnsi="Times New Roman"/>
          <w:sz w:val="28"/>
          <w:szCs w:val="28"/>
          <w:lang w:val="en-US" w:eastAsia="ru-RU"/>
        </w:rPr>
        <w:t>SO</w:t>
      </w:r>
      <w:r w:rsidRPr="00BA0CB1">
        <w:rPr>
          <w:rFonts w:ascii="Times New Roman" w:eastAsia="Times New Roman" w:hAnsi="Times New Roman"/>
          <w:sz w:val="28"/>
          <w:szCs w:val="28"/>
          <w:vertAlign w:val="subscript"/>
          <w:lang w:val="uk-UA" w:eastAsia="ru-RU"/>
        </w:rPr>
        <w:t>4</w:t>
      </w:r>
      <w:r w:rsidRPr="00BA0CB1">
        <w:rPr>
          <w:rFonts w:ascii="Times New Roman" w:eastAsia="Times New Roman" w:hAnsi="Times New Roman"/>
          <w:sz w:val="28"/>
          <w:szCs w:val="28"/>
          <w:vertAlign w:val="superscript"/>
          <w:lang w:val="uk-UA" w:eastAsia="ru-RU"/>
        </w:rPr>
        <w:t>2–</w:t>
      </w:r>
      <w:r w:rsidRPr="00BA0CB1">
        <w:rPr>
          <w:rFonts w:ascii="Times New Roman" w:eastAsia="Times New Roman" w:hAnsi="Times New Roman"/>
          <w:sz w:val="28"/>
          <w:szCs w:val="28"/>
          <w:lang w:val="uk-UA" w:eastAsia="ru-RU"/>
        </w:rPr>
        <w:t xml:space="preserve">) досліджувався гравіметричним методом. В основі аналізу лежить хімічна реакція з барій хлоридом </w:t>
      </w:r>
      <w:r w:rsidRPr="00BA0CB1">
        <w:rPr>
          <w:rFonts w:ascii="Times New Roman" w:eastAsia="Times New Roman" w:hAnsi="Times New Roman"/>
          <w:sz w:val="28"/>
          <w:szCs w:val="28"/>
          <w:lang w:val="en-US" w:eastAsia="ru-RU"/>
        </w:rPr>
        <w:t>BaCl</w:t>
      </w:r>
      <w:r w:rsidRPr="00BA0CB1">
        <w:rPr>
          <w:rFonts w:ascii="Times New Roman" w:eastAsia="Times New Roman" w:hAnsi="Times New Roman"/>
          <w:sz w:val="28"/>
          <w:szCs w:val="28"/>
          <w:vertAlign w:val="subscript"/>
          <w:lang w:val="uk-UA" w:eastAsia="ru-RU"/>
        </w:rPr>
        <w:t>2</w:t>
      </w:r>
      <w:r w:rsidRPr="00BA0CB1">
        <w:rPr>
          <w:rFonts w:ascii="Times New Roman" w:eastAsia="Times New Roman" w:hAnsi="Times New Roman"/>
          <w:sz w:val="28"/>
          <w:szCs w:val="28"/>
          <w:lang w:val="uk-UA" w:eastAsia="ru-RU"/>
        </w:rPr>
        <w:t>, в результаті якої утворюється</w:t>
      </w:r>
      <w:r w:rsidRPr="00E40031">
        <w:rPr>
          <w:rFonts w:ascii="Times New Roman" w:eastAsia="Times New Roman" w:hAnsi="Times New Roman"/>
          <w:sz w:val="28"/>
          <w:szCs w:val="28"/>
          <w:lang w:val="uk-UA" w:eastAsia="ru-RU"/>
        </w:rPr>
        <w:t xml:space="preserve"> білий осад барій сульфату </w:t>
      </w:r>
      <w:r w:rsidRPr="00E40031">
        <w:rPr>
          <w:rFonts w:ascii="Times New Roman" w:eastAsia="Times New Roman" w:hAnsi="Times New Roman"/>
          <w:sz w:val="28"/>
          <w:szCs w:val="28"/>
          <w:lang w:val="en-US" w:eastAsia="ru-RU"/>
        </w:rPr>
        <w:t>BaSO</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lang w:val="uk-UA" w:eastAsia="ru-RU"/>
        </w:rPr>
        <w:t>. Кількість сульфатів (</w:t>
      </w:r>
      <w:r w:rsidRPr="00E40031">
        <w:rPr>
          <w:rFonts w:ascii="Times New Roman" w:eastAsia="Times New Roman" w:hAnsi="Times New Roman"/>
          <w:sz w:val="28"/>
          <w:szCs w:val="28"/>
          <w:lang w:val="en-US" w:eastAsia="ru-RU"/>
        </w:rPr>
        <w:t>SO</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vertAlign w:val="superscript"/>
          <w:lang w:val="uk-UA" w:eastAsia="ru-RU"/>
        </w:rPr>
        <w:t>2–</w:t>
      </w:r>
      <w:r w:rsidRPr="00E40031">
        <w:rPr>
          <w:rFonts w:ascii="Times New Roman" w:eastAsia="Times New Roman" w:hAnsi="Times New Roman"/>
          <w:sz w:val="28"/>
          <w:szCs w:val="28"/>
          <w:lang w:val="uk-UA" w:eastAsia="ru-RU"/>
        </w:rPr>
        <w:t>,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розраховувалась за формулою:</w:t>
      </w:r>
    </w:p>
    <w:p w14:paraId="07A69583"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1CC27EE9" w14:textId="77777777" w:rsidR="00C45306" w:rsidRPr="00E40031" w:rsidRDefault="00C45306" w:rsidP="00C45306">
      <w:pPr>
        <w:pStyle w:val="a5"/>
        <w:jc w:val="right"/>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en-US" w:eastAsia="ru-RU"/>
        </w:rPr>
        <w:t>SO</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vertAlign w:val="superscript"/>
          <w:lang w:val="uk-UA" w:eastAsia="ru-RU"/>
        </w:rPr>
        <w:t>2–</w:t>
      </w:r>
      <w:r w:rsidRPr="00E40031">
        <w:rPr>
          <w:rFonts w:ascii="Times New Roman" w:eastAsia="Times New Roman" w:hAnsi="Times New Roman"/>
          <w:sz w:val="28"/>
          <w:szCs w:val="28"/>
          <w:lang w:val="uk-UA" w:eastAsia="ru-RU"/>
        </w:rPr>
        <w:t>,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 а · 0,4116 · 1000 /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lang w:val="uk-UA" w:eastAsia="ru-RU"/>
        </w:rPr>
        <w:t>,                             (3)</w:t>
      </w:r>
    </w:p>
    <w:p w14:paraId="6C8B6C96"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3BD19C52" w14:textId="77777777" w:rsidR="00C45306" w:rsidRPr="00E40031" w:rsidRDefault="00C45306" w:rsidP="00C45306">
      <w:pPr>
        <w:pStyle w:val="a5"/>
        <w:jc w:val="both"/>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де а – маса прожареного у муфельній печі при температурі 600°С осаду барій сульфату, г; V – об'єм води, взятий для досліду,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1000 – коефіцієнт для перерахунку на 1дм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води; 0,4116 – коефіцієнт перерахунку </w:t>
      </w:r>
      <w:r w:rsidRPr="00E40031">
        <w:rPr>
          <w:rFonts w:ascii="Times New Roman" w:eastAsia="Times New Roman" w:hAnsi="Times New Roman"/>
          <w:sz w:val="28"/>
          <w:szCs w:val="28"/>
          <w:lang w:val="en-US" w:eastAsia="ru-RU"/>
        </w:rPr>
        <w:t>BaSO</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lang w:val="uk-UA" w:eastAsia="ru-RU"/>
        </w:rPr>
        <w:t xml:space="preserve"> на </w:t>
      </w:r>
      <w:r w:rsidRPr="00E40031">
        <w:rPr>
          <w:rFonts w:ascii="Times New Roman" w:eastAsia="Times New Roman" w:hAnsi="Times New Roman"/>
          <w:sz w:val="28"/>
          <w:szCs w:val="28"/>
          <w:lang w:val="en-US" w:eastAsia="ru-RU"/>
        </w:rPr>
        <w:t>SO</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vertAlign w:val="superscript"/>
          <w:lang w:val="uk-UA" w:eastAsia="ru-RU"/>
        </w:rPr>
        <w:t>2–</w:t>
      </w:r>
      <w:r w:rsidRPr="00E40031">
        <w:rPr>
          <w:rFonts w:ascii="Times New Roman" w:eastAsia="Times New Roman" w:hAnsi="Times New Roman"/>
          <w:sz w:val="28"/>
          <w:szCs w:val="28"/>
          <w:lang w:val="uk-UA" w:eastAsia="ru-RU"/>
        </w:rPr>
        <w:t>.</w:t>
      </w:r>
    </w:p>
    <w:p w14:paraId="7366C9EE"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8D2E92">
        <w:rPr>
          <w:rFonts w:ascii="Times New Roman" w:eastAsia="Times New Roman" w:hAnsi="Times New Roman"/>
          <w:sz w:val="28"/>
          <w:szCs w:val="28"/>
          <w:lang w:val="uk-UA" w:eastAsia="ru-RU"/>
        </w:rPr>
        <w:t>Вміст розчинених у воді ортофосфат-іонів (</w:t>
      </w:r>
      <w:r w:rsidRPr="008D2E92">
        <w:rPr>
          <w:rFonts w:ascii="Times New Roman" w:eastAsia="Times New Roman" w:hAnsi="Times New Roman"/>
          <w:sz w:val="28"/>
          <w:szCs w:val="28"/>
          <w:lang w:val="en-US" w:eastAsia="ru-RU"/>
        </w:rPr>
        <w:t>PO</w:t>
      </w:r>
      <w:r w:rsidRPr="008D2E92">
        <w:rPr>
          <w:rFonts w:ascii="Times New Roman" w:eastAsia="Times New Roman" w:hAnsi="Times New Roman"/>
          <w:sz w:val="28"/>
          <w:szCs w:val="28"/>
          <w:vertAlign w:val="subscript"/>
          <w:lang w:val="uk-UA" w:eastAsia="ru-RU"/>
        </w:rPr>
        <w:t>4</w:t>
      </w:r>
      <w:r w:rsidRPr="008D2E92">
        <w:rPr>
          <w:rFonts w:ascii="Times New Roman" w:eastAsia="Times New Roman" w:hAnsi="Times New Roman"/>
          <w:sz w:val="28"/>
          <w:szCs w:val="28"/>
          <w:vertAlign w:val="superscript"/>
          <w:lang w:val="uk-UA" w:eastAsia="ru-RU"/>
        </w:rPr>
        <w:t>3–</w:t>
      </w:r>
      <w:r w:rsidRPr="008D2E92">
        <w:rPr>
          <w:rFonts w:ascii="Times New Roman" w:eastAsia="Times New Roman" w:hAnsi="Times New Roman"/>
          <w:sz w:val="28"/>
          <w:szCs w:val="28"/>
          <w:lang w:val="uk-UA" w:eastAsia="ru-RU"/>
        </w:rPr>
        <w:t>)</w:t>
      </w:r>
      <w:r w:rsidRPr="00E40031">
        <w:rPr>
          <w:rFonts w:ascii="Times New Roman" w:eastAsia="Times New Roman" w:hAnsi="Times New Roman"/>
          <w:sz w:val="28"/>
          <w:szCs w:val="28"/>
          <w:lang w:val="uk-UA" w:eastAsia="ru-RU"/>
        </w:rPr>
        <w:t xml:space="preserve"> досліджувався фотометричним методом. В основі аналізу лежить хімічна реакція між ортофосфат-іонів з молібдатом амонію у кислому середовищі з утворенням гетерополікислоти жовтого кольору. Під дією відновників гетерополікислота перетворюється на сполуку з інтенсивним синім забарвленням. Концентрація фосфатів (</w:t>
      </w:r>
      <w:r w:rsidRPr="00E40031">
        <w:rPr>
          <w:rFonts w:ascii="Times New Roman" w:eastAsia="Times New Roman" w:hAnsi="Times New Roman"/>
          <w:sz w:val="28"/>
          <w:szCs w:val="28"/>
          <w:lang w:val="en-US" w:eastAsia="ru-RU"/>
        </w:rPr>
        <w:t>PO</w:t>
      </w:r>
      <w:r w:rsidRPr="00E40031">
        <w:rPr>
          <w:rFonts w:ascii="Times New Roman" w:eastAsia="Times New Roman" w:hAnsi="Times New Roman"/>
          <w:sz w:val="28"/>
          <w:szCs w:val="28"/>
          <w:vertAlign w:val="subscript"/>
          <w:lang w:val="uk-UA" w:eastAsia="ru-RU"/>
        </w:rPr>
        <w:t>4</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у досліджуваній воді визначалась за калібрувальним графіком. </w:t>
      </w:r>
    </w:p>
    <w:p w14:paraId="495DAEFD"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Вміст хлорид-іонів (</w:t>
      </w:r>
      <w:r w:rsidRPr="00BA0CB1">
        <w:rPr>
          <w:rFonts w:ascii="Times New Roman" w:eastAsia="Times New Roman" w:hAnsi="Times New Roman"/>
          <w:sz w:val="28"/>
          <w:szCs w:val="28"/>
          <w:lang w:val="en-US" w:eastAsia="ru-RU"/>
        </w:rPr>
        <w:t>Cl</w:t>
      </w:r>
      <w:r w:rsidRPr="00BA0CB1">
        <w:rPr>
          <w:rFonts w:ascii="Times New Roman" w:eastAsia="Times New Roman" w:hAnsi="Times New Roman"/>
          <w:sz w:val="28"/>
          <w:szCs w:val="28"/>
          <w:vertAlign w:val="superscript"/>
          <w:lang w:val="uk-UA" w:eastAsia="ru-RU"/>
        </w:rPr>
        <w:t>–</w:t>
      </w:r>
      <w:r w:rsidRPr="00BA0CB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uk-UA" w:eastAsia="ru-RU"/>
        </w:rPr>
        <w:t xml:space="preserve">визначався аргентометричним методом (Фольгарда). Після випарювання проби залишок прожарювався, розчинявся у гарячій воді і до розчину додавався надлишок розчин аргентум нітрату </w:t>
      </w:r>
      <w:r w:rsidRPr="00E40031">
        <w:rPr>
          <w:rFonts w:ascii="Times New Roman" w:eastAsia="Times New Roman" w:hAnsi="Times New Roman"/>
          <w:sz w:val="28"/>
          <w:szCs w:val="28"/>
          <w:lang w:val="en-US" w:eastAsia="ru-RU"/>
        </w:rPr>
        <w:t>AgNO</w:t>
      </w:r>
      <w:r w:rsidRPr="00E40031">
        <w:rPr>
          <w:rFonts w:ascii="Times New Roman" w:eastAsia="Times New Roman" w:hAnsi="Times New Roman"/>
          <w:sz w:val="28"/>
          <w:szCs w:val="28"/>
          <w:vertAlign w:val="subscript"/>
          <w:lang w:val="uk-UA" w:eastAsia="ru-RU"/>
        </w:rPr>
        <w:t>3</w:t>
      </w:r>
      <w:r w:rsidRPr="00E40031">
        <w:rPr>
          <w:rFonts w:ascii="Times New Roman" w:eastAsia="Times New Roman" w:hAnsi="Times New Roman"/>
          <w:sz w:val="28"/>
          <w:szCs w:val="28"/>
          <w:lang w:val="uk-UA" w:eastAsia="ru-RU"/>
        </w:rPr>
        <w:t xml:space="preserve">. Осад аргентум хлориду </w:t>
      </w:r>
      <w:r w:rsidRPr="00E40031">
        <w:rPr>
          <w:rFonts w:ascii="Times New Roman" w:eastAsia="Times New Roman" w:hAnsi="Times New Roman"/>
          <w:sz w:val="28"/>
          <w:szCs w:val="28"/>
          <w:lang w:val="en-US" w:eastAsia="ru-RU"/>
        </w:rPr>
        <w:t>AgCl</w:t>
      </w:r>
      <w:r w:rsidRPr="00E40031">
        <w:rPr>
          <w:rFonts w:ascii="Times New Roman" w:eastAsia="Times New Roman" w:hAnsi="Times New Roman"/>
          <w:sz w:val="28"/>
          <w:szCs w:val="28"/>
          <w:lang w:val="uk-UA" w:eastAsia="ru-RU"/>
        </w:rPr>
        <w:t xml:space="preserve"> відфільтровувався і залишок </w:t>
      </w:r>
      <w:r w:rsidRPr="00E40031">
        <w:rPr>
          <w:rFonts w:ascii="Times New Roman" w:eastAsia="Times New Roman" w:hAnsi="Times New Roman"/>
          <w:sz w:val="28"/>
          <w:szCs w:val="28"/>
          <w:lang w:val="en-US" w:eastAsia="ru-RU"/>
        </w:rPr>
        <w:t>AgNO</w:t>
      </w:r>
      <w:r w:rsidRPr="00E40031">
        <w:rPr>
          <w:rFonts w:ascii="Times New Roman" w:eastAsia="Times New Roman" w:hAnsi="Times New Roman"/>
          <w:sz w:val="28"/>
          <w:szCs w:val="28"/>
          <w:vertAlign w:val="subscript"/>
          <w:lang w:val="uk-UA" w:eastAsia="ru-RU"/>
        </w:rPr>
        <w:t>3</w:t>
      </w:r>
      <w:r w:rsidRPr="00E40031">
        <w:rPr>
          <w:rFonts w:ascii="Times New Roman" w:eastAsia="Times New Roman" w:hAnsi="Times New Roman"/>
          <w:sz w:val="28"/>
          <w:szCs w:val="28"/>
          <w:lang w:val="uk-UA" w:eastAsia="ru-RU"/>
        </w:rPr>
        <w:t xml:space="preserve"> відтитровувався розчином калій роданіду </w:t>
      </w:r>
      <w:r w:rsidRPr="00E40031">
        <w:rPr>
          <w:rFonts w:ascii="Times New Roman" w:eastAsia="Times New Roman" w:hAnsi="Times New Roman"/>
          <w:sz w:val="28"/>
          <w:szCs w:val="28"/>
          <w:lang w:val="en-US" w:eastAsia="ru-RU"/>
        </w:rPr>
        <w:t>KSCN</w:t>
      </w:r>
      <w:r w:rsidRPr="00E40031">
        <w:rPr>
          <w:rFonts w:ascii="Times New Roman" w:eastAsia="Times New Roman" w:hAnsi="Times New Roman"/>
          <w:sz w:val="28"/>
          <w:szCs w:val="28"/>
          <w:lang w:val="uk-UA" w:eastAsia="ru-RU"/>
        </w:rPr>
        <w:t xml:space="preserve"> в присутності залізоамонійних галунів в якості індикатора. Концентрація хлоридів (</w:t>
      </w:r>
      <w:r w:rsidRPr="00E40031">
        <w:rPr>
          <w:rFonts w:ascii="Times New Roman" w:eastAsia="Times New Roman" w:hAnsi="Times New Roman"/>
          <w:sz w:val="28"/>
          <w:szCs w:val="28"/>
          <w:lang w:val="en-US" w:eastAsia="ru-RU"/>
        </w:rPr>
        <w:t>Cl</w:t>
      </w:r>
      <w:r w:rsidRPr="00E40031">
        <w:rPr>
          <w:rFonts w:ascii="Times New Roman" w:eastAsia="Times New Roman" w:hAnsi="Times New Roman"/>
          <w:sz w:val="28"/>
          <w:szCs w:val="28"/>
          <w:vertAlign w:val="superscript"/>
          <w:lang w:val="uk-UA" w:eastAsia="ru-RU"/>
        </w:rPr>
        <w:t>–</w:t>
      </w:r>
      <w:r w:rsidRPr="00E40031">
        <w:rPr>
          <w:rFonts w:ascii="Times New Roman" w:eastAsia="Times New Roman" w:hAnsi="Times New Roman"/>
          <w:sz w:val="28"/>
          <w:szCs w:val="28"/>
          <w:lang w:val="uk-UA" w:eastAsia="ru-RU"/>
        </w:rPr>
        <w:t>,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у досліджуваній воді визначалась</w:t>
      </w:r>
      <w:r w:rsidRPr="00E40031">
        <w:rPr>
          <w:rFonts w:ascii="Times New Roman" w:eastAsia="Times New Roman" w:hAnsi="Times New Roman"/>
          <w:sz w:val="28"/>
          <w:szCs w:val="28"/>
          <w:lang w:eastAsia="ru-RU"/>
        </w:rPr>
        <w:t xml:space="preserve"> </w:t>
      </w:r>
      <w:r w:rsidRPr="00E40031">
        <w:rPr>
          <w:rFonts w:ascii="Times New Roman" w:eastAsia="Times New Roman" w:hAnsi="Times New Roman"/>
          <w:sz w:val="28"/>
          <w:szCs w:val="28"/>
          <w:lang w:val="uk-UA" w:eastAsia="ru-RU"/>
        </w:rPr>
        <w:t>за формулою:</w:t>
      </w:r>
    </w:p>
    <w:p w14:paraId="2A0EFFBF"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1C760214" w14:textId="0ED4ECE8" w:rsidR="00C45306" w:rsidRPr="00E40031" w:rsidRDefault="00C45306" w:rsidP="00C45306">
      <w:pPr>
        <w:pStyle w:val="a5"/>
        <w:jc w:val="right"/>
        <w:rPr>
          <w:rFonts w:ascii="Times New Roman" w:eastAsia="Times New Roman" w:hAnsi="Times New Roman"/>
          <w:sz w:val="28"/>
          <w:szCs w:val="28"/>
          <w:lang w:eastAsia="ru-RU"/>
        </w:rPr>
      </w:pPr>
      <w:r w:rsidRPr="00E40031">
        <w:rPr>
          <w:rFonts w:ascii="Times New Roman" w:eastAsia="Times New Roman" w:hAnsi="Times New Roman"/>
          <w:sz w:val="28"/>
          <w:szCs w:val="28"/>
          <w:lang w:val="en-US" w:eastAsia="ru-RU"/>
        </w:rPr>
        <w:t>Cl</w:t>
      </w:r>
      <w:r w:rsidRPr="00E40031">
        <w:rPr>
          <w:rFonts w:ascii="Times New Roman" w:eastAsia="Times New Roman" w:hAnsi="Times New Roman"/>
          <w:sz w:val="28"/>
          <w:szCs w:val="28"/>
          <w:vertAlign w:val="superscript"/>
          <w:lang w:eastAsia="ru-RU"/>
        </w:rPr>
        <w:t>–</w:t>
      </w:r>
      <w:r w:rsidRPr="00E40031">
        <w:rPr>
          <w:rFonts w:ascii="Times New Roman" w:eastAsia="Times New Roman" w:hAnsi="Times New Roman"/>
          <w:sz w:val="28"/>
          <w:szCs w:val="28"/>
          <w:lang w:eastAsia="ru-RU"/>
        </w:rPr>
        <w:t>,</w:t>
      </w:r>
      <w:r w:rsidRPr="00E40031">
        <w:rPr>
          <w:rFonts w:ascii="Times New Roman" w:eastAsia="Times New Roman" w:hAnsi="Times New Roman"/>
          <w:sz w:val="28"/>
          <w:szCs w:val="28"/>
          <w:lang w:val="uk-UA" w:eastAsia="ru-RU"/>
        </w:rPr>
        <w:t xml:space="preserve">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 (а</w:t>
      </w:r>
      <w:r w:rsidR="003A68BE">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uk-UA" w:eastAsia="ru-RU"/>
        </w:rPr>
        <w:t>· К</w:t>
      </w:r>
      <w:r w:rsidRPr="00E40031">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xml:space="preserve"> – </w:t>
      </w:r>
      <w:r w:rsidRPr="00E40031">
        <w:rPr>
          <w:rFonts w:ascii="Times New Roman" w:eastAsia="Times New Roman" w:hAnsi="Times New Roman"/>
          <w:sz w:val="28"/>
          <w:szCs w:val="28"/>
          <w:lang w:val="en-US" w:eastAsia="ru-RU"/>
        </w:rPr>
        <w:t>b</w:t>
      </w:r>
      <w:r w:rsidRPr="00E40031">
        <w:rPr>
          <w:rFonts w:ascii="Times New Roman" w:eastAsia="Times New Roman" w:hAnsi="Times New Roman"/>
          <w:sz w:val="28"/>
          <w:szCs w:val="28"/>
          <w:lang w:eastAsia="ru-RU"/>
        </w:rPr>
        <w:t xml:space="preserve"> ·</w:t>
      </w:r>
      <w:r w:rsidRPr="00E40031">
        <w:rPr>
          <w:rFonts w:ascii="Times New Roman" w:eastAsia="Times New Roman" w:hAnsi="Times New Roman"/>
          <w:sz w:val="28"/>
          <w:szCs w:val="28"/>
          <w:lang w:val="uk-UA" w:eastAsia="ru-RU"/>
        </w:rPr>
        <w:t xml:space="preserve"> К</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uk-UA" w:eastAsia="ru-RU"/>
        </w:rPr>
        <w:t xml:space="preserve">) · 3,546 · 1000 /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lang w:eastAsia="ru-RU"/>
        </w:rPr>
        <w:t>,                        (4)</w:t>
      </w:r>
    </w:p>
    <w:p w14:paraId="763A7BE0" w14:textId="77777777" w:rsidR="00C45306" w:rsidRPr="00E40031" w:rsidRDefault="00C45306" w:rsidP="00C45306">
      <w:pPr>
        <w:pStyle w:val="a5"/>
        <w:jc w:val="both"/>
        <w:rPr>
          <w:rFonts w:ascii="Times New Roman" w:eastAsia="Times New Roman" w:hAnsi="Times New Roman"/>
          <w:sz w:val="28"/>
          <w:szCs w:val="28"/>
          <w:lang w:eastAsia="ru-RU"/>
        </w:rPr>
      </w:pPr>
    </w:p>
    <w:p w14:paraId="3CAF2C92" w14:textId="325A5C25" w:rsidR="00C45306" w:rsidRPr="00E40031" w:rsidRDefault="00C45306" w:rsidP="00C45306">
      <w:pPr>
        <w:pStyle w:val="a5"/>
        <w:jc w:val="both"/>
        <w:rPr>
          <w:rFonts w:ascii="Times New Roman" w:eastAsia="Times New Roman" w:hAnsi="Times New Roman"/>
          <w:sz w:val="28"/>
          <w:szCs w:val="28"/>
          <w:lang w:val="uk-UA" w:eastAsia="ru-RU"/>
        </w:rPr>
      </w:pPr>
      <w:r w:rsidRPr="00262437">
        <w:rPr>
          <w:rFonts w:ascii="Times New Roman" w:eastAsia="Times New Roman" w:hAnsi="Times New Roman"/>
          <w:sz w:val="28"/>
          <w:szCs w:val="28"/>
          <w:lang w:val="uk-UA" w:eastAsia="ru-RU"/>
        </w:rPr>
        <w:t>де а</w:t>
      </w:r>
      <w:r w:rsidRPr="00E40031">
        <w:rPr>
          <w:rFonts w:ascii="Times New Roman" w:eastAsia="Times New Roman" w:hAnsi="Times New Roman"/>
          <w:sz w:val="28"/>
          <w:szCs w:val="28"/>
          <w:lang w:val="uk-UA" w:eastAsia="ru-RU"/>
        </w:rPr>
        <w:t xml:space="preserve"> – об’єм доданого розчину </w:t>
      </w:r>
      <w:r w:rsidRPr="00E40031">
        <w:rPr>
          <w:rFonts w:ascii="Times New Roman" w:eastAsia="Times New Roman" w:hAnsi="Times New Roman"/>
          <w:sz w:val="28"/>
          <w:szCs w:val="28"/>
          <w:lang w:val="en-US" w:eastAsia="ru-RU"/>
        </w:rPr>
        <w:t>AgNO</w:t>
      </w:r>
      <w:r w:rsidRPr="00E40031">
        <w:rPr>
          <w:rFonts w:ascii="Times New Roman" w:eastAsia="Times New Roman" w:hAnsi="Times New Roman"/>
          <w:sz w:val="28"/>
          <w:szCs w:val="28"/>
          <w:vertAlign w:val="subscript"/>
          <w:lang w:val="uk-UA" w:eastAsia="ru-RU"/>
        </w:rPr>
        <w:t>3</w:t>
      </w:r>
      <w:r w:rsidRPr="00E40031">
        <w:rPr>
          <w:rFonts w:ascii="Times New Roman" w:eastAsia="Times New Roman" w:hAnsi="Times New Roman"/>
          <w:sz w:val="28"/>
          <w:szCs w:val="28"/>
          <w:lang w:val="uk-UA" w:eastAsia="ru-RU"/>
        </w:rPr>
        <w:t>,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en-US" w:eastAsia="ru-RU"/>
        </w:rPr>
        <w:t>b</w:t>
      </w:r>
      <w:r w:rsidRPr="00E40031">
        <w:rPr>
          <w:rFonts w:ascii="Times New Roman" w:eastAsia="Times New Roman" w:hAnsi="Times New Roman"/>
          <w:sz w:val="28"/>
          <w:szCs w:val="28"/>
          <w:lang w:eastAsia="ru-RU"/>
        </w:rPr>
        <w:t xml:space="preserve"> – </w:t>
      </w:r>
      <w:r w:rsidRPr="00E40031">
        <w:rPr>
          <w:rFonts w:ascii="Times New Roman" w:eastAsia="Times New Roman" w:hAnsi="Times New Roman"/>
          <w:sz w:val="28"/>
          <w:szCs w:val="28"/>
          <w:lang w:val="uk-UA" w:eastAsia="ru-RU"/>
        </w:rPr>
        <w:t xml:space="preserve">об’єм розчину </w:t>
      </w:r>
      <w:r w:rsidRPr="00E40031">
        <w:rPr>
          <w:rFonts w:ascii="Times New Roman" w:eastAsia="Times New Roman" w:hAnsi="Times New Roman"/>
          <w:sz w:val="28"/>
          <w:szCs w:val="28"/>
          <w:lang w:val="en-US" w:eastAsia="ru-RU"/>
        </w:rPr>
        <w:t>KSCN</w:t>
      </w:r>
      <w:r w:rsidRPr="00E40031">
        <w:rPr>
          <w:rFonts w:ascii="Times New Roman" w:eastAsia="Times New Roman" w:hAnsi="Times New Roman"/>
          <w:sz w:val="28"/>
          <w:szCs w:val="28"/>
          <w:lang w:val="uk-UA" w:eastAsia="ru-RU"/>
        </w:rPr>
        <w:t>, що витрачений на титрування,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К</w:t>
      </w:r>
      <w:r w:rsidRPr="00E40031">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xml:space="preserve"> – поправочний коефіцієнт для приведення концентрації розчину </w:t>
      </w:r>
      <w:r w:rsidRPr="00E40031">
        <w:rPr>
          <w:rFonts w:ascii="Times New Roman" w:eastAsia="Times New Roman" w:hAnsi="Times New Roman"/>
          <w:sz w:val="28"/>
          <w:szCs w:val="28"/>
          <w:lang w:val="en-US" w:eastAsia="ru-RU"/>
        </w:rPr>
        <w:t>AgNO</w:t>
      </w:r>
      <w:r w:rsidRPr="00E40031">
        <w:rPr>
          <w:rFonts w:ascii="Times New Roman" w:eastAsia="Times New Roman" w:hAnsi="Times New Roman"/>
          <w:sz w:val="28"/>
          <w:szCs w:val="28"/>
          <w:vertAlign w:val="subscript"/>
          <w:lang w:val="uk-UA" w:eastAsia="ru-RU"/>
        </w:rPr>
        <w:t>3</w:t>
      </w:r>
      <w:r w:rsidRPr="00E40031">
        <w:rPr>
          <w:rFonts w:ascii="Times New Roman" w:eastAsia="Times New Roman" w:hAnsi="Times New Roman"/>
          <w:sz w:val="28"/>
          <w:szCs w:val="28"/>
          <w:lang w:val="uk-UA" w:eastAsia="ru-RU"/>
        </w:rPr>
        <w:t xml:space="preserve"> до точно 0,1н; К</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uk-UA" w:eastAsia="ru-RU"/>
        </w:rPr>
        <w:t xml:space="preserve"> – поправочний коефіцієнт для приведення концентрації розчину </w:t>
      </w:r>
      <w:r w:rsidRPr="00E40031">
        <w:rPr>
          <w:rFonts w:ascii="Times New Roman" w:eastAsia="Times New Roman" w:hAnsi="Times New Roman"/>
          <w:sz w:val="28"/>
          <w:szCs w:val="28"/>
          <w:lang w:val="en-US" w:eastAsia="ru-RU"/>
        </w:rPr>
        <w:t>KSCN</w:t>
      </w:r>
      <w:r w:rsidRPr="00E40031">
        <w:rPr>
          <w:rFonts w:ascii="Times New Roman" w:eastAsia="Times New Roman" w:hAnsi="Times New Roman"/>
          <w:sz w:val="28"/>
          <w:szCs w:val="28"/>
          <w:lang w:val="uk-UA" w:eastAsia="ru-RU"/>
        </w:rPr>
        <w:t xml:space="preserve"> до точно 0,1н;</w:t>
      </w:r>
      <w:r w:rsidRPr="00E40031">
        <w:rPr>
          <w:rFonts w:ascii="Times New Roman" w:eastAsia="Times New Roman" w:hAnsi="Times New Roman"/>
          <w:sz w:val="28"/>
          <w:szCs w:val="28"/>
          <w:lang w:eastAsia="ru-RU"/>
        </w:rPr>
        <w:t xml:space="preserve">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lang w:eastAsia="ru-RU"/>
        </w:rPr>
        <w:t xml:space="preserve"> </w:t>
      </w:r>
      <w:r w:rsidRPr="00E40031">
        <w:rPr>
          <w:rFonts w:ascii="Times New Roman" w:eastAsia="Times New Roman" w:hAnsi="Times New Roman"/>
          <w:sz w:val="28"/>
          <w:szCs w:val="28"/>
          <w:lang w:val="uk-UA" w:eastAsia="ru-RU"/>
        </w:rPr>
        <w:t>– об'єм води, взятий для досліду,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3,546</w:t>
      </w:r>
      <w:r w:rsidRPr="00E40031">
        <w:rPr>
          <w:rFonts w:ascii="Times New Roman" w:eastAsia="Times New Roman" w:hAnsi="Times New Roman"/>
          <w:sz w:val="28"/>
          <w:szCs w:val="28"/>
          <w:lang w:eastAsia="ru-RU"/>
        </w:rPr>
        <w:t xml:space="preserve"> – </w:t>
      </w:r>
      <w:r w:rsidRPr="00E40031">
        <w:rPr>
          <w:rFonts w:ascii="Times New Roman" w:eastAsia="Times New Roman" w:hAnsi="Times New Roman"/>
          <w:sz w:val="28"/>
          <w:szCs w:val="28"/>
          <w:lang w:val="uk-UA" w:eastAsia="ru-RU"/>
        </w:rPr>
        <w:t>кількість хлору, еквівалентне 1см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0,1н розчину </w:t>
      </w:r>
      <w:r w:rsidRPr="00E40031">
        <w:rPr>
          <w:rFonts w:ascii="Times New Roman" w:eastAsia="Times New Roman" w:hAnsi="Times New Roman"/>
          <w:sz w:val="28"/>
          <w:szCs w:val="28"/>
          <w:lang w:val="en-US" w:eastAsia="ru-RU"/>
        </w:rPr>
        <w:t>AgNO</w:t>
      </w:r>
      <w:r w:rsidRPr="00E40031">
        <w:rPr>
          <w:rFonts w:ascii="Times New Roman" w:eastAsia="Times New Roman" w:hAnsi="Times New Roman"/>
          <w:sz w:val="28"/>
          <w:szCs w:val="28"/>
          <w:vertAlign w:val="subscript"/>
          <w:lang w:val="uk-UA" w:eastAsia="ru-RU"/>
        </w:rPr>
        <w:t>3</w:t>
      </w:r>
      <w:r w:rsidRPr="00E40031">
        <w:rPr>
          <w:rFonts w:ascii="Times New Roman" w:eastAsia="Times New Roman" w:hAnsi="Times New Roman"/>
          <w:sz w:val="28"/>
          <w:szCs w:val="28"/>
          <w:lang w:val="uk-UA" w:eastAsia="ru-RU"/>
        </w:rPr>
        <w:t>, мг.</w:t>
      </w:r>
    </w:p>
    <w:p w14:paraId="274DC1F8" w14:textId="77777777" w:rsidR="00C45306" w:rsidRPr="00E40031" w:rsidRDefault="00C45306" w:rsidP="00C45306">
      <w:pPr>
        <w:pStyle w:val="a5"/>
        <w:ind w:firstLine="708"/>
        <w:jc w:val="both"/>
        <w:rPr>
          <w:rFonts w:ascii="Times New Roman" w:eastAsia="Times New Roman" w:hAnsi="Times New Roman"/>
          <w:sz w:val="28"/>
          <w:szCs w:val="28"/>
          <w:lang w:val="uk-UA" w:eastAsia="ru-RU"/>
        </w:rPr>
      </w:pPr>
      <w:r w:rsidRPr="00BA0CB1">
        <w:rPr>
          <w:rFonts w:ascii="Times New Roman" w:eastAsia="Times New Roman" w:hAnsi="Times New Roman"/>
          <w:sz w:val="28"/>
          <w:szCs w:val="28"/>
          <w:lang w:val="uk-UA" w:eastAsia="ru-RU"/>
        </w:rPr>
        <w:t>Визначення кількості етерозчинних речовин (ЕРР)</w:t>
      </w:r>
      <w:r w:rsidRPr="00E40031">
        <w:rPr>
          <w:rFonts w:ascii="Times New Roman" w:eastAsia="Times New Roman" w:hAnsi="Times New Roman"/>
          <w:sz w:val="28"/>
          <w:szCs w:val="28"/>
          <w:lang w:val="uk-UA" w:eastAsia="ru-RU"/>
        </w:rPr>
        <w:t xml:space="preserve"> (жирів та мінеральних олій) здійснювалось методом багатократної екстракції петролейним етером в якості екстрагента. Після випарювання етеру з екстракту, ваговим методом визначалась кількість речовин, що розчинилась у етері. Вміст етерозчинних речовин (ЕРР, мг/дм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розраховувався за формулою:</w:t>
      </w:r>
    </w:p>
    <w:p w14:paraId="6D171444"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2971785B" w14:textId="77777777" w:rsidR="00C45306" w:rsidRPr="00E40031" w:rsidRDefault="00C45306" w:rsidP="00C45306">
      <w:pPr>
        <w:pStyle w:val="a5"/>
        <w:jc w:val="right"/>
        <w:rPr>
          <w:rFonts w:ascii="Times New Roman" w:eastAsia="Times New Roman" w:hAnsi="Times New Roman"/>
          <w:sz w:val="28"/>
          <w:szCs w:val="28"/>
          <w:lang w:val="uk-UA" w:eastAsia="ru-RU"/>
        </w:rPr>
      </w:pPr>
      <w:r w:rsidRPr="00E40031">
        <w:rPr>
          <w:rFonts w:ascii="Times New Roman" w:eastAsia="Times New Roman" w:hAnsi="Times New Roman"/>
          <w:sz w:val="28"/>
          <w:szCs w:val="28"/>
          <w:lang w:val="uk-UA" w:eastAsia="ru-RU"/>
        </w:rPr>
        <w:t>ЕРР = (</w:t>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xml:space="preserve"> – </w:t>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uk-UA" w:eastAsia="ru-RU"/>
        </w:rPr>
        <w:t xml:space="preserve">) ·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vertAlign w:val="subscript"/>
          <w:lang w:eastAsia="ru-RU"/>
        </w:rPr>
        <w:t>2</w:t>
      </w:r>
      <w:r w:rsidRPr="00E40031">
        <w:rPr>
          <w:rFonts w:ascii="Times New Roman" w:eastAsia="Times New Roman" w:hAnsi="Times New Roman"/>
          <w:sz w:val="28"/>
          <w:szCs w:val="28"/>
          <w:lang w:val="uk-UA" w:eastAsia="ru-RU"/>
        </w:rPr>
        <w:t xml:space="preserve"> · 1000 /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vertAlign w:val="subscript"/>
          <w:lang w:eastAsia="ru-RU"/>
        </w:rPr>
        <w:t>1</w:t>
      </w:r>
      <w:r w:rsidRPr="00E40031">
        <w:rPr>
          <w:rFonts w:ascii="Times New Roman" w:eastAsia="Times New Roman" w:hAnsi="Times New Roman"/>
          <w:sz w:val="28"/>
          <w:szCs w:val="28"/>
          <w:lang w:eastAsia="ru-RU"/>
        </w:rPr>
        <w:t xml:space="preserve"> · </w:t>
      </w:r>
      <w:r w:rsidRPr="00E40031">
        <w:rPr>
          <w:rFonts w:ascii="Times New Roman" w:eastAsia="Times New Roman" w:hAnsi="Times New Roman"/>
          <w:sz w:val="28"/>
          <w:szCs w:val="28"/>
          <w:lang w:val="uk-UA" w:eastAsia="ru-RU"/>
        </w:rPr>
        <w:t>V,                                    (5)</w:t>
      </w:r>
    </w:p>
    <w:p w14:paraId="0122F415" w14:textId="77777777" w:rsidR="00C45306" w:rsidRPr="00E40031" w:rsidRDefault="00C45306" w:rsidP="00C45306">
      <w:pPr>
        <w:pStyle w:val="a5"/>
        <w:jc w:val="both"/>
        <w:rPr>
          <w:rFonts w:ascii="Times New Roman" w:eastAsia="Times New Roman" w:hAnsi="Times New Roman"/>
          <w:sz w:val="28"/>
          <w:szCs w:val="28"/>
          <w:lang w:val="uk-UA" w:eastAsia="ru-RU"/>
        </w:rPr>
      </w:pPr>
    </w:p>
    <w:p w14:paraId="34FA85DF" w14:textId="0C49C3DC" w:rsidR="00C45306" w:rsidRDefault="00C45306" w:rsidP="00C45306">
      <w:pPr>
        <w:pStyle w:val="a5"/>
        <w:jc w:val="both"/>
        <w:rPr>
          <w:rFonts w:ascii="Times New Roman" w:eastAsia="Times New Roman" w:hAnsi="Times New Roman"/>
          <w:sz w:val="28"/>
          <w:szCs w:val="28"/>
          <w:lang w:val="uk-UA" w:eastAsia="ru-RU"/>
        </w:rPr>
      </w:pPr>
      <w:r w:rsidRPr="00262437">
        <w:rPr>
          <w:rFonts w:ascii="Times New Roman" w:eastAsia="Times New Roman" w:hAnsi="Times New Roman"/>
          <w:sz w:val="28"/>
          <w:szCs w:val="28"/>
          <w:lang w:val="uk-UA" w:eastAsia="ru-RU"/>
        </w:rPr>
        <w:t xml:space="preserve">де </w:t>
      </w:r>
      <w:r w:rsidRPr="00262437">
        <w:rPr>
          <w:rFonts w:ascii="Times New Roman" w:eastAsia="Times New Roman" w:hAnsi="Times New Roman"/>
          <w:sz w:val="28"/>
          <w:szCs w:val="28"/>
          <w:lang w:val="en-US" w:eastAsia="ru-RU"/>
        </w:rPr>
        <w:t>m</w:t>
      </w:r>
      <w:r w:rsidRPr="00262437">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xml:space="preserve"> – маса бюксу із залишком після видалення екстрагента, мг; </w:t>
      </w:r>
      <w:r w:rsidRPr="00E40031">
        <w:rPr>
          <w:rFonts w:ascii="Times New Roman" w:eastAsia="Times New Roman" w:hAnsi="Times New Roman"/>
          <w:sz w:val="28"/>
          <w:szCs w:val="28"/>
          <w:lang w:val="en-US" w:eastAsia="ru-RU"/>
        </w:rPr>
        <w:t>m</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uk-UA" w:eastAsia="ru-RU"/>
        </w:rPr>
        <w:t xml:space="preserve"> – маса пустого бюксу, мг;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lang w:val="uk-UA" w:eastAsia="ru-RU"/>
        </w:rPr>
        <w:t xml:space="preserve"> – об'єм води, взятий для досліду,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vertAlign w:val="subscript"/>
          <w:lang w:val="uk-UA" w:eastAsia="ru-RU"/>
        </w:rPr>
        <w:t>2</w:t>
      </w:r>
      <w:r w:rsidRPr="00E40031">
        <w:rPr>
          <w:rFonts w:ascii="Times New Roman" w:eastAsia="Times New Roman" w:hAnsi="Times New Roman"/>
          <w:sz w:val="28"/>
          <w:szCs w:val="28"/>
          <w:lang w:val="uk-UA" w:eastAsia="ru-RU"/>
        </w:rPr>
        <w:t xml:space="preserve"> – об’єм колби з екстрактом,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 xml:space="preserve">; </w:t>
      </w:r>
      <w:r w:rsidRPr="00E40031">
        <w:rPr>
          <w:rFonts w:ascii="Times New Roman" w:eastAsia="Times New Roman" w:hAnsi="Times New Roman"/>
          <w:sz w:val="28"/>
          <w:szCs w:val="28"/>
          <w:lang w:val="en-US" w:eastAsia="ru-RU"/>
        </w:rPr>
        <w:t>V</w:t>
      </w:r>
      <w:r w:rsidRPr="00E40031">
        <w:rPr>
          <w:rFonts w:ascii="Times New Roman" w:eastAsia="Times New Roman" w:hAnsi="Times New Roman"/>
          <w:sz w:val="28"/>
          <w:szCs w:val="28"/>
          <w:vertAlign w:val="subscript"/>
          <w:lang w:val="uk-UA" w:eastAsia="ru-RU"/>
        </w:rPr>
        <w:t>1</w:t>
      </w:r>
      <w:r w:rsidRPr="00E40031">
        <w:rPr>
          <w:rFonts w:ascii="Times New Roman" w:eastAsia="Times New Roman" w:hAnsi="Times New Roman"/>
          <w:sz w:val="28"/>
          <w:szCs w:val="28"/>
          <w:lang w:val="uk-UA" w:eastAsia="ru-RU"/>
        </w:rPr>
        <w:t xml:space="preserve"> – об’єм аліквотної порції екстракту, см</w:t>
      </w:r>
      <w:r w:rsidRPr="00E40031">
        <w:rPr>
          <w:rFonts w:ascii="Times New Roman" w:eastAsia="Times New Roman" w:hAnsi="Times New Roman"/>
          <w:sz w:val="28"/>
          <w:szCs w:val="28"/>
          <w:vertAlign w:val="superscript"/>
          <w:lang w:val="uk-UA" w:eastAsia="ru-RU"/>
        </w:rPr>
        <w:t>3</w:t>
      </w:r>
      <w:r w:rsidRPr="00E40031">
        <w:rPr>
          <w:rFonts w:ascii="Times New Roman" w:eastAsia="Times New Roman" w:hAnsi="Times New Roman"/>
          <w:sz w:val="28"/>
          <w:szCs w:val="28"/>
          <w:lang w:val="uk-UA" w:eastAsia="ru-RU"/>
        </w:rPr>
        <w:t>.</w:t>
      </w:r>
    </w:p>
    <w:p w14:paraId="09EE975B" w14:textId="77777777" w:rsidR="00C45306" w:rsidRPr="00FA7304" w:rsidRDefault="00C45306" w:rsidP="00C45306">
      <w:pPr>
        <w:pStyle w:val="TTPParagraphothers"/>
        <w:ind w:firstLine="708"/>
        <w:rPr>
          <w:sz w:val="28"/>
          <w:szCs w:val="28"/>
          <w:lang w:val="uk-UA"/>
        </w:rPr>
      </w:pPr>
      <w:r w:rsidRPr="00884D58">
        <w:rPr>
          <w:sz w:val="28"/>
          <w:szCs w:val="28"/>
          <w:lang w:val="uk-UA"/>
        </w:rPr>
        <w:t xml:space="preserve">Електрокоагуляційна обробка стічних вод проводилась на лабораторній установці, яка включає електролізер з органічного скла розмірами </w:t>
      </w:r>
      <w:r w:rsidRPr="00884D58">
        <w:rPr>
          <w:sz w:val="28"/>
          <w:szCs w:val="28"/>
          <w:lang w:val="ru-RU"/>
        </w:rPr>
        <w:t xml:space="preserve">18 см </w:t>
      </w:r>
      <w:r w:rsidRPr="00884D58">
        <w:rPr>
          <w:sz w:val="28"/>
          <w:szCs w:val="28"/>
          <w:lang w:val="uk-UA"/>
        </w:rPr>
        <w:t>×</w:t>
      </w:r>
      <w:r w:rsidRPr="00884D58">
        <w:rPr>
          <w:sz w:val="28"/>
          <w:szCs w:val="28"/>
          <w:lang w:val="ru-RU"/>
        </w:rPr>
        <w:t xml:space="preserve"> </w:t>
      </w:r>
      <w:r w:rsidRPr="00884D58">
        <w:rPr>
          <w:sz w:val="28"/>
          <w:szCs w:val="28"/>
          <w:lang w:val="uk-UA"/>
        </w:rPr>
        <w:t>1</w:t>
      </w:r>
      <w:r w:rsidRPr="00884D58">
        <w:rPr>
          <w:sz w:val="28"/>
          <w:szCs w:val="28"/>
          <w:lang w:val="ru-RU"/>
        </w:rPr>
        <w:t xml:space="preserve">5 см </w:t>
      </w:r>
      <w:r w:rsidRPr="00884D58">
        <w:rPr>
          <w:sz w:val="28"/>
          <w:szCs w:val="28"/>
          <w:lang w:val="uk-UA"/>
        </w:rPr>
        <w:t>×</w:t>
      </w:r>
      <w:r w:rsidRPr="00884D58">
        <w:rPr>
          <w:sz w:val="28"/>
          <w:szCs w:val="28"/>
          <w:lang w:val="ru-RU"/>
        </w:rPr>
        <w:t xml:space="preserve"> 4</w:t>
      </w:r>
      <w:r w:rsidRPr="00884D58">
        <w:rPr>
          <w:sz w:val="28"/>
          <w:szCs w:val="28"/>
          <w:lang w:val="uk-UA"/>
        </w:rPr>
        <w:t xml:space="preserve"> см</w:t>
      </w:r>
      <w:r w:rsidRPr="00884D58">
        <w:rPr>
          <w:sz w:val="28"/>
          <w:szCs w:val="28"/>
          <w:lang w:val="ru-RU"/>
        </w:rPr>
        <w:t xml:space="preserve">. </w:t>
      </w:r>
      <w:r w:rsidRPr="00884D58">
        <w:rPr>
          <w:sz w:val="28"/>
          <w:szCs w:val="28"/>
          <w:lang w:val="uk-UA"/>
        </w:rPr>
        <w:t>Об'єм стічної води, що оброблявся</w:t>
      </w:r>
      <w:r w:rsidRPr="00884D58">
        <w:rPr>
          <w:sz w:val="28"/>
          <w:szCs w:val="28"/>
          <w:lang w:val="ru-RU"/>
        </w:rPr>
        <w:t>,</w:t>
      </w:r>
      <w:r w:rsidRPr="00884D58">
        <w:rPr>
          <w:sz w:val="28"/>
          <w:szCs w:val="28"/>
          <w:lang w:val="uk-UA"/>
        </w:rPr>
        <w:t xml:space="preserve"> становив близько 1 дм</w:t>
      </w:r>
      <w:r w:rsidRPr="00884D58">
        <w:rPr>
          <w:sz w:val="28"/>
          <w:szCs w:val="28"/>
          <w:vertAlign w:val="superscript"/>
          <w:lang w:val="ru-RU"/>
        </w:rPr>
        <w:t>3</w:t>
      </w:r>
      <w:r w:rsidRPr="00884D58">
        <w:rPr>
          <w:sz w:val="28"/>
          <w:szCs w:val="28"/>
          <w:lang w:val="ru-RU"/>
        </w:rPr>
        <w:t xml:space="preserve">. </w:t>
      </w:r>
      <w:r w:rsidRPr="00884D58">
        <w:rPr>
          <w:sz w:val="28"/>
          <w:szCs w:val="28"/>
          <w:lang w:val="uk-UA"/>
        </w:rPr>
        <w:t>Площа алюмінієвих електродів становила близько 250 см</w:t>
      </w:r>
      <w:r w:rsidRPr="00884D58">
        <w:rPr>
          <w:sz w:val="28"/>
          <w:szCs w:val="28"/>
          <w:vertAlign w:val="superscript"/>
          <w:lang w:val="ru-RU"/>
        </w:rPr>
        <w:t>2</w:t>
      </w:r>
      <w:r w:rsidRPr="00884D58">
        <w:rPr>
          <w:sz w:val="28"/>
          <w:szCs w:val="28"/>
          <w:lang w:val="ru-RU"/>
        </w:rPr>
        <w:t>.</w:t>
      </w:r>
      <w:r w:rsidRPr="00884D58">
        <w:rPr>
          <w:sz w:val="28"/>
          <w:szCs w:val="28"/>
          <w:lang w:val="uk-UA"/>
        </w:rPr>
        <w:t xml:space="preserve"> </w:t>
      </w:r>
    </w:p>
    <w:p w14:paraId="75A9A8FF" w14:textId="7E414F90" w:rsidR="00C45306" w:rsidRPr="00B71CAB" w:rsidRDefault="00C45306" w:rsidP="00365377">
      <w:pPr>
        <w:pStyle w:val="a5"/>
        <w:jc w:val="center"/>
        <w:rPr>
          <w:rFonts w:ascii="Times New Roman" w:hAnsi="Times New Roman"/>
          <w:sz w:val="28"/>
          <w:szCs w:val="28"/>
          <w:lang w:val="uk-UA"/>
        </w:rPr>
      </w:pPr>
      <w:r w:rsidRPr="00B71CAB">
        <w:rPr>
          <w:rFonts w:ascii="Times New Roman" w:hAnsi="Times New Roman"/>
          <w:sz w:val="28"/>
          <w:szCs w:val="28"/>
          <w:lang w:val="uk-UA"/>
        </w:rPr>
        <w:lastRenderedPageBreak/>
        <w:t>3</w:t>
      </w:r>
      <w:r w:rsidR="00365377">
        <w:rPr>
          <w:rFonts w:ascii="Times New Roman" w:hAnsi="Times New Roman"/>
          <w:sz w:val="28"/>
          <w:szCs w:val="28"/>
          <w:lang w:val="uk-UA"/>
        </w:rPr>
        <w:t xml:space="preserve">. </w:t>
      </w:r>
      <w:r w:rsidRPr="00B71CAB">
        <w:rPr>
          <w:rFonts w:ascii="Times New Roman" w:hAnsi="Times New Roman"/>
          <w:sz w:val="28"/>
          <w:szCs w:val="28"/>
          <w:lang w:val="uk-UA"/>
        </w:rPr>
        <w:t>ДОСЛІДЖЕННЯ ПРОЦЕСІВ ХІМІЧНОЇ ТА ЕЛЕКТРОХІМІЧНОЇ ОЧИСТКИ СТІЧНИХ ВОД МОЛОКОПЕРЕРОБНОГО ПІДПРИЄМСТВА</w:t>
      </w:r>
    </w:p>
    <w:p w14:paraId="08C53B22" w14:textId="77777777" w:rsidR="00C45306" w:rsidRDefault="00C45306" w:rsidP="00C45306">
      <w:pPr>
        <w:pStyle w:val="a5"/>
        <w:jc w:val="center"/>
        <w:rPr>
          <w:rFonts w:ascii="Times New Roman" w:hAnsi="Times New Roman"/>
          <w:b/>
          <w:bCs/>
          <w:sz w:val="28"/>
          <w:szCs w:val="28"/>
          <w:lang w:val="uk-UA"/>
        </w:rPr>
      </w:pPr>
    </w:p>
    <w:p w14:paraId="117A4638" w14:textId="77777777" w:rsidR="00C45306" w:rsidRPr="00B71CAB" w:rsidRDefault="00C45306" w:rsidP="00BA0CB1">
      <w:pPr>
        <w:pStyle w:val="a5"/>
        <w:ind w:firstLine="709"/>
        <w:jc w:val="both"/>
        <w:rPr>
          <w:rFonts w:ascii="Times New Roman" w:hAnsi="Times New Roman"/>
          <w:sz w:val="28"/>
          <w:szCs w:val="28"/>
          <w:lang w:val="uk-UA"/>
        </w:rPr>
      </w:pPr>
      <w:r w:rsidRPr="00B71CAB">
        <w:rPr>
          <w:rFonts w:ascii="Times New Roman" w:hAnsi="Times New Roman" w:cs="Times New Roman"/>
          <w:sz w:val="28"/>
          <w:szCs w:val="28"/>
          <w:lang w:val="uk-UA"/>
        </w:rPr>
        <w:t>3.1 Колоїдно-хімічні закономірності хімічної очистки стічних вод молокозаводів</w:t>
      </w:r>
    </w:p>
    <w:p w14:paraId="1AE49508" w14:textId="77777777" w:rsidR="00C45306" w:rsidRDefault="00C45306" w:rsidP="00C45306">
      <w:pPr>
        <w:pStyle w:val="a5"/>
        <w:jc w:val="center"/>
        <w:rPr>
          <w:rFonts w:ascii="Times New Roman" w:hAnsi="Times New Roman"/>
          <w:b/>
          <w:bCs/>
          <w:sz w:val="28"/>
          <w:szCs w:val="28"/>
          <w:lang w:val="uk-UA"/>
        </w:rPr>
      </w:pPr>
    </w:p>
    <w:p w14:paraId="4E3620B5" w14:textId="77777777" w:rsidR="00C45306" w:rsidRPr="009E4C00" w:rsidRDefault="00C45306" w:rsidP="00C45306">
      <w:pPr>
        <w:pStyle w:val="TTPParagraphothers"/>
        <w:ind w:firstLine="709"/>
        <w:rPr>
          <w:sz w:val="28"/>
          <w:szCs w:val="28"/>
          <w:lang w:val="uk-UA"/>
        </w:rPr>
      </w:pPr>
      <w:r w:rsidRPr="009E4C00">
        <w:rPr>
          <w:sz w:val="28"/>
          <w:szCs w:val="28"/>
          <w:lang w:val="uk-UA"/>
        </w:rPr>
        <w:t xml:space="preserve">Для реагентної обробки обрані найбільш поширені на практиці хімічні реагенти: алюміній сульфат </w:t>
      </w:r>
      <w:r w:rsidRPr="009E4C00">
        <w:rPr>
          <w:sz w:val="28"/>
          <w:szCs w:val="28"/>
        </w:rPr>
        <w:t>Al</w:t>
      </w:r>
      <w:r w:rsidRPr="009E4C00">
        <w:rPr>
          <w:sz w:val="28"/>
          <w:szCs w:val="28"/>
          <w:vertAlign w:val="subscript"/>
          <w:lang w:val="uk-UA"/>
        </w:rPr>
        <w:t>2</w:t>
      </w:r>
      <w:r w:rsidRPr="009E4C00">
        <w:rPr>
          <w:sz w:val="28"/>
          <w:szCs w:val="28"/>
          <w:lang w:val="uk-UA"/>
        </w:rPr>
        <w:t>(</w:t>
      </w:r>
      <w:r w:rsidRPr="009E4C00">
        <w:rPr>
          <w:sz w:val="28"/>
          <w:szCs w:val="28"/>
        </w:rPr>
        <w:t>SO</w:t>
      </w:r>
      <w:r w:rsidRPr="009E4C00">
        <w:rPr>
          <w:sz w:val="28"/>
          <w:szCs w:val="28"/>
          <w:vertAlign w:val="subscript"/>
          <w:lang w:val="uk-UA"/>
        </w:rPr>
        <w:t>4</w:t>
      </w:r>
      <w:r w:rsidRPr="009E4C00">
        <w:rPr>
          <w:sz w:val="28"/>
          <w:szCs w:val="28"/>
          <w:lang w:val="uk-UA"/>
        </w:rPr>
        <w:t>)</w:t>
      </w:r>
      <w:r w:rsidRPr="009E4C00">
        <w:rPr>
          <w:sz w:val="28"/>
          <w:szCs w:val="28"/>
          <w:vertAlign w:val="subscript"/>
          <w:lang w:val="uk-UA"/>
        </w:rPr>
        <w:t>3</w:t>
      </w:r>
      <w:r w:rsidRPr="009E4C00">
        <w:rPr>
          <w:sz w:val="28"/>
          <w:szCs w:val="28"/>
          <w:lang w:val="uk-UA"/>
        </w:rPr>
        <w:t xml:space="preserve">, ферум сульфат </w:t>
      </w:r>
      <w:r w:rsidRPr="009E4C00">
        <w:rPr>
          <w:sz w:val="28"/>
          <w:szCs w:val="28"/>
        </w:rPr>
        <w:t>FeSO</w:t>
      </w:r>
      <w:r w:rsidRPr="009E4C00">
        <w:rPr>
          <w:sz w:val="28"/>
          <w:szCs w:val="28"/>
          <w:vertAlign w:val="subscript"/>
          <w:lang w:val="uk-UA"/>
        </w:rPr>
        <w:t>4</w:t>
      </w:r>
      <w:r w:rsidRPr="009E4C00">
        <w:rPr>
          <w:sz w:val="28"/>
          <w:szCs w:val="28"/>
          <w:lang w:val="uk-UA"/>
        </w:rPr>
        <w:t xml:space="preserve">, ферум хлорид </w:t>
      </w:r>
      <w:r w:rsidRPr="009E4C00">
        <w:rPr>
          <w:sz w:val="28"/>
          <w:szCs w:val="28"/>
        </w:rPr>
        <w:t>FeCl</w:t>
      </w:r>
      <w:r w:rsidRPr="009E4C00">
        <w:rPr>
          <w:sz w:val="28"/>
          <w:szCs w:val="28"/>
          <w:vertAlign w:val="subscript"/>
          <w:lang w:val="uk-UA"/>
        </w:rPr>
        <w:t>3</w:t>
      </w:r>
      <w:r w:rsidRPr="009E4C00">
        <w:rPr>
          <w:sz w:val="28"/>
          <w:szCs w:val="28"/>
          <w:lang w:val="uk-UA"/>
        </w:rPr>
        <w:t xml:space="preserve"> у вигляді 5% водних розчинів. В якості лужної добавки використовувався натрій гідроксид </w:t>
      </w:r>
      <w:r w:rsidRPr="009E4C00">
        <w:rPr>
          <w:sz w:val="28"/>
          <w:szCs w:val="28"/>
        </w:rPr>
        <w:t>NaOH</w:t>
      </w:r>
      <w:r w:rsidRPr="009E4C00">
        <w:rPr>
          <w:sz w:val="28"/>
          <w:szCs w:val="28"/>
          <w:lang w:val="uk-UA"/>
        </w:rPr>
        <w:t xml:space="preserve"> у вигляді 5% водного розчину. Для прискорення утворення осаду (шламу) використовувався флокулянт неіонний поліакриламід (ПАА) у вигляді 0,05% водного розчину.</w:t>
      </w:r>
    </w:p>
    <w:p w14:paraId="0D91A091" w14:textId="77777777" w:rsidR="00C45306" w:rsidRPr="009E4C00" w:rsidRDefault="00C45306" w:rsidP="00C45306">
      <w:pPr>
        <w:pStyle w:val="TTPParagraphothers"/>
        <w:ind w:firstLine="709"/>
        <w:rPr>
          <w:lang w:val="uk-UA"/>
        </w:rPr>
      </w:pPr>
      <w:r w:rsidRPr="009E4C00">
        <w:rPr>
          <w:sz w:val="28"/>
          <w:szCs w:val="28"/>
          <w:lang w:val="uk-UA"/>
        </w:rPr>
        <w:t>Ефективність обробки досліджувалась за наступними показниками стічної води: водневий показник рН, прозорість та кількість етеророзчинних речовин.</w:t>
      </w:r>
      <w:r>
        <w:rPr>
          <w:lang w:val="uk-UA"/>
        </w:rPr>
        <w:t xml:space="preserve"> </w:t>
      </w:r>
    </w:p>
    <w:p w14:paraId="26C981DD" w14:textId="77777777" w:rsidR="00C45306" w:rsidRPr="009E4C00" w:rsidRDefault="00C45306" w:rsidP="00C45306">
      <w:pPr>
        <w:spacing w:after="0" w:line="240" w:lineRule="auto"/>
        <w:ind w:firstLine="709"/>
        <w:jc w:val="both"/>
        <w:rPr>
          <w:rFonts w:ascii="Times New Roman" w:hAnsi="Times New Roman"/>
          <w:sz w:val="28"/>
          <w:szCs w:val="28"/>
          <w:lang w:val="uk-UA"/>
        </w:rPr>
      </w:pPr>
      <w:r w:rsidRPr="009E4C00">
        <w:rPr>
          <w:rFonts w:ascii="Times New Roman" w:hAnsi="Times New Roman"/>
          <w:sz w:val="28"/>
          <w:szCs w:val="28"/>
          <w:lang w:val="uk-UA"/>
        </w:rPr>
        <w:t>Стічні води після додавання реагентів (солей металів та лужної добавки) перемішувались протягом 5 – 10 хвилин, потім додавався флокулянт ПАА в кількості 5 мг/л. Після перемішування стічні води відстоювались протягом 1 години. При цьому фіксувались швидкість осадження та об’єм утвореного осаду. У фільтраті визначались прозорість та кількість етеророзчинних речовин.</w:t>
      </w:r>
    </w:p>
    <w:p w14:paraId="1B87D50D" w14:textId="77777777" w:rsidR="00C45306" w:rsidRPr="009E4C00" w:rsidRDefault="00C45306" w:rsidP="00C45306">
      <w:pPr>
        <w:spacing w:line="240" w:lineRule="auto"/>
        <w:ind w:firstLine="709"/>
        <w:jc w:val="both"/>
        <w:rPr>
          <w:rFonts w:ascii="Times New Roman" w:hAnsi="Times New Roman"/>
          <w:sz w:val="28"/>
          <w:szCs w:val="28"/>
          <w:lang w:val="uk-UA"/>
        </w:rPr>
      </w:pPr>
      <w:r w:rsidRPr="009E4C00">
        <w:rPr>
          <w:rFonts w:ascii="Times New Roman" w:hAnsi="Times New Roman"/>
          <w:sz w:val="28"/>
          <w:szCs w:val="28"/>
          <w:lang w:val="uk-UA"/>
        </w:rPr>
        <w:t xml:space="preserve">Після додавання солей металів алюміній сульфату </w:t>
      </w:r>
      <w:r w:rsidRPr="009E4C00">
        <w:rPr>
          <w:rFonts w:ascii="Times New Roman" w:hAnsi="Times New Roman"/>
          <w:sz w:val="28"/>
          <w:szCs w:val="28"/>
        </w:rPr>
        <w:t>Al</w:t>
      </w:r>
      <w:r w:rsidRPr="009E4C00">
        <w:rPr>
          <w:rFonts w:ascii="Times New Roman" w:hAnsi="Times New Roman"/>
          <w:sz w:val="28"/>
          <w:szCs w:val="28"/>
          <w:vertAlign w:val="subscript"/>
          <w:lang w:val="uk-UA"/>
        </w:rPr>
        <w:t>2</w:t>
      </w:r>
      <w:r w:rsidRPr="009E4C00">
        <w:rPr>
          <w:rFonts w:ascii="Times New Roman" w:hAnsi="Times New Roman"/>
          <w:sz w:val="28"/>
          <w:szCs w:val="28"/>
          <w:lang w:val="uk-UA"/>
        </w:rPr>
        <w:t>(</w:t>
      </w:r>
      <w:r w:rsidRPr="009E4C00">
        <w:rPr>
          <w:rFonts w:ascii="Times New Roman" w:hAnsi="Times New Roman"/>
          <w:sz w:val="28"/>
          <w:szCs w:val="28"/>
        </w:rPr>
        <w:t>SO</w:t>
      </w:r>
      <w:r w:rsidRPr="009E4C00">
        <w:rPr>
          <w:rFonts w:ascii="Times New Roman" w:hAnsi="Times New Roman"/>
          <w:sz w:val="28"/>
          <w:szCs w:val="28"/>
          <w:vertAlign w:val="subscript"/>
          <w:lang w:val="uk-UA"/>
        </w:rPr>
        <w:t>4</w:t>
      </w:r>
      <w:r w:rsidRPr="009E4C00">
        <w:rPr>
          <w:rFonts w:ascii="Times New Roman" w:hAnsi="Times New Roman"/>
          <w:sz w:val="28"/>
          <w:szCs w:val="28"/>
          <w:lang w:val="uk-UA"/>
        </w:rPr>
        <w:t>)</w:t>
      </w:r>
      <w:r w:rsidRPr="009E4C00">
        <w:rPr>
          <w:rFonts w:ascii="Times New Roman" w:hAnsi="Times New Roman"/>
          <w:sz w:val="28"/>
          <w:szCs w:val="28"/>
          <w:vertAlign w:val="subscript"/>
          <w:lang w:val="uk-UA"/>
        </w:rPr>
        <w:t>3</w:t>
      </w:r>
      <w:r w:rsidRPr="009E4C00">
        <w:rPr>
          <w:rFonts w:ascii="Times New Roman" w:hAnsi="Times New Roman"/>
          <w:sz w:val="28"/>
          <w:szCs w:val="28"/>
          <w:lang w:val="uk-UA"/>
        </w:rPr>
        <w:t xml:space="preserve">, ферум сульфату </w:t>
      </w:r>
      <w:r w:rsidRPr="009E4C00">
        <w:rPr>
          <w:rFonts w:ascii="Times New Roman" w:hAnsi="Times New Roman"/>
          <w:sz w:val="28"/>
          <w:szCs w:val="28"/>
        </w:rPr>
        <w:t>FeSO</w:t>
      </w:r>
      <w:r w:rsidRPr="009E4C00">
        <w:rPr>
          <w:rFonts w:ascii="Times New Roman" w:hAnsi="Times New Roman"/>
          <w:sz w:val="28"/>
          <w:szCs w:val="28"/>
          <w:vertAlign w:val="subscript"/>
          <w:lang w:val="uk-UA"/>
        </w:rPr>
        <w:t>4</w:t>
      </w:r>
      <w:r w:rsidRPr="009E4C00">
        <w:rPr>
          <w:rFonts w:ascii="Times New Roman" w:hAnsi="Times New Roman"/>
          <w:sz w:val="28"/>
          <w:szCs w:val="28"/>
          <w:lang w:val="uk-UA"/>
        </w:rPr>
        <w:t xml:space="preserve"> та ферум хлориду </w:t>
      </w:r>
      <w:r w:rsidRPr="009E4C00">
        <w:rPr>
          <w:rFonts w:ascii="Times New Roman" w:hAnsi="Times New Roman"/>
          <w:sz w:val="28"/>
          <w:szCs w:val="28"/>
        </w:rPr>
        <w:t>FeCl</w:t>
      </w:r>
      <w:r w:rsidRPr="009E4C00">
        <w:rPr>
          <w:rFonts w:ascii="Times New Roman" w:hAnsi="Times New Roman"/>
          <w:sz w:val="28"/>
          <w:szCs w:val="28"/>
          <w:vertAlign w:val="subscript"/>
          <w:lang w:val="uk-UA"/>
        </w:rPr>
        <w:t>3</w:t>
      </w:r>
      <w:r w:rsidRPr="009E4C00">
        <w:rPr>
          <w:rFonts w:ascii="Times New Roman" w:hAnsi="Times New Roman"/>
          <w:sz w:val="28"/>
          <w:szCs w:val="28"/>
          <w:lang w:val="uk-UA"/>
        </w:rPr>
        <w:t xml:space="preserve"> у стічну воду відбувається процес гідролізу катіонів металів з утворенням малорозчинних гідроксидів та вивільненням протонів:</w:t>
      </w:r>
    </w:p>
    <w:p w14:paraId="45051E6D" w14:textId="77777777" w:rsidR="00C45306" w:rsidRPr="009E4C00" w:rsidRDefault="00C45306" w:rsidP="00C45306">
      <w:pPr>
        <w:ind w:firstLine="284"/>
        <w:jc w:val="right"/>
        <w:rPr>
          <w:rFonts w:ascii="Times New Roman" w:hAnsi="Times New Roman"/>
          <w:sz w:val="28"/>
          <w:szCs w:val="28"/>
          <w:lang w:val="uk-UA"/>
        </w:rPr>
      </w:pPr>
      <w:r w:rsidRPr="009E4C00">
        <w:rPr>
          <w:rFonts w:ascii="Times New Roman" w:hAnsi="Times New Roman"/>
          <w:sz w:val="28"/>
          <w:szCs w:val="28"/>
          <w:lang w:val="en-US"/>
        </w:rPr>
        <w:t>Fe</w:t>
      </w:r>
      <w:r w:rsidRPr="009E4C00">
        <w:rPr>
          <w:rFonts w:ascii="Times New Roman" w:hAnsi="Times New Roman"/>
          <w:sz w:val="28"/>
          <w:szCs w:val="28"/>
          <w:vertAlign w:val="superscript"/>
          <w:lang w:val="uk-UA"/>
        </w:rPr>
        <w:t>2+</w:t>
      </w:r>
      <w:r w:rsidRPr="009E4C00">
        <w:rPr>
          <w:rFonts w:ascii="Times New Roman" w:hAnsi="Times New Roman"/>
          <w:sz w:val="28"/>
          <w:szCs w:val="28"/>
          <w:lang w:val="uk-UA"/>
        </w:rPr>
        <w:t xml:space="preserve"> + 2</w:t>
      </w:r>
      <w:r w:rsidRPr="009E4C00">
        <w:rPr>
          <w:rFonts w:ascii="Times New Roman" w:hAnsi="Times New Roman"/>
          <w:sz w:val="28"/>
          <w:szCs w:val="28"/>
          <w:lang w:val="en-US"/>
        </w:rPr>
        <w:t>H</w:t>
      </w:r>
      <w:r w:rsidRPr="009E4C00">
        <w:rPr>
          <w:rFonts w:ascii="Times New Roman" w:hAnsi="Times New Roman"/>
          <w:sz w:val="28"/>
          <w:szCs w:val="28"/>
          <w:vertAlign w:val="subscript"/>
          <w:lang w:val="uk-UA"/>
        </w:rPr>
        <w:t>2</w:t>
      </w:r>
      <w:r w:rsidRPr="009E4C00">
        <w:rPr>
          <w:rFonts w:ascii="Times New Roman" w:hAnsi="Times New Roman"/>
          <w:sz w:val="28"/>
          <w:szCs w:val="28"/>
          <w:lang w:val="en-US"/>
        </w:rPr>
        <w:t>O</w:t>
      </w:r>
      <w:r w:rsidRPr="009E4C00">
        <w:rPr>
          <w:rFonts w:ascii="Times New Roman" w:hAnsi="Times New Roman"/>
          <w:sz w:val="28"/>
          <w:szCs w:val="28"/>
          <w:lang w:val="uk-UA"/>
        </w:rPr>
        <w:t xml:space="preserve"> ↔ </w:t>
      </w:r>
      <w:r w:rsidRPr="009E4C00">
        <w:rPr>
          <w:rFonts w:ascii="Times New Roman" w:hAnsi="Times New Roman"/>
          <w:sz w:val="28"/>
          <w:szCs w:val="28"/>
          <w:lang w:val="en-US"/>
        </w:rPr>
        <w:t>Fe</w:t>
      </w:r>
      <w:r w:rsidRPr="009E4C00">
        <w:rPr>
          <w:rFonts w:ascii="Times New Roman" w:hAnsi="Times New Roman"/>
          <w:sz w:val="28"/>
          <w:szCs w:val="28"/>
          <w:lang w:val="uk-UA"/>
        </w:rPr>
        <w:t>(</w:t>
      </w:r>
      <w:r w:rsidRPr="009E4C00">
        <w:rPr>
          <w:rFonts w:ascii="Times New Roman" w:hAnsi="Times New Roman"/>
          <w:sz w:val="28"/>
          <w:szCs w:val="28"/>
          <w:lang w:val="en-US"/>
        </w:rPr>
        <w:t>OH</w:t>
      </w:r>
      <w:r w:rsidRPr="009E4C00">
        <w:rPr>
          <w:rFonts w:ascii="Times New Roman" w:hAnsi="Times New Roman"/>
          <w:sz w:val="28"/>
          <w:szCs w:val="28"/>
          <w:lang w:val="uk-UA"/>
        </w:rPr>
        <w:t>)</w:t>
      </w:r>
      <w:r w:rsidRPr="009E4C00">
        <w:rPr>
          <w:rFonts w:ascii="Times New Roman" w:hAnsi="Times New Roman"/>
          <w:sz w:val="28"/>
          <w:szCs w:val="28"/>
          <w:vertAlign w:val="subscript"/>
          <w:lang w:val="uk-UA"/>
        </w:rPr>
        <w:t>2</w:t>
      </w:r>
      <w:r w:rsidRPr="009E4C00">
        <w:rPr>
          <w:rFonts w:ascii="Times New Roman" w:hAnsi="Times New Roman"/>
          <w:sz w:val="28"/>
          <w:szCs w:val="28"/>
          <w:lang w:val="uk-UA"/>
        </w:rPr>
        <w:t xml:space="preserve"> ↓ + 2</w:t>
      </w:r>
      <w:r w:rsidRPr="009E4C00">
        <w:rPr>
          <w:rFonts w:ascii="Times New Roman" w:hAnsi="Times New Roman"/>
          <w:sz w:val="28"/>
          <w:szCs w:val="28"/>
          <w:lang w:val="en-US"/>
        </w:rPr>
        <w:t>H</w:t>
      </w:r>
      <w:r w:rsidRPr="009E4C00">
        <w:rPr>
          <w:rFonts w:ascii="Times New Roman" w:hAnsi="Times New Roman"/>
          <w:sz w:val="28"/>
          <w:szCs w:val="28"/>
          <w:vertAlign w:val="superscript"/>
          <w:lang w:val="uk-UA"/>
        </w:rPr>
        <w:t>+</w:t>
      </w:r>
      <w:r w:rsidRPr="009E4C00">
        <w:rPr>
          <w:rFonts w:ascii="Times New Roman" w:hAnsi="Times New Roman"/>
          <w:sz w:val="28"/>
          <w:szCs w:val="28"/>
          <w:lang w:val="uk-UA"/>
        </w:rPr>
        <w:t xml:space="preserve"> ;                                            (</w:t>
      </w:r>
      <w:r>
        <w:rPr>
          <w:rFonts w:ascii="Times New Roman" w:hAnsi="Times New Roman"/>
          <w:sz w:val="28"/>
          <w:szCs w:val="28"/>
          <w:lang w:val="uk-UA"/>
        </w:rPr>
        <w:t>6</w:t>
      </w:r>
      <w:r w:rsidRPr="009E4C00">
        <w:rPr>
          <w:rFonts w:ascii="Times New Roman" w:hAnsi="Times New Roman"/>
          <w:sz w:val="28"/>
          <w:szCs w:val="28"/>
          <w:lang w:val="uk-UA"/>
        </w:rPr>
        <w:t>)</w:t>
      </w:r>
    </w:p>
    <w:p w14:paraId="706D191B" w14:textId="77777777" w:rsidR="00C45306" w:rsidRPr="009E4C00" w:rsidRDefault="00C45306" w:rsidP="00C45306">
      <w:pPr>
        <w:ind w:firstLine="284"/>
        <w:jc w:val="right"/>
        <w:rPr>
          <w:rFonts w:ascii="Times New Roman" w:hAnsi="Times New Roman"/>
          <w:sz w:val="28"/>
          <w:szCs w:val="28"/>
          <w:lang w:val="uk-UA"/>
        </w:rPr>
      </w:pPr>
      <w:r w:rsidRPr="009E4C00">
        <w:rPr>
          <w:rFonts w:ascii="Times New Roman" w:hAnsi="Times New Roman"/>
          <w:sz w:val="28"/>
          <w:szCs w:val="28"/>
          <w:lang w:val="en-US"/>
        </w:rPr>
        <w:t>Fe</w:t>
      </w:r>
      <w:r w:rsidRPr="009E4C00">
        <w:rPr>
          <w:rFonts w:ascii="Times New Roman" w:hAnsi="Times New Roman"/>
          <w:sz w:val="28"/>
          <w:szCs w:val="28"/>
          <w:vertAlign w:val="superscript"/>
          <w:lang w:val="uk-UA"/>
        </w:rPr>
        <w:t>3+</w:t>
      </w:r>
      <w:r w:rsidRPr="009E4C00">
        <w:rPr>
          <w:rFonts w:ascii="Times New Roman" w:hAnsi="Times New Roman"/>
          <w:sz w:val="28"/>
          <w:szCs w:val="28"/>
          <w:lang w:val="uk-UA"/>
        </w:rPr>
        <w:t xml:space="preserve"> + 3</w:t>
      </w:r>
      <w:r w:rsidRPr="009E4C00">
        <w:rPr>
          <w:rFonts w:ascii="Times New Roman" w:hAnsi="Times New Roman"/>
          <w:sz w:val="28"/>
          <w:szCs w:val="28"/>
          <w:lang w:val="en-US"/>
        </w:rPr>
        <w:t>H</w:t>
      </w:r>
      <w:r w:rsidRPr="009E4C00">
        <w:rPr>
          <w:rFonts w:ascii="Times New Roman" w:hAnsi="Times New Roman"/>
          <w:sz w:val="28"/>
          <w:szCs w:val="28"/>
          <w:vertAlign w:val="subscript"/>
          <w:lang w:val="uk-UA"/>
        </w:rPr>
        <w:t>2</w:t>
      </w:r>
      <w:r w:rsidRPr="009E4C00">
        <w:rPr>
          <w:rFonts w:ascii="Times New Roman" w:hAnsi="Times New Roman"/>
          <w:sz w:val="28"/>
          <w:szCs w:val="28"/>
          <w:lang w:val="en-US"/>
        </w:rPr>
        <w:t>O</w:t>
      </w:r>
      <w:r w:rsidRPr="009E4C00">
        <w:rPr>
          <w:rFonts w:ascii="Times New Roman" w:hAnsi="Times New Roman"/>
          <w:sz w:val="28"/>
          <w:szCs w:val="28"/>
          <w:lang w:val="uk-UA"/>
        </w:rPr>
        <w:t xml:space="preserve"> ↔ </w:t>
      </w:r>
      <w:r w:rsidRPr="009E4C00">
        <w:rPr>
          <w:rFonts w:ascii="Times New Roman" w:hAnsi="Times New Roman"/>
          <w:sz w:val="28"/>
          <w:szCs w:val="28"/>
          <w:lang w:val="en-US"/>
        </w:rPr>
        <w:t>Fe</w:t>
      </w:r>
      <w:r w:rsidRPr="009E4C00">
        <w:rPr>
          <w:rFonts w:ascii="Times New Roman" w:hAnsi="Times New Roman"/>
          <w:sz w:val="28"/>
          <w:szCs w:val="28"/>
          <w:lang w:val="uk-UA"/>
        </w:rPr>
        <w:t>(</w:t>
      </w:r>
      <w:r w:rsidRPr="009E4C00">
        <w:rPr>
          <w:rFonts w:ascii="Times New Roman" w:hAnsi="Times New Roman"/>
          <w:sz w:val="28"/>
          <w:szCs w:val="28"/>
          <w:lang w:val="en-US"/>
        </w:rPr>
        <w:t>OH</w:t>
      </w:r>
      <w:r w:rsidRPr="009E4C00">
        <w:rPr>
          <w:rFonts w:ascii="Times New Roman" w:hAnsi="Times New Roman"/>
          <w:sz w:val="28"/>
          <w:szCs w:val="28"/>
          <w:lang w:val="uk-UA"/>
        </w:rPr>
        <w:t>)</w:t>
      </w:r>
      <w:r w:rsidRPr="009E4C00">
        <w:rPr>
          <w:rFonts w:ascii="Times New Roman" w:hAnsi="Times New Roman"/>
          <w:sz w:val="28"/>
          <w:szCs w:val="28"/>
          <w:vertAlign w:val="subscript"/>
          <w:lang w:val="uk-UA"/>
        </w:rPr>
        <w:t>3</w:t>
      </w:r>
      <w:r w:rsidRPr="009E4C00">
        <w:rPr>
          <w:rFonts w:ascii="Times New Roman" w:hAnsi="Times New Roman"/>
          <w:sz w:val="28"/>
          <w:szCs w:val="28"/>
          <w:lang w:val="uk-UA"/>
        </w:rPr>
        <w:t xml:space="preserve"> ↓ + 3</w:t>
      </w:r>
      <w:r w:rsidRPr="009E4C00">
        <w:rPr>
          <w:rFonts w:ascii="Times New Roman" w:hAnsi="Times New Roman"/>
          <w:sz w:val="28"/>
          <w:szCs w:val="28"/>
          <w:lang w:val="en-US"/>
        </w:rPr>
        <w:t>H</w:t>
      </w:r>
      <w:r w:rsidRPr="009E4C00">
        <w:rPr>
          <w:rFonts w:ascii="Times New Roman" w:hAnsi="Times New Roman"/>
          <w:sz w:val="28"/>
          <w:szCs w:val="28"/>
          <w:vertAlign w:val="superscript"/>
          <w:lang w:val="uk-UA"/>
        </w:rPr>
        <w:t>+</w:t>
      </w:r>
      <w:r w:rsidRPr="009E4C00">
        <w:rPr>
          <w:rFonts w:ascii="Times New Roman" w:hAnsi="Times New Roman"/>
          <w:sz w:val="28"/>
          <w:szCs w:val="28"/>
          <w:lang w:val="uk-UA"/>
        </w:rPr>
        <w:t xml:space="preserve"> ;                                            (</w:t>
      </w:r>
      <w:r>
        <w:rPr>
          <w:rFonts w:ascii="Times New Roman" w:hAnsi="Times New Roman"/>
          <w:sz w:val="28"/>
          <w:szCs w:val="28"/>
          <w:lang w:val="uk-UA"/>
        </w:rPr>
        <w:t>7</w:t>
      </w:r>
      <w:r w:rsidRPr="009E4C00">
        <w:rPr>
          <w:rFonts w:ascii="Times New Roman" w:hAnsi="Times New Roman"/>
          <w:sz w:val="28"/>
          <w:szCs w:val="28"/>
          <w:lang w:val="uk-UA"/>
        </w:rPr>
        <w:t>)</w:t>
      </w:r>
    </w:p>
    <w:p w14:paraId="24691506" w14:textId="77777777" w:rsidR="00C45306" w:rsidRPr="009E4C00" w:rsidRDefault="00C45306" w:rsidP="00C45306">
      <w:pPr>
        <w:ind w:firstLine="284"/>
        <w:jc w:val="right"/>
        <w:rPr>
          <w:rFonts w:ascii="Times New Roman" w:hAnsi="Times New Roman"/>
          <w:sz w:val="28"/>
          <w:szCs w:val="28"/>
          <w:lang w:val="uk-UA"/>
        </w:rPr>
      </w:pPr>
      <w:r w:rsidRPr="009E4C00">
        <w:rPr>
          <w:rFonts w:ascii="Times New Roman" w:hAnsi="Times New Roman"/>
          <w:sz w:val="28"/>
          <w:szCs w:val="28"/>
          <w:lang w:val="en-US"/>
        </w:rPr>
        <w:t>Al</w:t>
      </w:r>
      <w:r w:rsidRPr="009E4C00">
        <w:rPr>
          <w:rFonts w:ascii="Times New Roman" w:hAnsi="Times New Roman"/>
          <w:sz w:val="28"/>
          <w:szCs w:val="28"/>
          <w:vertAlign w:val="superscript"/>
          <w:lang w:val="uk-UA"/>
        </w:rPr>
        <w:t>3+</w:t>
      </w:r>
      <w:r w:rsidRPr="009E4C00">
        <w:rPr>
          <w:rFonts w:ascii="Times New Roman" w:hAnsi="Times New Roman"/>
          <w:sz w:val="28"/>
          <w:szCs w:val="28"/>
          <w:lang w:val="uk-UA"/>
        </w:rPr>
        <w:t xml:space="preserve"> + 3</w:t>
      </w:r>
      <w:r w:rsidRPr="009E4C00">
        <w:rPr>
          <w:rFonts w:ascii="Times New Roman" w:hAnsi="Times New Roman"/>
          <w:sz w:val="28"/>
          <w:szCs w:val="28"/>
          <w:lang w:val="en-US"/>
        </w:rPr>
        <w:t>H</w:t>
      </w:r>
      <w:r w:rsidRPr="009E4C00">
        <w:rPr>
          <w:rFonts w:ascii="Times New Roman" w:hAnsi="Times New Roman"/>
          <w:sz w:val="28"/>
          <w:szCs w:val="28"/>
          <w:vertAlign w:val="subscript"/>
          <w:lang w:val="uk-UA"/>
        </w:rPr>
        <w:t>2</w:t>
      </w:r>
      <w:r w:rsidRPr="009E4C00">
        <w:rPr>
          <w:rFonts w:ascii="Times New Roman" w:hAnsi="Times New Roman"/>
          <w:sz w:val="28"/>
          <w:szCs w:val="28"/>
          <w:lang w:val="en-US"/>
        </w:rPr>
        <w:t>O</w:t>
      </w:r>
      <w:r w:rsidRPr="009E4C00">
        <w:rPr>
          <w:rFonts w:ascii="Times New Roman" w:hAnsi="Times New Roman"/>
          <w:sz w:val="28"/>
          <w:szCs w:val="28"/>
          <w:lang w:val="uk-UA"/>
        </w:rPr>
        <w:t xml:space="preserve"> ↔ </w:t>
      </w:r>
      <w:r w:rsidRPr="009E4C00">
        <w:rPr>
          <w:rFonts w:ascii="Times New Roman" w:hAnsi="Times New Roman"/>
          <w:sz w:val="28"/>
          <w:szCs w:val="28"/>
          <w:lang w:val="en-US"/>
        </w:rPr>
        <w:t>Al</w:t>
      </w:r>
      <w:r w:rsidRPr="009E4C00">
        <w:rPr>
          <w:rFonts w:ascii="Times New Roman" w:hAnsi="Times New Roman"/>
          <w:sz w:val="28"/>
          <w:szCs w:val="28"/>
          <w:lang w:val="uk-UA"/>
        </w:rPr>
        <w:t>(</w:t>
      </w:r>
      <w:r w:rsidRPr="009E4C00">
        <w:rPr>
          <w:rFonts w:ascii="Times New Roman" w:hAnsi="Times New Roman"/>
          <w:sz w:val="28"/>
          <w:szCs w:val="28"/>
          <w:lang w:val="en-US"/>
        </w:rPr>
        <w:t>OH</w:t>
      </w:r>
      <w:r w:rsidRPr="009E4C00">
        <w:rPr>
          <w:rFonts w:ascii="Times New Roman" w:hAnsi="Times New Roman"/>
          <w:sz w:val="28"/>
          <w:szCs w:val="28"/>
          <w:lang w:val="uk-UA"/>
        </w:rPr>
        <w:t>)</w:t>
      </w:r>
      <w:r w:rsidRPr="009E4C00">
        <w:rPr>
          <w:rFonts w:ascii="Times New Roman" w:hAnsi="Times New Roman"/>
          <w:sz w:val="28"/>
          <w:szCs w:val="28"/>
          <w:vertAlign w:val="subscript"/>
          <w:lang w:val="uk-UA"/>
        </w:rPr>
        <w:t>3</w:t>
      </w:r>
      <w:r w:rsidRPr="009E4C00">
        <w:rPr>
          <w:rFonts w:ascii="Times New Roman" w:hAnsi="Times New Roman"/>
          <w:sz w:val="28"/>
          <w:szCs w:val="28"/>
          <w:lang w:val="uk-UA"/>
        </w:rPr>
        <w:t xml:space="preserve"> ↓ + 3</w:t>
      </w:r>
      <w:r w:rsidRPr="009E4C00">
        <w:rPr>
          <w:rFonts w:ascii="Times New Roman" w:hAnsi="Times New Roman"/>
          <w:sz w:val="28"/>
          <w:szCs w:val="28"/>
          <w:lang w:val="en-US"/>
        </w:rPr>
        <w:t>H</w:t>
      </w:r>
      <w:r w:rsidRPr="009E4C00">
        <w:rPr>
          <w:rFonts w:ascii="Times New Roman" w:hAnsi="Times New Roman"/>
          <w:sz w:val="28"/>
          <w:szCs w:val="28"/>
          <w:vertAlign w:val="superscript"/>
          <w:lang w:val="uk-UA"/>
        </w:rPr>
        <w:t xml:space="preserve">+ </w:t>
      </w:r>
      <w:r w:rsidRPr="009E4C00">
        <w:rPr>
          <w:rFonts w:ascii="Times New Roman" w:hAnsi="Times New Roman"/>
          <w:sz w:val="28"/>
          <w:szCs w:val="28"/>
          <w:lang w:val="uk-UA"/>
        </w:rPr>
        <w:t>.                                             (</w:t>
      </w:r>
      <w:r>
        <w:rPr>
          <w:rFonts w:ascii="Times New Roman" w:hAnsi="Times New Roman"/>
          <w:sz w:val="28"/>
          <w:szCs w:val="28"/>
          <w:lang w:val="uk-UA"/>
        </w:rPr>
        <w:t>8</w:t>
      </w:r>
      <w:r w:rsidRPr="009E4C00">
        <w:rPr>
          <w:rFonts w:ascii="Times New Roman" w:hAnsi="Times New Roman"/>
          <w:sz w:val="28"/>
          <w:szCs w:val="28"/>
          <w:lang w:val="uk-UA"/>
        </w:rPr>
        <w:t>)</w:t>
      </w:r>
    </w:p>
    <w:p w14:paraId="6E585687" w14:textId="77777777" w:rsidR="00C45306" w:rsidRPr="009E4C00" w:rsidRDefault="00C45306" w:rsidP="00C45306">
      <w:pPr>
        <w:spacing w:after="0" w:line="240" w:lineRule="auto"/>
        <w:ind w:firstLine="709"/>
        <w:jc w:val="both"/>
        <w:rPr>
          <w:rFonts w:ascii="Times New Roman" w:hAnsi="Times New Roman"/>
          <w:sz w:val="28"/>
          <w:szCs w:val="28"/>
          <w:lang w:val="uk-UA"/>
        </w:rPr>
      </w:pPr>
      <w:r w:rsidRPr="009E4C00">
        <w:rPr>
          <w:rFonts w:ascii="Times New Roman" w:hAnsi="Times New Roman"/>
          <w:sz w:val="28"/>
          <w:szCs w:val="28"/>
          <w:lang w:val="uk-UA"/>
        </w:rPr>
        <w:t>Внаслідок гідролізу утворюються малорозчинні гідроксиди металів, які здатні адсорбувати на поверхні різні забруднювачі. Частинки гідроксидів з адсорбованими забруднювачами з часом укрупнююся та осідають у вигляді осаду (шламу). При цьому водневий показник рН стічних вод знижується.</w:t>
      </w:r>
    </w:p>
    <w:p w14:paraId="4DFC6098" w14:textId="77777777" w:rsidR="00C45306" w:rsidRDefault="00C45306" w:rsidP="00C45306">
      <w:pPr>
        <w:spacing w:after="0" w:line="240" w:lineRule="auto"/>
        <w:ind w:firstLine="709"/>
        <w:jc w:val="both"/>
        <w:rPr>
          <w:rFonts w:ascii="Times New Roman" w:hAnsi="Times New Roman"/>
          <w:sz w:val="28"/>
          <w:szCs w:val="28"/>
          <w:lang w:val="uk-UA"/>
        </w:rPr>
      </w:pPr>
      <w:r w:rsidRPr="00EA0878">
        <w:rPr>
          <w:rFonts w:ascii="Times New Roman" w:hAnsi="Times New Roman"/>
          <w:sz w:val="28"/>
          <w:szCs w:val="28"/>
          <w:lang w:val="uk-UA"/>
        </w:rPr>
        <w:t xml:space="preserve">На рис. </w:t>
      </w:r>
      <w:r>
        <w:rPr>
          <w:rFonts w:ascii="Times New Roman" w:hAnsi="Times New Roman"/>
          <w:sz w:val="28"/>
          <w:szCs w:val="28"/>
          <w:lang w:val="uk-UA"/>
        </w:rPr>
        <w:t>3.</w:t>
      </w:r>
      <w:r w:rsidRPr="00EA0878">
        <w:rPr>
          <w:rFonts w:ascii="Times New Roman" w:hAnsi="Times New Roman"/>
          <w:sz w:val="28"/>
          <w:szCs w:val="28"/>
          <w:lang w:val="uk-UA"/>
        </w:rPr>
        <w:t xml:space="preserve">1 представлена зміна рН стічних вод після додавання солей металів (реагентів). </w:t>
      </w:r>
    </w:p>
    <w:p w14:paraId="66128241" w14:textId="77777777" w:rsidR="00C45306" w:rsidRPr="00EA0878" w:rsidRDefault="00C45306" w:rsidP="00C45306">
      <w:pPr>
        <w:tabs>
          <w:tab w:val="left" w:pos="709"/>
          <w:tab w:val="left" w:pos="851"/>
        </w:tabs>
        <w:spacing w:line="240" w:lineRule="auto"/>
        <w:ind w:firstLine="709"/>
        <w:jc w:val="both"/>
        <w:rPr>
          <w:rFonts w:ascii="Times New Roman" w:hAnsi="Times New Roman"/>
          <w:sz w:val="28"/>
          <w:szCs w:val="28"/>
          <w:lang w:val="uk-UA"/>
        </w:rPr>
      </w:pPr>
      <w:r w:rsidRPr="00EA0878">
        <w:rPr>
          <w:rFonts w:ascii="Times New Roman" w:hAnsi="Times New Roman"/>
          <w:sz w:val="28"/>
          <w:szCs w:val="28"/>
          <w:lang w:val="uk-UA"/>
        </w:rPr>
        <w:t>Як видно з представлених на графіку результатів, при збільшенні концентрації гідроліз солей заліза відбувається за іншим механізмом, ніж гідроліз солі алюмінію. Процес гідролізу солей заліза протікає нерівномірно і його характер не залежить від заряду катіону. Зі збільшенням концентрації солі заліза в діапазоні до 100 мг/л гідроліз відбувається повільно, в діапазоні 100</w:t>
      </w:r>
      <w:r>
        <w:rPr>
          <w:rFonts w:ascii="Times New Roman" w:hAnsi="Times New Roman"/>
          <w:sz w:val="28"/>
          <w:szCs w:val="28"/>
          <w:lang w:val="uk-UA"/>
        </w:rPr>
        <w:t>-</w:t>
      </w:r>
      <w:r w:rsidRPr="00EA0878">
        <w:rPr>
          <w:rFonts w:ascii="Times New Roman" w:hAnsi="Times New Roman"/>
          <w:sz w:val="28"/>
          <w:szCs w:val="28"/>
          <w:lang w:val="uk-UA"/>
        </w:rPr>
        <w:t xml:space="preserve">150 мг/л спостерігається стрибок рН середовища, а в діапазоні концентрацій більше 150 мг/л – кислотність середовища практично не </w:t>
      </w:r>
      <w:r w:rsidRPr="00EA0878">
        <w:rPr>
          <w:rFonts w:ascii="Times New Roman" w:hAnsi="Times New Roman"/>
          <w:sz w:val="28"/>
          <w:szCs w:val="28"/>
          <w:lang w:val="uk-UA"/>
        </w:rPr>
        <w:lastRenderedPageBreak/>
        <w:t xml:space="preserve">залежить від концентрації солі, тобто гідроліз не відбувається. Гідроліз алюміній сульфату в усьому діапазоні концентрації відбувається рівномірно і рН середовища майже прямопропорційно зменшується зі збільшенням концентрації солі. </w:t>
      </w:r>
    </w:p>
    <w:p w14:paraId="6F1BEC0D" w14:textId="77777777" w:rsidR="00C45306" w:rsidRPr="00EA0878" w:rsidRDefault="00C45306" w:rsidP="00C45306">
      <w:pPr>
        <w:spacing w:after="0" w:line="240" w:lineRule="auto"/>
        <w:ind w:firstLine="284"/>
        <w:jc w:val="both"/>
        <w:rPr>
          <w:rFonts w:ascii="Times New Roman" w:hAnsi="Times New Roman"/>
          <w:sz w:val="28"/>
          <w:szCs w:val="28"/>
          <w:lang w:val="uk-UA"/>
        </w:rPr>
      </w:pPr>
    </w:p>
    <w:p w14:paraId="1D3B92E7" w14:textId="77777777" w:rsidR="00C45306" w:rsidRPr="00811ECD" w:rsidRDefault="00C45306" w:rsidP="00C45306">
      <w:pPr>
        <w:jc w:val="center"/>
        <w:rPr>
          <w:rStyle w:val="tlid-translation"/>
          <w:rFonts w:ascii="Times New Roman" w:hAnsi="Times New Roman"/>
          <w:sz w:val="24"/>
          <w:szCs w:val="24"/>
          <w:lang w:val="uk-UA"/>
        </w:rPr>
      </w:pPr>
      <w:r>
        <w:rPr>
          <w:rFonts w:ascii="Times New Roman" w:eastAsia="Times New Roman" w:hAnsi="Times New Roman"/>
          <w:noProof/>
          <w:sz w:val="20"/>
          <w:szCs w:val="20"/>
          <w:lang w:val="de-DE"/>
        </w:rPr>
        <w:drawing>
          <wp:inline distT="0" distB="0" distL="0" distR="0" wp14:anchorId="1EA1C566" wp14:editId="3F1E8F8E">
            <wp:extent cx="4019550" cy="26193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7F7C37" w14:textId="5B15B590" w:rsidR="00C45306" w:rsidRDefault="00C45306" w:rsidP="00365377">
      <w:pPr>
        <w:spacing w:after="0" w:line="240" w:lineRule="auto"/>
        <w:ind w:firstLine="709"/>
        <w:jc w:val="center"/>
        <w:rPr>
          <w:rFonts w:ascii="Times New Roman" w:hAnsi="Times New Roman"/>
          <w:sz w:val="28"/>
          <w:szCs w:val="28"/>
          <w:lang w:val="uk-UA"/>
        </w:rPr>
      </w:pPr>
      <w:r w:rsidRPr="00EA0878">
        <w:rPr>
          <w:rStyle w:val="tlid-translation"/>
          <w:rFonts w:ascii="Times New Roman" w:hAnsi="Times New Roman"/>
          <w:sz w:val="28"/>
          <w:szCs w:val="28"/>
          <w:lang w:val="uk-UA"/>
        </w:rPr>
        <w:t>Рис</w:t>
      </w:r>
      <w:r w:rsidR="00B71CAB">
        <w:rPr>
          <w:rStyle w:val="tlid-translation"/>
          <w:rFonts w:ascii="Times New Roman" w:hAnsi="Times New Roman"/>
          <w:sz w:val="28"/>
          <w:szCs w:val="28"/>
          <w:lang w:val="uk-UA"/>
        </w:rPr>
        <w:t>инук</w:t>
      </w:r>
      <w:r w:rsidRPr="00EA0878">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3.</w:t>
      </w:r>
      <w:r w:rsidRPr="00EA0878">
        <w:rPr>
          <w:rStyle w:val="tlid-translation"/>
          <w:rFonts w:ascii="Times New Roman" w:hAnsi="Times New Roman"/>
          <w:sz w:val="28"/>
          <w:szCs w:val="28"/>
          <w:lang w:val="uk-UA"/>
        </w:rPr>
        <w:t>1</w:t>
      </w:r>
      <w:r>
        <w:rPr>
          <w:rStyle w:val="tlid-translation"/>
          <w:rFonts w:ascii="Times New Roman" w:hAnsi="Times New Roman"/>
          <w:sz w:val="28"/>
          <w:szCs w:val="28"/>
          <w:lang w:val="uk-UA"/>
        </w:rPr>
        <w:t xml:space="preserve"> –</w:t>
      </w:r>
      <w:r w:rsidRPr="00EA0878">
        <w:rPr>
          <w:rStyle w:val="tlid-translation"/>
          <w:rFonts w:ascii="Times New Roman" w:hAnsi="Times New Roman"/>
          <w:sz w:val="28"/>
          <w:szCs w:val="28"/>
          <w:lang w:val="uk-UA"/>
        </w:rPr>
        <w:t xml:space="preserve"> </w:t>
      </w:r>
      <w:r w:rsidR="00BA0CB1" w:rsidRPr="00EA0878">
        <w:rPr>
          <w:rFonts w:ascii="Times New Roman" w:hAnsi="Times New Roman"/>
          <w:sz w:val="28"/>
          <w:szCs w:val="28"/>
          <w:lang w:val="uk-UA"/>
        </w:rPr>
        <w:t xml:space="preserve">Зміна </w:t>
      </w:r>
      <w:r w:rsidRPr="00EA0878">
        <w:rPr>
          <w:rFonts w:ascii="Times New Roman" w:hAnsi="Times New Roman"/>
          <w:sz w:val="28"/>
          <w:szCs w:val="28"/>
          <w:lang w:val="uk-UA"/>
        </w:rPr>
        <w:t>рН стічних вод після додавання солей металів (реагентів).</w:t>
      </w:r>
    </w:p>
    <w:p w14:paraId="62CD0AB7" w14:textId="77777777" w:rsidR="00C45306" w:rsidRPr="00EA0878" w:rsidRDefault="00C45306" w:rsidP="00C45306">
      <w:pPr>
        <w:spacing w:after="0" w:line="240" w:lineRule="auto"/>
        <w:ind w:firstLine="284"/>
        <w:jc w:val="center"/>
        <w:rPr>
          <w:rFonts w:ascii="Times New Roman" w:hAnsi="Times New Roman"/>
          <w:sz w:val="28"/>
          <w:szCs w:val="28"/>
          <w:lang w:val="uk-UA"/>
        </w:rPr>
      </w:pPr>
    </w:p>
    <w:p w14:paraId="6F210C48" w14:textId="77777777" w:rsidR="00C45306" w:rsidRPr="00EA0878" w:rsidRDefault="00C45306" w:rsidP="00C45306">
      <w:pPr>
        <w:tabs>
          <w:tab w:val="left" w:pos="142"/>
        </w:tabs>
        <w:spacing w:after="0" w:line="240" w:lineRule="auto"/>
        <w:ind w:firstLine="709"/>
        <w:jc w:val="both"/>
        <w:rPr>
          <w:rFonts w:ascii="Times New Roman" w:hAnsi="Times New Roman"/>
          <w:sz w:val="28"/>
          <w:szCs w:val="28"/>
          <w:lang w:val="uk-UA"/>
        </w:rPr>
      </w:pPr>
      <w:r w:rsidRPr="00EA0878">
        <w:rPr>
          <w:rFonts w:ascii="Times New Roman" w:hAnsi="Times New Roman"/>
          <w:sz w:val="28"/>
          <w:szCs w:val="28"/>
          <w:lang w:val="uk-UA"/>
        </w:rPr>
        <w:t>Аналізуючи схеми рівнянь гідролізу (</w:t>
      </w:r>
      <w:r>
        <w:rPr>
          <w:rFonts w:ascii="Times New Roman" w:hAnsi="Times New Roman"/>
          <w:sz w:val="28"/>
          <w:szCs w:val="28"/>
          <w:lang w:val="uk-UA"/>
        </w:rPr>
        <w:t>6</w:t>
      </w:r>
      <w:r w:rsidRPr="00EA0878">
        <w:rPr>
          <w:rFonts w:ascii="Times New Roman" w:hAnsi="Times New Roman"/>
          <w:sz w:val="28"/>
          <w:szCs w:val="28"/>
          <w:lang w:val="uk-UA"/>
        </w:rPr>
        <w:t>-</w:t>
      </w:r>
      <w:r>
        <w:rPr>
          <w:rFonts w:ascii="Times New Roman" w:hAnsi="Times New Roman"/>
          <w:sz w:val="28"/>
          <w:szCs w:val="28"/>
          <w:lang w:val="uk-UA"/>
        </w:rPr>
        <w:t>8</w:t>
      </w:r>
      <w:r w:rsidRPr="00EA0878">
        <w:rPr>
          <w:rFonts w:ascii="Times New Roman" w:hAnsi="Times New Roman"/>
          <w:sz w:val="28"/>
          <w:szCs w:val="28"/>
          <w:lang w:val="uk-UA"/>
        </w:rPr>
        <w:t xml:space="preserve">) можна стверджувати, що найбільше зниження рН стічної води має забезпечувати додавання алюміній сульфату та заліза хлориду. Але результати, що представлені на рис. </w:t>
      </w:r>
      <w:r>
        <w:rPr>
          <w:rFonts w:ascii="Times New Roman" w:hAnsi="Times New Roman"/>
          <w:sz w:val="28"/>
          <w:szCs w:val="28"/>
          <w:lang w:val="uk-UA"/>
        </w:rPr>
        <w:t>3.</w:t>
      </w:r>
      <w:r w:rsidRPr="00EA0878">
        <w:rPr>
          <w:rFonts w:ascii="Times New Roman" w:hAnsi="Times New Roman"/>
          <w:sz w:val="28"/>
          <w:szCs w:val="28"/>
          <w:lang w:val="uk-UA"/>
        </w:rPr>
        <w:t xml:space="preserve">1, свідчать про наступне: найбільше підвищення кислотності середовища забезпечується додаванням солей заліза, а саме, заліза хлориду. При цьому мінімальне значення рН=3.8 досягається при концентрації солей більше 150 мг/л. Таке ж значення рН при додаванні солі алюмінію досягається тільки при концентрації солі більше 200 мг/л. Отже, найбільшим ступенем гідролізу характеризується заліза хлорид, додавання якого у стічну воду, очевидно, має забезпечувати найбільший ступінь очистки. </w:t>
      </w:r>
    </w:p>
    <w:p w14:paraId="61E12562" w14:textId="77777777" w:rsidR="00C45306" w:rsidRDefault="00C45306" w:rsidP="00C45306">
      <w:pPr>
        <w:tabs>
          <w:tab w:val="left" w:pos="142"/>
        </w:tabs>
        <w:spacing w:after="0" w:line="240" w:lineRule="auto"/>
        <w:ind w:firstLine="709"/>
        <w:jc w:val="both"/>
        <w:rPr>
          <w:rFonts w:ascii="Times New Roman" w:hAnsi="Times New Roman"/>
          <w:sz w:val="28"/>
          <w:szCs w:val="28"/>
          <w:lang w:val="uk-UA"/>
        </w:rPr>
      </w:pPr>
      <w:r w:rsidRPr="00EA0878">
        <w:rPr>
          <w:rFonts w:ascii="Times New Roman" w:hAnsi="Times New Roman"/>
          <w:sz w:val="28"/>
          <w:szCs w:val="28"/>
          <w:lang w:val="uk-UA"/>
        </w:rPr>
        <w:t xml:space="preserve">Для підвищення рН стічних вод після додавання хімічних реагентів, використовувався розчин натрій гідроксиду. На рис. </w:t>
      </w:r>
      <w:r>
        <w:rPr>
          <w:rFonts w:ascii="Times New Roman" w:hAnsi="Times New Roman"/>
          <w:sz w:val="28"/>
          <w:szCs w:val="28"/>
          <w:lang w:val="uk-UA"/>
        </w:rPr>
        <w:t>3.</w:t>
      </w:r>
      <w:r w:rsidRPr="00EA0878">
        <w:rPr>
          <w:rFonts w:ascii="Times New Roman" w:hAnsi="Times New Roman"/>
          <w:sz w:val="28"/>
          <w:szCs w:val="28"/>
          <w:lang w:val="uk-UA"/>
        </w:rPr>
        <w:t xml:space="preserve">2 представлені графіки залежності ефекту очистки (за вмістом етеророзчинних речовин) від природи і концентрації доданої солі металу та рН середовища після додавання натрій </w:t>
      </w:r>
      <w:r w:rsidRPr="00811ECD">
        <w:rPr>
          <w:rFonts w:ascii="Times New Roman" w:hAnsi="Times New Roman"/>
          <w:sz w:val="28"/>
          <w:szCs w:val="28"/>
          <w:lang w:val="uk-UA"/>
        </w:rPr>
        <w:t xml:space="preserve">гідроксиду. </w:t>
      </w:r>
    </w:p>
    <w:p w14:paraId="15640AED" w14:textId="77777777" w:rsidR="00C45306" w:rsidRPr="00811ECD" w:rsidRDefault="00C45306" w:rsidP="00C45306">
      <w:pPr>
        <w:tabs>
          <w:tab w:val="left" w:pos="142"/>
        </w:tabs>
        <w:spacing w:after="0" w:line="240" w:lineRule="auto"/>
        <w:ind w:firstLine="709"/>
        <w:jc w:val="both"/>
        <w:rPr>
          <w:rFonts w:ascii="Times New Roman" w:hAnsi="Times New Roman"/>
          <w:sz w:val="28"/>
          <w:szCs w:val="28"/>
          <w:lang w:val="uk-UA"/>
        </w:rPr>
      </w:pPr>
      <w:r w:rsidRPr="00811ECD">
        <w:rPr>
          <w:rFonts w:ascii="Times New Roman" w:hAnsi="Times New Roman"/>
          <w:sz w:val="28"/>
          <w:szCs w:val="28"/>
          <w:lang w:val="uk-UA"/>
        </w:rPr>
        <w:t>Як видно з представлених залежностей, механізм адсорбції етеророзчинних речовин на поверхні гідроксидів заліза відрізняється від механізму адсорбції на поверхні гідроксиду алюмінію. У випадку гідроксидів заліза процес вилучення етеророзчинних речовин в значній мірі залежить від рН середовища і зростає при підвищенні лужності стічної води (рис. 2а, 2</w:t>
      </w:r>
      <w:r>
        <w:rPr>
          <w:rFonts w:ascii="Times New Roman" w:hAnsi="Times New Roman"/>
          <w:sz w:val="28"/>
          <w:szCs w:val="28"/>
          <w:lang w:val="uk-UA"/>
        </w:rPr>
        <w:t>б</w:t>
      </w:r>
      <w:r w:rsidRPr="00811ECD">
        <w:rPr>
          <w:rFonts w:ascii="Times New Roman" w:hAnsi="Times New Roman"/>
          <w:sz w:val="28"/>
          <w:szCs w:val="28"/>
          <w:lang w:val="uk-UA"/>
        </w:rPr>
        <w:t>). При цьому ефект очистки зростає на 2-10%.</w:t>
      </w:r>
    </w:p>
    <w:p w14:paraId="3A03F646" w14:textId="77777777" w:rsidR="00C45306" w:rsidRPr="00811ECD" w:rsidRDefault="00C45306" w:rsidP="00C45306">
      <w:pPr>
        <w:tabs>
          <w:tab w:val="left" w:pos="142"/>
        </w:tabs>
        <w:spacing w:after="0" w:line="240" w:lineRule="auto"/>
        <w:jc w:val="both"/>
        <w:rPr>
          <w:rFonts w:ascii="Times New Roman" w:hAnsi="Times New Roman"/>
          <w:sz w:val="28"/>
          <w:szCs w:val="28"/>
          <w:lang w:val="uk-UA"/>
        </w:rPr>
      </w:pPr>
      <w:r w:rsidRPr="00811ECD">
        <w:rPr>
          <w:rFonts w:ascii="Times New Roman" w:hAnsi="Times New Roman"/>
          <w:sz w:val="28"/>
          <w:szCs w:val="28"/>
          <w:lang w:val="uk-UA"/>
        </w:rPr>
        <w:tab/>
      </w:r>
      <w:r w:rsidRPr="00811ECD">
        <w:rPr>
          <w:rFonts w:ascii="Times New Roman" w:hAnsi="Times New Roman"/>
          <w:sz w:val="28"/>
          <w:szCs w:val="28"/>
          <w:lang w:val="uk-UA"/>
        </w:rPr>
        <w:tab/>
      </w:r>
    </w:p>
    <w:p w14:paraId="450B9C8B" w14:textId="77777777" w:rsidR="00C45306" w:rsidRPr="00811ECD" w:rsidRDefault="00C45306" w:rsidP="00C45306">
      <w:pPr>
        <w:tabs>
          <w:tab w:val="left" w:pos="142"/>
        </w:tabs>
        <w:jc w:val="both"/>
        <w:rPr>
          <w:sz w:val="20"/>
          <w:szCs w:val="20"/>
          <w:lang w:val="de-DE"/>
        </w:rPr>
      </w:pPr>
      <w:r>
        <w:rPr>
          <w:rFonts w:ascii="Times New Roman" w:eastAsia="Times New Roman" w:hAnsi="Times New Roman"/>
          <w:noProof/>
          <w:sz w:val="20"/>
          <w:szCs w:val="20"/>
          <w:lang w:val="de-DE"/>
        </w:rPr>
        <w:lastRenderedPageBreak/>
        <w:drawing>
          <wp:inline distT="0" distB="0" distL="0" distR="0" wp14:anchorId="12760897" wp14:editId="55343FB4">
            <wp:extent cx="2750820" cy="27432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eastAsia="Times New Roman" w:hAnsi="Times New Roman"/>
          <w:noProof/>
          <w:sz w:val="20"/>
          <w:szCs w:val="20"/>
          <w:lang w:val="de-DE"/>
        </w:rPr>
        <w:drawing>
          <wp:inline distT="0" distB="0" distL="0" distR="0" wp14:anchorId="507CB4BB" wp14:editId="5B2E49B1">
            <wp:extent cx="2905125" cy="27908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81546A" w14:textId="77777777" w:rsidR="00C45306" w:rsidRPr="00632D9C" w:rsidRDefault="00C45306" w:rsidP="00C45306">
      <w:pPr>
        <w:tabs>
          <w:tab w:val="left" w:pos="142"/>
        </w:tabs>
        <w:jc w:val="center"/>
        <w:rPr>
          <w:rFonts w:ascii="Times New Roman" w:hAnsi="Times New Roman"/>
          <w:sz w:val="28"/>
          <w:szCs w:val="28"/>
          <w:lang w:val="uk-UA"/>
        </w:rPr>
      </w:pPr>
      <w:r w:rsidRPr="00632D9C">
        <w:rPr>
          <w:rFonts w:ascii="Times New Roman" w:hAnsi="Times New Roman"/>
          <w:sz w:val="28"/>
          <w:szCs w:val="28"/>
          <w:lang w:val="uk-UA"/>
        </w:rPr>
        <w:t>а                                                                             б</w:t>
      </w:r>
    </w:p>
    <w:p w14:paraId="21905122" w14:textId="77777777" w:rsidR="00C45306" w:rsidRDefault="00C45306" w:rsidP="00C45306">
      <w:pPr>
        <w:tabs>
          <w:tab w:val="left" w:pos="142"/>
        </w:tabs>
        <w:jc w:val="center"/>
        <w:rPr>
          <w:sz w:val="20"/>
          <w:szCs w:val="20"/>
          <w:lang w:val="de-DE"/>
        </w:rPr>
      </w:pPr>
      <w:r>
        <w:rPr>
          <w:rFonts w:ascii="Times New Roman" w:eastAsia="Times New Roman" w:hAnsi="Times New Roman"/>
          <w:noProof/>
          <w:sz w:val="20"/>
          <w:szCs w:val="20"/>
          <w:lang w:val="de-DE"/>
        </w:rPr>
        <w:drawing>
          <wp:inline distT="0" distB="0" distL="0" distR="0" wp14:anchorId="19CDEA63" wp14:editId="0BA59EB3">
            <wp:extent cx="2809875" cy="28575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854B09" w14:textId="77777777" w:rsidR="00C45306" w:rsidRPr="00632D9C" w:rsidRDefault="00C45306" w:rsidP="00C45306">
      <w:pPr>
        <w:tabs>
          <w:tab w:val="left" w:pos="142"/>
        </w:tabs>
        <w:jc w:val="center"/>
        <w:rPr>
          <w:rFonts w:ascii="Times New Roman" w:hAnsi="Times New Roman"/>
          <w:sz w:val="28"/>
          <w:szCs w:val="28"/>
          <w:lang w:val="uk-UA"/>
        </w:rPr>
      </w:pPr>
      <w:r>
        <w:rPr>
          <w:sz w:val="24"/>
          <w:szCs w:val="24"/>
          <w:lang w:val="uk-UA"/>
        </w:rPr>
        <w:t xml:space="preserve">             </w:t>
      </w:r>
      <w:r w:rsidRPr="0031783B">
        <w:rPr>
          <w:rFonts w:ascii="Times New Roman" w:hAnsi="Times New Roman"/>
          <w:sz w:val="28"/>
          <w:szCs w:val="28"/>
          <w:lang w:val="uk-UA"/>
        </w:rPr>
        <w:t>в</w:t>
      </w:r>
    </w:p>
    <w:p w14:paraId="6C9C6F42" w14:textId="2C9D3BD9" w:rsidR="00C45306" w:rsidRPr="001906E5" w:rsidRDefault="00C45306" w:rsidP="00365377">
      <w:pPr>
        <w:tabs>
          <w:tab w:val="left" w:pos="142"/>
        </w:tabs>
        <w:spacing w:after="0" w:line="240" w:lineRule="auto"/>
        <w:jc w:val="center"/>
        <w:rPr>
          <w:rFonts w:ascii="Times New Roman" w:hAnsi="Times New Roman"/>
          <w:sz w:val="28"/>
          <w:szCs w:val="28"/>
          <w:lang w:val="uk-UA"/>
        </w:rPr>
      </w:pPr>
      <w:r>
        <w:rPr>
          <w:rStyle w:val="tlid-translation"/>
          <w:rFonts w:ascii="Times New Roman" w:hAnsi="Times New Roman"/>
          <w:sz w:val="28"/>
          <w:szCs w:val="28"/>
          <w:lang w:val="uk-UA"/>
        </w:rPr>
        <w:t>Рис</w:t>
      </w:r>
      <w:r w:rsidR="00BA0CB1">
        <w:rPr>
          <w:rStyle w:val="tlid-translation"/>
          <w:rFonts w:ascii="Times New Roman" w:hAnsi="Times New Roman"/>
          <w:sz w:val="28"/>
          <w:szCs w:val="28"/>
          <w:lang w:val="uk-UA"/>
        </w:rPr>
        <w:t>унок</w:t>
      </w:r>
      <w:r w:rsidRPr="001906E5">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3.</w:t>
      </w:r>
      <w:r w:rsidRPr="001906E5">
        <w:rPr>
          <w:rStyle w:val="tlid-translation"/>
          <w:rFonts w:ascii="Times New Roman" w:hAnsi="Times New Roman"/>
          <w:sz w:val="28"/>
          <w:szCs w:val="28"/>
          <w:lang w:val="uk-UA"/>
        </w:rPr>
        <w:t>2</w:t>
      </w:r>
      <w:r>
        <w:rPr>
          <w:rStyle w:val="tlid-translation"/>
          <w:rFonts w:ascii="Times New Roman" w:hAnsi="Times New Roman"/>
          <w:sz w:val="28"/>
          <w:szCs w:val="28"/>
          <w:lang w:val="uk-UA"/>
        </w:rPr>
        <w:t xml:space="preserve"> – </w:t>
      </w:r>
      <w:r>
        <w:rPr>
          <w:rFonts w:ascii="Times New Roman" w:hAnsi="Times New Roman"/>
          <w:sz w:val="28"/>
          <w:szCs w:val="28"/>
          <w:lang w:val="uk-UA"/>
        </w:rPr>
        <w:t>Г</w:t>
      </w:r>
      <w:r w:rsidRPr="00EA0878">
        <w:rPr>
          <w:rFonts w:ascii="Times New Roman" w:hAnsi="Times New Roman"/>
          <w:sz w:val="28"/>
          <w:szCs w:val="28"/>
          <w:lang w:val="uk-UA"/>
        </w:rPr>
        <w:t>рафіки залежності ефекту очистки (за вмістом етеророзчинних речовин) від</w:t>
      </w:r>
      <w:r>
        <w:rPr>
          <w:rFonts w:ascii="Times New Roman" w:hAnsi="Times New Roman"/>
          <w:sz w:val="28"/>
          <w:szCs w:val="28"/>
          <w:lang w:val="uk-UA"/>
        </w:rPr>
        <w:t xml:space="preserve"> рН стічних вод,</w:t>
      </w:r>
      <w:r w:rsidRPr="00EA0878">
        <w:rPr>
          <w:rFonts w:ascii="Times New Roman" w:hAnsi="Times New Roman"/>
          <w:sz w:val="28"/>
          <w:szCs w:val="28"/>
          <w:lang w:val="uk-UA"/>
        </w:rPr>
        <w:t xml:space="preserve"> природи і концентрації доданої солі металу</w:t>
      </w:r>
      <w:r w:rsidRPr="001906E5">
        <w:rPr>
          <w:rStyle w:val="jlqj4b"/>
          <w:rFonts w:ascii="Times New Roman" w:hAnsi="Times New Roman"/>
          <w:sz w:val="28"/>
          <w:szCs w:val="28"/>
          <w:lang w:val="uk-UA"/>
        </w:rPr>
        <w:t>:</w:t>
      </w:r>
      <w:r>
        <w:rPr>
          <w:rStyle w:val="jlqj4b"/>
          <w:rFonts w:ascii="Times New Roman" w:hAnsi="Times New Roman"/>
          <w:sz w:val="28"/>
          <w:szCs w:val="28"/>
          <w:lang w:val="uk-UA"/>
        </w:rPr>
        <w:t xml:space="preserve"> </w:t>
      </w:r>
      <w:r w:rsidRPr="001906E5">
        <w:rPr>
          <w:rFonts w:ascii="Times New Roman" w:hAnsi="Times New Roman"/>
          <w:sz w:val="28"/>
          <w:szCs w:val="28"/>
          <w:lang w:val="uk-UA"/>
        </w:rPr>
        <w:t xml:space="preserve">а – </w:t>
      </w:r>
      <w:r w:rsidRPr="00765700">
        <w:rPr>
          <w:rFonts w:ascii="Times New Roman" w:hAnsi="Times New Roman"/>
          <w:sz w:val="28"/>
          <w:szCs w:val="28"/>
          <w:lang w:val="de-DE"/>
        </w:rPr>
        <w:t>FeCl</w:t>
      </w:r>
      <w:r w:rsidRPr="001906E5">
        <w:rPr>
          <w:rFonts w:ascii="Times New Roman" w:hAnsi="Times New Roman"/>
          <w:sz w:val="28"/>
          <w:szCs w:val="28"/>
          <w:vertAlign w:val="subscript"/>
          <w:lang w:val="uk-UA"/>
        </w:rPr>
        <w:t>3</w:t>
      </w:r>
      <w:r w:rsidRPr="001906E5">
        <w:rPr>
          <w:rFonts w:ascii="Times New Roman" w:hAnsi="Times New Roman"/>
          <w:sz w:val="28"/>
          <w:szCs w:val="28"/>
          <w:lang w:val="uk-UA"/>
        </w:rPr>
        <w:t xml:space="preserve">; </w:t>
      </w:r>
      <w:r>
        <w:rPr>
          <w:rFonts w:ascii="Times New Roman" w:hAnsi="Times New Roman"/>
          <w:sz w:val="28"/>
          <w:szCs w:val="28"/>
          <w:lang w:val="uk-UA"/>
        </w:rPr>
        <w:t>б</w:t>
      </w:r>
      <w:r w:rsidRPr="001906E5">
        <w:rPr>
          <w:rFonts w:ascii="Times New Roman" w:hAnsi="Times New Roman"/>
          <w:sz w:val="28"/>
          <w:szCs w:val="28"/>
          <w:lang w:val="uk-UA"/>
        </w:rPr>
        <w:t xml:space="preserve"> – </w:t>
      </w:r>
      <w:r w:rsidRPr="00765700">
        <w:rPr>
          <w:rFonts w:ascii="Times New Roman" w:hAnsi="Times New Roman"/>
          <w:sz w:val="28"/>
          <w:szCs w:val="28"/>
          <w:lang w:val="de-DE"/>
        </w:rPr>
        <w:t>FeSO</w:t>
      </w:r>
      <w:r w:rsidRPr="001906E5">
        <w:rPr>
          <w:rFonts w:ascii="Times New Roman" w:hAnsi="Times New Roman"/>
          <w:sz w:val="28"/>
          <w:szCs w:val="28"/>
          <w:vertAlign w:val="subscript"/>
          <w:lang w:val="uk-UA"/>
        </w:rPr>
        <w:t>4</w:t>
      </w:r>
      <w:r w:rsidRPr="001906E5">
        <w:rPr>
          <w:rFonts w:ascii="Times New Roman" w:hAnsi="Times New Roman"/>
          <w:sz w:val="28"/>
          <w:szCs w:val="28"/>
          <w:lang w:val="uk-UA"/>
        </w:rPr>
        <w:t xml:space="preserve">; </w:t>
      </w:r>
      <w:r>
        <w:rPr>
          <w:rFonts w:ascii="Times New Roman" w:hAnsi="Times New Roman"/>
          <w:sz w:val="28"/>
          <w:szCs w:val="28"/>
          <w:lang w:val="uk-UA"/>
        </w:rPr>
        <w:t>в</w:t>
      </w:r>
      <w:r w:rsidRPr="001906E5">
        <w:rPr>
          <w:rFonts w:ascii="Times New Roman" w:hAnsi="Times New Roman"/>
          <w:sz w:val="28"/>
          <w:szCs w:val="28"/>
          <w:lang w:val="uk-UA"/>
        </w:rPr>
        <w:t xml:space="preserve"> – </w:t>
      </w:r>
      <w:r w:rsidRPr="00765700">
        <w:rPr>
          <w:rFonts w:ascii="Times New Roman" w:hAnsi="Times New Roman"/>
          <w:sz w:val="28"/>
          <w:szCs w:val="28"/>
          <w:lang w:val="de-DE"/>
        </w:rPr>
        <w:t>Al</w:t>
      </w:r>
      <w:r w:rsidRPr="001906E5">
        <w:rPr>
          <w:rFonts w:ascii="Times New Roman" w:hAnsi="Times New Roman"/>
          <w:sz w:val="28"/>
          <w:szCs w:val="28"/>
          <w:vertAlign w:val="subscript"/>
          <w:lang w:val="uk-UA"/>
        </w:rPr>
        <w:t>2</w:t>
      </w:r>
      <w:r w:rsidRPr="001906E5">
        <w:rPr>
          <w:rFonts w:ascii="Times New Roman" w:hAnsi="Times New Roman"/>
          <w:sz w:val="28"/>
          <w:szCs w:val="28"/>
          <w:lang w:val="uk-UA"/>
        </w:rPr>
        <w:t>(</w:t>
      </w:r>
      <w:r w:rsidRPr="00765700">
        <w:rPr>
          <w:rFonts w:ascii="Times New Roman" w:hAnsi="Times New Roman"/>
          <w:sz w:val="28"/>
          <w:szCs w:val="28"/>
          <w:lang w:val="de-DE"/>
        </w:rPr>
        <w:t>SO</w:t>
      </w:r>
      <w:r w:rsidRPr="001906E5">
        <w:rPr>
          <w:rFonts w:ascii="Times New Roman" w:hAnsi="Times New Roman"/>
          <w:sz w:val="28"/>
          <w:szCs w:val="28"/>
          <w:vertAlign w:val="subscript"/>
          <w:lang w:val="uk-UA"/>
        </w:rPr>
        <w:t>4</w:t>
      </w:r>
      <w:r w:rsidRPr="001906E5">
        <w:rPr>
          <w:rFonts w:ascii="Times New Roman" w:hAnsi="Times New Roman"/>
          <w:sz w:val="28"/>
          <w:szCs w:val="28"/>
          <w:lang w:val="uk-UA"/>
        </w:rPr>
        <w:t>)</w:t>
      </w:r>
      <w:r w:rsidRPr="001906E5">
        <w:rPr>
          <w:rFonts w:ascii="Times New Roman" w:hAnsi="Times New Roman"/>
          <w:sz w:val="28"/>
          <w:szCs w:val="28"/>
          <w:vertAlign w:val="subscript"/>
          <w:lang w:val="uk-UA"/>
        </w:rPr>
        <w:t>3</w:t>
      </w:r>
      <w:r w:rsidRPr="001906E5">
        <w:rPr>
          <w:rFonts w:ascii="Times New Roman" w:hAnsi="Times New Roman"/>
          <w:sz w:val="28"/>
          <w:szCs w:val="28"/>
          <w:lang w:val="uk-UA"/>
        </w:rPr>
        <w:t>.</w:t>
      </w:r>
    </w:p>
    <w:p w14:paraId="486532C2" w14:textId="77777777" w:rsidR="00C45306" w:rsidRDefault="00C45306" w:rsidP="00C45306">
      <w:pPr>
        <w:tabs>
          <w:tab w:val="left" w:pos="142"/>
        </w:tabs>
        <w:jc w:val="center"/>
        <w:rPr>
          <w:sz w:val="24"/>
          <w:szCs w:val="24"/>
          <w:lang w:val="uk-UA"/>
        </w:rPr>
      </w:pPr>
    </w:p>
    <w:p w14:paraId="6D591903" w14:textId="77777777" w:rsidR="00C45306" w:rsidRPr="00D461A5" w:rsidRDefault="00C45306" w:rsidP="00C45306">
      <w:pPr>
        <w:tabs>
          <w:tab w:val="left" w:pos="142"/>
        </w:tabs>
        <w:spacing w:after="0" w:line="240" w:lineRule="auto"/>
        <w:ind w:firstLine="709"/>
        <w:jc w:val="both"/>
        <w:rPr>
          <w:rFonts w:ascii="Times New Roman" w:hAnsi="Times New Roman"/>
          <w:sz w:val="28"/>
          <w:szCs w:val="28"/>
          <w:lang w:val="uk-UA"/>
        </w:rPr>
      </w:pPr>
      <w:r w:rsidRPr="00811ECD">
        <w:rPr>
          <w:rFonts w:ascii="Times New Roman" w:hAnsi="Times New Roman"/>
          <w:sz w:val="28"/>
          <w:szCs w:val="28"/>
          <w:lang w:val="uk-UA"/>
        </w:rPr>
        <w:t>На процес адсорбції етеророзчинних речовин на поверхні гідроксиду алюмінію рН середовища практично не впливає або впливає неістотно (рис 2</w:t>
      </w:r>
      <w:r>
        <w:rPr>
          <w:rFonts w:ascii="Times New Roman" w:hAnsi="Times New Roman"/>
          <w:sz w:val="28"/>
          <w:szCs w:val="28"/>
          <w:lang w:val="uk-UA"/>
        </w:rPr>
        <w:t>в</w:t>
      </w:r>
      <w:r w:rsidRPr="00811ECD">
        <w:rPr>
          <w:rFonts w:ascii="Times New Roman" w:hAnsi="Times New Roman"/>
          <w:sz w:val="28"/>
          <w:szCs w:val="28"/>
          <w:lang w:val="uk-UA"/>
        </w:rPr>
        <w:t xml:space="preserve">). При цьому ефект очистки зростає на 0,5-2%. Найбільший вплив рН середовища спостерігається при концентрації реагентів 100-150 мг/л. При додаванні реагентів концентрацією 200 мг/л ефект очистки несуттєво залежить від рН середовища. Але саме ця концентрація забезпечує максимальний ефект очистки в усіх випадках. Найбільший ступінь очищення </w:t>
      </w:r>
      <w:r w:rsidRPr="00811ECD">
        <w:rPr>
          <w:rFonts w:ascii="Times New Roman" w:hAnsi="Times New Roman"/>
          <w:sz w:val="28"/>
          <w:szCs w:val="28"/>
          <w:lang w:val="uk-UA"/>
        </w:rPr>
        <w:lastRenderedPageBreak/>
        <w:t xml:space="preserve">від етеророзчинних речовин 87-88% забезпечується додаванням заліза хлориду в концентрації 150-200 мг/л при рН середовища 9,5-10. </w:t>
      </w:r>
    </w:p>
    <w:p w14:paraId="0E216E72" w14:textId="77777777" w:rsidR="00C45306" w:rsidRPr="00254579" w:rsidRDefault="00C45306" w:rsidP="00C45306">
      <w:pPr>
        <w:tabs>
          <w:tab w:val="left" w:pos="142"/>
        </w:tabs>
        <w:spacing w:after="0" w:line="240" w:lineRule="auto"/>
        <w:ind w:firstLine="709"/>
        <w:jc w:val="both"/>
        <w:rPr>
          <w:rFonts w:ascii="Times New Roman" w:hAnsi="Times New Roman"/>
          <w:sz w:val="28"/>
          <w:szCs w:val="28"/>
          <w:lang w:val="uk-UA"/>
        </w:rPr>
      </w:pPr>
      <w:r w:rsidRPr="00254579">
        <w:rPr>
          <w:rFonts w:ascii="Times New Roman" w:hAnsi="Times New Roman"/>
          <w:sz w:val="28"/>
          <w:szCs w:val="28"/>
          <w:lang w:val="uk-UA"/>
        </w:rPr>
        <w:t>У табл</w:t>
      </w:r>
      <w:r>
        <w:rPr>
          <w:rFonts w:ascii="Times New Roman" w:hAnsi="Times New Roman"/>
          <w:sz w:val="28"/>
          <w:szCs w:val="28"/>
          <w:lang w:val="uk-UA"/>
        </w:rPr>
        <w:t>.</w:t>
      </w:r>
      <w:r w:rsidRPr="00254579">
        <w:rPr>
          <w:rFonts w:ascii="Times New Roman" w:hAnsi="Times New Roman"/>
          <w:sz w:val="28"/>
          <w:szCs w:val="28"/>
          <w:lang w:val="uk-UA"/>
        </w:rPr>
        <w:t xml:space="preserve"> </w:t>
      </w:r>
      <w:r>
        <w:rPr>
          <w:rFonts w:ascii="Times New Roman" w:hAnsi="Times New Roman"/>
          <w:sz w:val="28"/>
          <w:szCs w:val="28"/>
          <w:lang w:val="uk-UA"/>
        </w:rPr>
        <w:t>3.1</w:t>
      </w:r>
      <w:r w:rsidRPr="00254579">
        <w:rPr>
          <w:rFonts w:ascii="Times New Roman" w:hAnsi="Times New Roman"/>
          <w:sz w:val="28"/>
          <w:szCs w:val="28"/>
          <w:lang w:val="uk-UA"/>
        </w:rPr>
        <w:t xml:space="preserve"> наведені результати впливу природи і концентрації хімічного реагенту на прозорість стічних вод та об’єм утвореного осаду (шламу) після відстоювання.</w:t>
      </w:r>
    </w:p>
    <w:p w14:paraId="3396C3B0" w14:textId="77777777" w:rsidR="00C45306" w:rsidRPr="00254579" w:rsidRDefault="00C45306" w:rsidP="00C45306">
      <w:pPr>
        <w:tabs>
          <w:tab w:val="left" w:pos="142"/>
        </w:tabs>
        <w:spacing w:after="0" w:line="240" w:lineRule="auto"/>
        <w:jc w:val="both"/>
        <w:rPr>
          <w:rFonts w:ascii="Times New Roman" w:hAnsi="Times New Roman"/>
          <w:sz w:val="28"/>
          <w:szCs w:val="28"/>
          <w:lang w:val="uk-UA"/>
        </w:rPr>
      </w:pPr>
    </w:p>
    <w:p w14:paraId="39DDFA39" w14:textId="337648C8" w:rsidR="00C45306" w:rsidRDefault="00C45306" w:rsidP="00BA0CB1">
      <w:pPr>
        <w:tabs>
          <w:tab w:val="left" w:pos="142"/>
        </w:tabs>
        <w:spacing w:after="0" w:line="240" w:lineRule="auto"/>
        <w:ind w:firstLine="709"/>
        <w:jc w:val="both"/>
        <w:rPr>
          <w:rFonts w:ascii="Times New Roman" w:hAnsi="Times New Roman"/>
          <w:sz w:val="28"/>
          <w:szCs w:val="28"/>
          <w:lang w:val="uk-UA"/>
        </w:rPr>
      </w:pPr>
      <w:r w:rsidRPr="00254579">
        <w:rPr>
          <w:rFonts w:ascii="Times New Roman" w:hAnsi="Times New Roman"/>
          <w:sz w:val="28"/>
          <w:szCs w:val="28"/>
          <w:lang w:val="uk-UA"/>
        </w:rPr>
        <w:t>Табл</w:t>
      </w:r>
      <w:r w:rsidR="00BA0CB1">
        <w:rPr>
          <w:rFonts w:ascii="Times New Roman" w:hAnsi="Times New Roman"/>
          <w:sz w:val="28"/>
          <w:szCs w:val="28"/>
          <w:lang w:val="uk-UA"/>
        </w:rPr>
        <w:t>иця</w:t>
      </w:r>
      <w:r w:rsidRPr="00254579">
        <w:rPr>
          <w:rFonts w:ascii="Times New Roman" w:hAnsi="Times New Roman"/>
          <w:sz w:val="28"/>
          <w:szCs w:val="28"/>
          <w:lang w:val="uk-UA"/>
        </w:rPr>
        <w:t xml:space="preserve"> </w:t>
      </w:r>
      <w:r>
        <w:rPr>
          <w:rFonts w:ascii="Times New Roman" w:hAnsi="Times New Roman"/>
          <w:sz w:val="28"/>
          <w:szCs w:val="28"/>
          <w:lang w:val="uk-UA"/>
        </w:rPr>
        <w:t>3.1 –</w:t>
      </w:r>
      <w:r w:rsidRPr="00254579">
        <w:rPr>
          <w:rFonts w:ascii="Times New Roman" w:hAnsi="Times New Roman"/>
          <w:sz w:val="28"/>
          <w:szCs w:val="28"/>
          <w:lang w:val="uk-UA"/>
        </w:rPr>
        <w:t xml:space="preserve"> Вплив природи і концентрації хімічного реагенту на прозорість стічних вод та об’єм утвореного осаду (шламу) після відстоювання</w:t>
      </w:r>
    </w:p>
    <w:p w14:paraId="13D53AE5" w14:textId="77777777" w:rsidR="00C45306" w:rsidRPr="00254579" w:rsidRDefault="00C45306" w:rsidP="00C45306">
      <w:pPr>
        <w:tabs>
          <w:tab w:val="left" w:pos="142"/>
        </w:tabs>
        <w:spacing w:after="0" w:line="240" w:lineRule="auto"/>
        <w:jc w:val="center"/>
        <w:rPr>
          <w:rFonts w:ascii="Times New Roman" w:hAnsi="Times New Roman"/>
          <w:sz w:val="28"/>
          <w:szCs w:val="28"/>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360"/>
        <w:gridCol w:w="2401"/>
        <w:gridCol w:w="2146"/>
      </w:tblGrid>
      <w:tr w:rsidR="00C45306" w:rsidRPr="00254579" w14:paraId="4267D714" w14:textId="77777777" w:rsidTr="00B2480B">
        <w:tc>
          <w:tcPr>
            <w:tcW w:w="2213" w:type="dxa"/>
            <w:tcBorders>
              <w:top w:val="single" w:sz="4" w:space="0" w:color="auto"/>
              <w:left w:val="single" w:sz="4" w:space="0" w:color="auto"/>
              <w:bottom w:val="single" w:sz="4" w:space="0" w:color="auto"/>
              <w:right w:val="single" w:sz="4" w:space="0" w:color="auto"/>
            </w:tcBorders>
            <w:vAlign w:val="center"/>
            <w:hideMark/>
          </w:tcPr>
          <w:p w14:paraId="76412307"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Концентрація реагенту, мг/л</w:t>
            </w:r>
          </w:p>
        </w:tc>
        <w:tc>
          <w:tcPr>
            <w:tcW w:w="2464" w:type="dxa"/>
            <w:tcBorders>
              <w:top w:val="single" w:sz="4" w:space="0" w:color="auto"/>
              <w:left w:val="single" w:sz="4" w:space="0" w:color="auto"/>
              <w:bottom w:val="single" w:sz="4" w:space="0" w:color="auto"/>
              <w:right w:val="single" w:sz="4" w:space="0" w:color="auto"/>
            </w:tcBorders>
            <w:vAlign w:val="center"/>
            <w:hideMark/>
          </w:tcPr>
          <w:p w14:paraId="3BE9BA74"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рН стічної води</w:t>
            </w:r>
          </w:p>
        </w:tc>
        <w:tc>
          <w:tcPr>
            <w:tcW w:w="2464" w:type="dxa"/>
            <w:tcBorders>
              <w:top w:val="single" w:sz="4" w:space="0" w:color="auto"/>
              <w:left w:val="single" w:sz="4" w:space="0" w:color="auto"/>
              <w:bottom w:val="single" w:sz="4" w:space="0" w:color="auto"/>
              <w:right w:val="single" w:sz="4" w:space="0" w:color="auto"/>
            </w:tcBorders>
            <w:vAlign w:val="center"/>
            <w:hideMark/>
          </w:tcPr>
          <w:p w14:paraId="10A2D82C"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Прозорість, см</w:t>
            </w:r>
          </w:p>
        </w:tc>
        <w:tc>
          <w:tcPr>
            <w:tcW w:w="2215" w:type="dxa"/>
            <w:tcBorders>
              <w:top w:val="single" w:sz="4" w:space="0" w:color="auto"/>
              <w:left w:val="single" w:sz="4" w:space="0" w:color="auto"/>
              <w:bottom w:val="single" w:sz="4" w:space="0" w:color="auto"/>
              <w:right w:val="single" w:sz="4" w:space="0" w:color="auto"/>
            </w:tcBorders>
            <w:vAlign w:val="center"/>
            <w:hideMark/>
          </w:tcPr>
          <w:p w14:paraId="524BD644"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Об’єм осаду (шламу), %</w:t>
            </w:r>
          </w:p>
        </w:tc>
      </w:tr>
      <w:tr w:rsidR="00C45306" w:rsidRPr="00254579" w14:paraId="05AF710A" w14:textId="77777777" w:rsidTr="00B2480B">
        <w:tc>
          <w:tcPr>
            <w:tcW w:w="2213" w:type="dxa"/>
            <w:tcBorders>
              <w:top w:val="single" w:sz="4" w:space="0" w:color="auto"/>
              <w:left w:val="single" w:sz="4" w:space="0" w:color="auto"/>
              <w:bottom w:val="single" w:sz="4" w:space="0" w:color="auto"/>
              <w:right w:val="single" w:sz="4" w:space="0" w:color="auto"/>
            </w:tcBorders>
            <w:vAlign w:val="center"/>
            <w:hideMark/>
          </w:tcPr>
          <w:p w14:paraId="24B2F515"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Стічна вода без реагентів</w:t>
            </w:r>
          </w:p>
        </w:tc>
        <w:tc>
          <w:tcPr>
            <w:tcW w:w="2464" w:type="dxa"/>
            <w:tcBorders>
              <w:top w:val="single" w:sz="4" w:space="0" w:color="auto"/>
              <w:left w:val="single" w:sz="4" w:space="0" w:color="auto"/>
              <w:bottom w:val="single" w:sz="4" w:space="0" w:color="auto"/>
              <w:right w:val="single" w:sz="4" w:space="0" w:color="auto"/>
            </w:tcBorders>
            <w:vAlign w:val="center"/>
            <w:hideMark/>
          </w:tcPr>
          <w:p w14:paraId="0070DFCE"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5.8</w:t>
            </w:r>
          </w:p>
        </w:tc>
        <w:tc>
          <w:tcPr>
            <w:tcW w:w="2464" w:type="dxa"/>
            <w:tcBorders>
              <w:top w:val="single" w:sz="4" w:space="0" w:color="auto"/>
              <w:left w:val="single" w:sz="4" w:space="0" w:color="auto"/>
              <w:bottom w:val="single" w:sz="4" w:space="0" w:color="auto"/>
              <w:right w:val="single" w:sz="4" w:space="0" w:color="auto"/>
            </w:tcBorders>
            <w:vAlign w:val="center"/>
            <w:hideMark/>
          </w:tcPr>
          <w:p w14:paraId="054685A8"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1.6</w:t>
            </w:r>
          </w:p>
        </w:tc>
        <w:tc>
          <w:tcPr>
            <w:tcW w:w="2215" w:type="dxa"/>
            <w:tcBorders>
              <w:top w:val="single" w:sz="4" w:space="0" w:color="auto"/>
              <w:left w:val="single" w:sz="4" w:space="0" w:color="auto"/>
              <w:bottom w:val="single" w:sz="4" w:space="0" w:color="auto"/>
              <w:right w:val="single" w:sz="4" w:space="0" w:color="auto"/>
            </w:tcBorders>
            <w:vAlign w:val="center"/>
            <w:hideMark/>
          </w:tcPr>
          <w:p w14:paraId="7D822AC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w:t>
            </w:r>
          </w:p>
        </w:tc>
      </w:tr>
      <w:tr w:rsidR="00C45306" w:rsidRPr="00254579" w14:paraId="1E19C6B3" w14:textId="77777777" w:rsidTr="00B2480B">
        <w:tc>
          <w:tcPr>
            <w:tcW w:w="2213" w:type="dxa"/>
            <w:tcBorders>
              <w:top w:val="single" w:sz="4" w:space="0" w:color="auto"/>
              <w:left w:val="single" w:sz="4" w:space="0" w:color="auto"/>
              <w:bottom w:val="single" w:sz="4" w:space="0" w:color="auto"/>
              <w:right w:val="single" w:sz="4" w:space="0" w:color="auto"/>
            </w:tcBorders>
            <w:vAlign w:val="center"/>
            <w:hideMark/>
          </w:tcPr>
          <w:p w14:paraId="369039F7"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en-US"/>
              </w:rPr>
              <w:t>FeCl</w:t>
            </w:r>
            <w:r w:rsidRPr="00254579">
              <w:rPr>
                <w:rFonts w:ascii="Times New Roman" w:hAnsi="Times New Roman"/>
                <w:sz w:val="28"/>
                <w:szCs w:val="28"/>
                <w:vertAlign w:val="subscript"/>
                <w:lang w:val="uk-UA"/>
              </w:rPr>
              <w:t>3</w:t>
            </w:r>
          </w:p>
          <w:p w14:paraId="560C8E7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100</w:t>
            </w:r>
          </w:p>
          <w:p w14:paraId="3AC1A3D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150</w:t>
            </w:r>
          </w:p>
          <w:p w14:paraId="31B6AB85"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200</w:t>
            </w:r>
          </w:p>
        </w:tc>
        <w:tc>
          <w:tcPr>
            <w:tcW w:w="2464" w:type="dxa"/>
            <w:tcBorders>
              <w:top w:val="single" w:sz="4" w:space="0" w:color="auto"/>
              <w:left w:val="single" w:sz="4" w:space="0" w:color="auto"/>
              <w:bottom w:val="single" w:sz="4" w:space="0" w:color="auto"/>
              <w:right w:val="single" w:sz="4" w:space="0" w:color="auto"/>
            </w:tcBorders>
            <w:vAlign w:val="center"/>
          </w:tcPr>
          <w:p w14:paraId="47DEED4D"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p>
          <w:p w14:paraId="4E427099"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9.6</w:t>
            </w:r>
          </w:p>
          <w:p w14:paraId="65E67E50"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9.6</w:t>
            </w:r>
          </w:p>
          <w:p w14:paraId="5688B002"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9.6</w:t>
            </w:r>
          </w:p>
        </w:tc>
        <w:tc>
          <w:tcPr>
            <w:tcW w:w="2464" w:type="dxa"/>
            <w:tcBorders>
              <w:top w:val="single" w:sz="4" w:space="0" w:color="auto"/>
              <w:left w:val="single" w:sz="4" w:space="0" w:color="auto"/>
              <w:bottom w:val="single" w:sz="4" w:space="0" w:color="auto"/>
              <w:right w:val="single" w:sz="4" w:space="0" w:color="auto"/>
            </w:tcBorders>
            <w:vAlign w:val="center"/>
          </w:tcPr>
          <w:p w14:paraId="54D51A9C"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0E6AC35E"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8.3</w:t>
            </w:r>
          </w:p>
          <w:p w14:paraId="30D5A7D2"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11.0</w:t>
            </w:r>
          </w:p>
          <w:p w14:paraId="0F93DF6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14.0</w:t>
            </w:r>
          </w:p>
        </w:tc>
        <w:tc>
          <w:tcPr>
            <w:tcW w:w="2215" w:type="dxa"/>
            <w:tcBorders>
              <w:top w:val="single" w:sz="4" w:space="0" w:color="auto"/>
              <w:left w:val="single" w:sz="4" w:space="0" w:color="auto"/>
              <w:bottom w:val="single" w:sz="4" w:space="0" w:color="auto"/>
              <w:right w:val="single" w:sz="4" w:space="0" w:color="auto"/>
            </w:tcBorders>
            <w:vAlign w:val="center"/>
          </w:tcPr>
          <w:p w14:paraId="36ED8001"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50547231"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14</w:t>
            </w:r>
          </w:p>
          <w:p w14:paraId="52AD94BF"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17</w:t>
            </w:r>
          </w:p>
          <w:p w14:paraId="68304025"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18</w:t>
            </w:r>
          </w:p>
        </w:tc>
      </w:tr>
      <w:tr w:rsidR="00C45306" w:rsidRPr="00254579" w14:paraId="4F158F63" w14:textId="77777777" w:rsidTr="00B2480B">
        <w:tc>
          <w:tcPr>
            <w:tcW w:w="2213" w:type="dxa"/>
            <w:tcBorders>
              <w:top w:val="single" w:sz="4" w:space="0" w:color="auto"/>
              <w:left w:val="single" w:sz="4" w:space="0" w:color="auto"/>
              <w:bottom w:val="single" w:sz="4" w:space="0" w:color="auto"/>
              <w:right w:val="single" w:sz="4" w:space="0" w:color="auto"/>
            </w:tcBorders>
            <w:vAlign w:val="center"/>
            <w:hideMark/>
          </w:tcPr>
          <w:p w14:paraId="5DE89326"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en-US"/>
              </w:rPr>
              <w:t>FeSO</w:t>
            </w:r>
            <w:r w:rsidRPr="00254579">
              <w:rPr>
                <w:rFonts w:ascii="Times New Roman" w:hAnsi="Times New Roman"/>
                <w:sz w:val="28"/>
                <w:szCs w:val="28"/>
                <w:vertAlign w:val="subscript"/>
                <w:lang w:val="uk-UA"/>
              </w:rPr>
              <w:t>4</w:t>
            </w:r>
          </w:p>
          <w:p w14:paraId="3E61F5A4"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100</w:t>
            </w:r>
          </w:p>
          <w:p w14:paraId="4F197071"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150</w:t>
            </w:r>
          </w:p>
          <w:p w14:paraId="1DFB6D0E"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200</w:t>
            </w:r>
          </w:p>
        </w:tc>
        <w:tc>
          <w:tcPr>
            <w:tcW w:w="2464" w:type="dxa"/>
            <w:tcBorders>
              <w:top w:val="single" w:sz="4" w:space="0" w:color="auto"/>
              <w:left w:val="single" w:sz="4" w:space="0" w:color="auto"/>
              <w:bottom w:val="single" w:sz="4" w:space="0" w:color="auto"/>
              <w:right w:val="single" w:sz="4" w:space="0" w:color="auto"/>
            </w:tcBorders>
            <w:vAlign w:val="center"/>
          </w:tcPr>
          <w:p w14:paraId="519368EF"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1F2D712B"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9.5</w:t>
            </w:r>
          </w:p>
          <w:p w14:paraId="2D5B3805"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10.0</w:t>
            </w:r>
          </w:p>
          <w:p w14:paraId="1F80D08A"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9.6</w:t>
            </w:r>
          </w:p>
        </w:tc>
        <w:tc>
          <w:tcPr>
            <w:tcW w:w="2464" w:type="dxa"/>
            <w:tcBorders>
              <w:top w:val="single" w:sz="4" w:space="0" w:color="auto"/>
              <w:left w:val="single" w:sz="4" w:space="0" w:color="auto"/>
              <w:bottom w:val="single" w:sz="4" w:space="0" w:color="auto"/>
              <w:right w:val="single" w:sz="4" w:space="0" w:color="auto"/>
            </w:tcBorders>
            <w:vAlign w:val="center"/>
          </w:tcPr>
          <w:p w14:paraId="2BCD04DE"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73407E1B"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6.0</w:t>
            </w:r>
          </w:p>
          <w:p w14:paraId="0C32BA4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9.0</w:t>
            </w:r>
          </w:p>
          <w:p w14:paraId="112057E9"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11.0</w:t>
            </w:r>
          </w:p>
        </w:tc>
        <w:tc>
          <w:tcPr>
            <w:tcW w:w="2215" w:type="dxa"/>
            <w:tcBorders>
              <w:top w:val="single" w:sz="4" w:space="0" w:color="auto"/>
              <w:left w:val="single" w:sz="4" w:space="0" w:color="auto"/>
              <w:bottom w:val="single" w:sz="4" w:space="0" w:color="auto"/>
              <w:right w:val="single" w:sz="4" w:space="0" w:color="auto"/>
            </w:tcBorders>
            <w:vAlign w:val="center"/>
          </w:tcPr>
          <w:p w14:paraId="20D948A2"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4AC4312A"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18</w:t>
            </w:r>
          </w:p>
          <w:p w14:paraId="639EE894"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25</w:t>
            </w:r>
          </w:p>
          <w:p w14:paraId="624D6B2D"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30</w:t>
            </w:r>
          </w:p>
        </w:tc>
      </w:tr>
      <w:tr w:rsidR="00C45306" w:rsidRPr="00254579" w14:paraId="726DAA84" w14:textId="77777777" w:rsidTr="00B2480B">
        <w:tc>
          <w:tcPr>
            <w:tcW w:w="2213" w:type="dxa"/>
            <w:tcBorders>
              <w:top w:val="single" w:sz="4" w:space="0" w:color="auto"/>
              <w:left w:val="single" w:sz="4" w:space="0" w:color="auto"/>
              <w:bottom w:val="single" w:sz="4" w:space="0" w:color="auto"/>
              <w:right w:val="single" w:sz="4" w:space="0" w:color="auto"/>
            </w:tcBorders>
            <w:vAlign w:val="center"/>
            <w:hideMark/>
          </w:tcPr>
          <w:p w14:paraId="092AB457"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en-US"/>
              </w:rPr>
              <w:t>Al</w:t>
            </w:r>
            <w:r w:rsidRPr="00254579">
              <w:rPr>
                <w:rFonts w:ascii="Times New Roman" w:hAnsi="Times New Roman"/>
                <w:sz w:val="28"/>
                <w:szCs w:val="28"/>
                <w:vertAlign w:val="subscript"/>
                <w:lang w:val="uk-UA"/>
              </w:rPr>
              <w:t>2</w:t>
            </w:r>
            <w:r w:rsidRPr="00254579">
              <w:rPr>
                <w:rFonts w:ascii="Times New Roman" w:hAnsi="Times New Roman"/>
                <w:sz w:val="28"/>
                <w:szCs w:val="28"/>
                <w:lang w:val="uk-UA"/>
              </w:rPr>
              <w:t>(</w:t>
            </w:r>
            <w:r w:rsidRPr="00254579">
              <w:rPr>
                <w:rFonts w:ascii="Times New Roman" w:hAnsi="Times New Roman"/>
                <w:sz w:val="28"/>
                <w:szCs w:val="28"/>
                <w:lang w:val="en-US"/>
              </w:rPr>
              <w:t>SO</w:t>
            </w:r>
            <w:r w:rsidRPr="00254579">
              <w:rPr>
                <w:rFonts w:ascii="Times New Roman" w:hAnsi="Times New Roman"/>
                <w:sz w:val="28"/>
                <w:szCs w:val="28"/>
                <w:vertAlign w:val="subscript"/>
                <w:lang w:val="uk-UA"/>
              </w:rPr>
              <w:t>4</w:t>
            </w:r>
            <w:r w:rsidRPr="00254579">
              <w:rPr>
                <w:rFonts w:ascii="Times New Roman" w:hAnsi="Times New Roman"/>
                <w:sz w:val="28"/>
                <w:szCs w:val="28"/>
                <w:lang w:val="uk-UA"/>
              </w:rPr>
              <w:t>)</w:t>
            </w:r>
            <w:r w:rsidRPr="00254579">
              <w:rPr>
                <w:rFonts w:ascii="Times New Roman" w:hAnsi="Times New Roman"/>
                <w:sz w:val="28"/>
                <w:szCs w:val="28"/>
                <w:vertAlign w:val="subscript"/>
                <w:lang w:val="uk-UA"/>
              </w:rPr>
              <w:t>3</w:t>
            </w:r>
          </w:p>
          <w:p w14:paraId="46552C3F"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100</w:t>
            </w:r>
          </w:p>
          <w:p w14:paraId="4C8F4108"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150</w:t>
            </w:r>
          </w:p>
          <w:p w14:paraId="2EBEA91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200</w:t>
            </w:r>
          </w:p>
        </w:tc>
        <w:tc>
          <w:tcPr>
            <w:tcW w:w="2464" w:type="dxa"/>
            <w:tcBorders>
              <w:top w:val="single" w:sz="4" w:space="0" w:color="auto"/>
              <w:left w:val="single" w:sz="4" w:space="0" w:color="auto"/>
              <w:bottom w:val="single" w:sz="4" w:space="0" w:color="auto"/>
              <w:right w:val="single" w:sz="4" w:space="0" w:color="auto"/>
            </w:tcBorders>
            <w:vAlign w:val="center"/>
          </w:tcPr>
          <w:p w14:paraId="6368F738"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4CE11DD2"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9.6</w:t>
            </w:r>
          </w:p>
          <w:p w14:paraId="7341F281"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10.0</w:t>
            </w:r>
          </w:p>
          <w:p w14:paraId="44012A4F"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9.8</w:t>
            </w:r>
          </w:p>
        </w:tc>
        <w:tc>
          <w:tcPr>
            <w:tcW w:w="2464" w:type="dxa"/>
            <w:tcBorders>
              <w:top w:val="single" w:sz="4" w:space="0" w:color="auto"/>
              <w:left w:val="single" w:sz="4" w:space="0" w:color="auto"/>
              <w:bottom w:val="single" w:sz="4" w:space="0" w:color="auto"/>
              <w:right w:val="single" w:sz="4" w:space="0" w:color="auto"/>
            </w:tcBorders>
            <w:vAlign w:val="center"/>
          </w:tcPr>
          <w:p w14:paraId="7BC104D1"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36E2CA40"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7.3</w:t>
            </w:r>
          </w:p>
          <w:p w14:paraId="3575CAB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8.5</w:t>
            </w:r>
          </w:p>
          <w:p w14:paraId="02EDF984"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8.0</w:t>
            </w:r>
          </w:p>
        </w:tc>
        <w:tc>
          <w:tcPr>
            <w:tcW w:w="2215" w:type="dxa"/>
            <w:tcBorders>
              <w:top w:val="single" w:sz="4" w:space="0" w:color="auto"/>
              <w:left w:val="single" w:sz="4" w:space="0" w:color="auto"/>
              <w:bottom w:val="single" w:sz="4" w:space="0" w:color="auto"/>
              <w:right w:val="single" w:sz="4" w:space="0" w:color="auto"/>
            </w:tcBorders>
            <w:vAlign w:val="center"/>
          </w:tcPr>
          <w:p w14:paraId="7E89F12D" w14:textId="77777777" w:rsidR="00C45306" w:rsidRPr="00254579" w:rsidRDefault="00C45306" w:rsidP="00B2480B">
            <w:pPr>
              <w:tabs>
                <w:tab w:val="left" w:pos="142"/>
              </w:tabs>
              <w:spacing w:after="0" w:line="240" w:lineRule="auto"/>
              <w:rPr>
                <w:rFonts w:ascii="Times New Roman" w:hAnsi="Times New Roman"/>
                <w:sz w:val="28"/>
                <w:szCs w:val="28"/>
                <w:lang w:val="uk-UA"/>
              </w:rPr>
            </w:pPr>
          </w:p>
          <w:p w14:paraId="0CF63C58"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18</w:t>
            </w:r>
          </w:p>
          <w:p w14:paraId="5D75C339"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22</w:t>
            </w:r>
          </w:p>
          <w:p w14:paraId="09CF57F3" w14:textId="77777777" w:rsidR="00C45306" w:rsidRPr="00254579" w:rsidRDefault="00C45306" w:rsidP="00B2480B">
            <w:pPr>
              <w:tabs>
                <w:tab w:val="left" w:pos="142"/>
              </w:tabs>
              <w:spacing w:after="0" w:line="240" w:lineRule="auto"/>
              <w:jc w:val="center"/>
              <w:rPr>
                <w:rFonts w:ascii="Times New Roman" w:hAnsi="Times New Roman"/>
                <w:sz w:val="28"/>
                <w:szCs w:val="28"/>
                <w:lang w:val="uk-UA"/>
              </w:rPr>
            </w:pPr>
            <w:r w:rsidRPr="00254579">
              <w:rPr>
                <w:rFonts w:ascii="Times New Roman" w:hAnsi="Times New Roman"/>
                <w:sz w:val="28"/>
                <w:szCs w:val="28"/>
                <w:lang w:val="uk-UA"/>
              </w:rPr>
              <w:t>24</w:t>
            </w:r>
          </w:p>
        </w:tc>
      </w:tr>
    </w:tbl>
    <w:p w14:paraId="74336E5B" w14:textId="77777777" w:rsidR="00C45306" w:rsidRPr="00254579" w:rsidRDefault="00C45306" w:rsidP="00C45306">
      <w:pPr>
        <w:pStyle w:val="a5"/>
        <w:ind w:firstLine="284"/>
        <w:jc w:val="both"/>
        <w:rPr>
          <w:rFonts w:ascii="Times New Roman" w:hAnsi="Times New Roman" w:cs="Times New Roman"/>
          <w:color w:val="000000"/>
          <w:sz w:val="28"/>
          <w:szCs w:val="28"/>
          <w:lang w:val="uk-UA" w:eastAsia="ru-RU"/>
        </w:rPr>
      </w:pPr>
    </w:p>
    <w:p w14:paraId="741D822E" w14:textId="77777777" w:rsidR="00C45306" w:rsidRPr="00254579" w:rsidRDefault="00C45306" w:rsidP="00C45306">
      <w:pPr>
        <w:tabs>
          <w:tab w:val="left" w:pos="142"/>
        </w:tabs>
        <w:spacing w:after="0" w:line="240" w:lineRule="auto"/>
        <w:ind w:firstLine="709"/>
        <w:jc w:val="both"/>
        <w:rPr>
          <w:rFonts w:ascii="Times New Roman" w:hAnsi="Times New Roman"/>
          <w:sz w:val="28"/>
          <w:szCs w:val="28"/>
          <w:lang w:val="uk-UA"/>
        </w:rPr>
      </w:pPr>
      <w:r w:rsidRPr="00254579">
        <w:rPr>
          <w:rFonts w:ascii="Times New Roman" w:hAnsi="Times New Roman"/>
          <w:color w:val="000000"/>
          <w:sz w:val="28"/>
          <w:szCs w:val="28"/>
          <w:lang w:val="uk-UA"/>
        </w:rPr>
        <w:t xml:space="preserve">Як видно з представлених результатів, додавання ферум хлориду забезпечує утворення найменшої кількості осаду (шламу) близько 18%, а також найбільшу прозорість очищеної стічної води. Більший ефект очистки при додаванні ферум хлориду можна пояснити наступними причинами. Очевидно, на відміну від </w:t>
      </w:r>
      <w:r w:rsidRPr="00254579">
        <w:rPr>
          <w:rFonts w:ascii="Times New Roman" w:hAnsi="Times New Roman"/>
          <w:sz w:val="28"/>
          <w:szCs w:val="28"/>
          <w:lang w:val="en-US"/>
        </w:rPr>
        <w:t>FeSO</w:t>
      </w:r>
      <w:r w:rsidRPr="00254579">
        <w:rPr>
          <w:rFonts w:ascii="Times New Roman" w:hAnsi="Times New Roman"/>
          <w:sz w:val="28"/>
          <w:szCs w:val="28"/>
          <w:vertAlign w:val="subscript"/>
          <w:lang w:val="uk-UA"/>
        </w:rPr>
        <w:t xml:space="preserve">4 </w:t>
      </w:r>
      <w:r w:rsidRPr="00254579">
        <w:rPr>
          <w:rFonts w:ascii="Times New Roman" w:hAnsi="Times New Roman"/>
          <w:sz w:val="28"/>
          <w:szCs w:val="28"/>
          <w:lang w:val="uk-UA"/>
        </w:rPr>
        <w:t xml:space="preserve">та </w:t>
      </w:r>
      <w:r w:rsidRPr="00254579">
        <w:rPr>
          <w:rFonts w:ascii="Times New Roman" w:hAnsi="Times New Roman"/>
          <w:sz w:val="28"/>
          <w:szCs w:val="28"/>
          <w:lang w:val="en-US"/>
        </w:rPr>
        <w:t>Al</w:t>
      </w:r>
      <w:r w:rsidRPr="00254579">
        <w:rPr>
          <w:rFonts w:ascii="Times New Roman" w:hAnsi="Times New Roman"/>
          <w:sz w:val="28"/>
          <w:szCs w:val="28"/>
          <w:vertAlign w:val="subscript"/>
          <w:lang w:val="uk-UA"/>
        </w:rPr>
        <w:t>2</w:t>
      </w:r>
      <w:r w:rsidRPr="00254579">
        <w:rPr>
          <w:rFonts w:ascii="Times New Roman" w:hAnsi="Times New Roman"/>
          <w:sz w:val="28"/>
          <w:szCs w:val="28"/>
          <w:lang w:val="uk-UA"/>
        </w:rPr>
        <w:t>(</w:t>
      </w:r>
      <w:r w:rsidRPr="00254579">
        <w:rPr>
          <w:rFonts w:ascii="Times New Roman" w:hAnsi="Times New Roman"/>
          <w:sz w:val="28"/>
          <w:szCs w:val="28"/>
          <w:lang w:val="en-US"/>
        </w:rPr>
        <w:t>SO</w:t>
      </w:r>
      <w:r w:rsidRPr="00254579">
        <w:rPr>
          <w:rFonts w:ascii="Times New Roman" w:hAnsi="Times New Roman"/>
          <w:sz w:val="28"/>
          <w:szCs w:val="28"/>
          <w:vertAlign w:val="subscript"/>
          <w:lang w:val="uk-UA"/>
        </w:rPr>
        <w:t>4</w:t>
      </w:r>
      <w:r w:rsidRPr="00254579">
        <w:rPr>
          <w:rFonts w:ascii="Times New Roman" w:hAnsi="Times New Roman"/>
          <w:sz w:val="28"/>
          <w:szCs w:val="28"/>
          <w:lang w:val="uk-UA"/>
        </w:rPr>
        <w:t>)</w:t>
      </w:r>
      <w:r w:rsidRPr="00254579">
        <w:rPr>
          <w:rFonts w:ascii="Times New Roman" w:hAnsi="Times New Roman"/>
          <w:sz w:val="28"/>
          <w:szCs w:val="28"/>
          <w:vertAlign w:val="subscript"/>
          <w:lang w:val="uk-UA"/>
        </w:rPr>
        <w:t>3</w:t>
      </w:r>
      <w:r w:rsidRPr="00254579">
        <w:rPr>
          <w:rFonts w:ascii="Times New Roman" w:hAnsi="Times New Roman"/>
          <w:sz w:val="28"/>
          <w:szCs w:val="28"/>
          <w:lang w:val="uk-UA"/>
        </w:rPr>
        <w:t xml:space="preserve"> </w:t>
      </w:r>
      <w:r w:rsidRPr="00254579">
        <w:rPr>
          <w:rFonts w:ascii="Times New Roman" w:hAnsi="Times New Roman"/>
          <w:color w:val="000000"/>
          <w:sz w:val="28"/>
          <w:szCs w:val="28"/>
          <w:lang w:val="uk-UA"/>
        </w:rPr>
        <w:t xml:space="preserve">при гідролізі </w:t>
      </w:r>
      <w:r w:rsidRPr="00254579">
        <w:rPr>
          <w:rFonts w:ascii="Times New Roman" w:hAnsi="Times New Roman"/>
          <w:sz w:val="28"/>
          <w:szCs w:val="28"/>
          <w:lang w:val="en-US"/>
        </w:rPr>
        <w:t>FeCl</w:t>
      </w:r>
      <w:r w:rsidRPr="00254579">
        <w:rPr>
          <w:rFonts w:ascii="Times New Roman" w:hAnsi="Times New Roman"/>
          <w:sz w:val="28"/>
          <w:szCs w:val="28"/>
          <w:vertAlign w:val="subscript"/>
          <w:lang w:val="uk-UA"/>
        </w:rPr>
        <w:t>3</w:t>
      </w:r>
      <w:r w:rsidRPr="00254579">
        <w:rPr>
          <w:rFonts w:ascii="Times New Roman" w:hAnsi="Times New Roman"/>
          <w:sz w:val="28"/>
          <w:szCs w:val="28"/>
          <w:lang w:val="uk-UA"/>
        </w:rPr>
        <w:t xml:space="preserve"> утворюється колоїдна дисперсна система з частинками дисперсної фази з великою питомою поверхнею. Це забезпечує їх найбільшу адсорбційну здатність і, відповідно, найвищий ступінь очистки стічних вод. </w:t>
      </w:r>
    </w:p>
    <w:p w14:paraId="2B1818EC" w14:textId="77777777" w:rsidR="00C45306" w:rsidRDefault="00C45306" w:rsidP="00C45306">
      <w:pPr>
        <w:tabs>
          <w:tab w:val="left" w:pos="142"/>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Отже, в</w:t>
      </w:r>
      <w:r w:rsidRPr="00254579">
        <w:rPr>
          <w:rFonts w:ascii="Times New Roman" w:hAnsi="Times New Roman"/>
          <w:sz w:val="28"/>
          <w:szCs w:val="28"/>
          <w:lang w:val="uk-UA"/>
        </w:rPr>
        <w:t xml:space="preserve">ивчені колоїдно-хімічні закономірності та умови гідролізу хімічних реагентів </w:t>
      </w:r>
      <w:r w:rsidRPr="00254579">
        <w:rPr>
          <w:rFonts w:ascii="Times New Roman" w:hAnsi="Times New Roman"/>
          <w:sz w:val="28"/>
          <w:szCs w:val="28"/>
          <w:lang w:val="en-US"/>
        </w:rPr>
        <w:t>FeSO</w:t>
      </w:r>
      <w:r w:rsidRPr="00254579">
        <w:rPr>
          <w:rFonts w:ascii="Times New Roman" w:hAnsi="Times New Roman"/>
          <w:sz w:val="28"/>
          <w:szCs w:val="28"/>
          <w:vertAlign w:val="subscript"/>
          <w:lang w:val="uk-UA"/>
        </w:rPr>
        <w:t>4,</w:t>
      </w:r>
      <w:r w:rsidRPr="00254579">
        <w:rPr>
          <w:rFonts w:ascii="Times New Roman" w:hAnsi="Times New Roman"/>
          <w:sz w:val="28"/>
          <w:szCs w:val="28"/>
          <w:lang w:val="uk-UA"/>
        </w:rPr>
        <w:t xml:space="preserve"> </w:t>
      </w:r>
      <w:r w:rsidRPr="00254579">
        <w:rPr>
          <w:rFonts w:ascii="Times New Roman" w:hAnsi="Times New Roman"/>
          <w:sz w:val="28"/>
          <w:szCs w:val="28"/>
          <w:lang w:val="en-US"/>
        </w:rPr>
        <w:t>Al</w:t>
      </w:r>
      <w:r w:rsidRPr="00254579">
        <w:rPr>
          <w:rFonts w:ascii="Times New Roman" w:hAnsi="Times New Roman"/>
          <w:sz w:val="28"/>
          <w:szCs w:val="28"/>
          <w:vertAlign w:val="subscript"/>
          <w:lang w:val="uk-UA"/>
        </w:rPr>
        <w:t>2</w:t>
      </w:r>
      <w:r w:rsidRPr="00254579">
        <w:rPr>
          <w:rFonts w:ascii="Times New Roman" w:hAnsi="Times New Roman"/>
          <w:sz w:val="28"/>
          <w:szCs w:val="28"/>
          <w:lang w:val="uk-UA"/>
        </w:rPr>
        <w:t>(</w:t>
      </w:r>
      <w:r w:rsidRPr="00254579">
        <w:rPr>
          <w:rFonts w:ascii="Times New Roman" w:hAnsi="Times New Roman"/>
          <w:sz w:val="28"/>
          <w:szCs w:val="28"/>
          <w:lang w:val="en-US"/>
        </w:rPr>
        <w:t>SO</w:t>
      </w:r>
      <w:r w:rsidRPr="00254579">
        <w:rPr>
          <w:rFonts w:ascii="Times New Roman" w:hAnsi="Times New Roman"/>
          <w:sz w:val="28"/>
          <w:szCs w:val="28"/>
          <w:vertAlign w:val="subscript"/>
          <w:lang w:val="uk-UA"/>
        </w:rPr>
        <w:t>4</w:t>
      </w:r>
      <w:r w:rsidRPr="00254579">
        <w:rPr>
          <w:rFonts w:ascii="Times New Roman" w:hAnsi="Times New Roman"/>
          <w:sz w:val="28"/>
          <w:szCs w:val="28"/>
          <w:lang w:val="uk-UA"/>
        </w:rPr>
        <w:t>)</w:t>
      </w:r>
      <w:r w:rsidRPr="00254579">
        <w:rPr>
          <w:rFonts w:ascii="Times New Roman" w:hAnsi="Times New Roman"/>
          <w:sz w:val="28"/>
          <w:szCs w:val="28"/>
          <w:vertAlign w:val="subscript"/>
          <w:lang w:val="uk-UA"/>
        </w:rPr>
        <w:t>3</w:t>
      </w:r>
      <w:r w:rsidRPr="00254579">
        <w:rPr>
          <w:rFonts w:ascii="Times New Roman" w:hAnsi="Times New Roman"/>
          <w:sz w:val="28"/>
          <w:szCs w:val="28"/>
          <w:lang w:val="uk-UA"/>
        </w:rPr>
        <w:t xml:space="preserve"> </w:t>
      </w:r>
      <w:r w:rsidRPr="00254579">
        <w:rPr>
          <w:rFonts w:ascii="Times New Roman" w:hAnsi="Times New Roman"/>
          <w:color w:val="000000"/>
          <w:sz w:val="28"/>
          <w:szCs w:val="28"/>
          <w:lang w:val="uk-UA"/>
        </w:rPr>
        <w:t xml:space="preserve">і </w:t>
      </w:r>
      <w:r w:rsidRPr="00254579">
        <w:rPr>
          <w:rFonts w:ascii="Times New Roman" w:hAnsi="Times New Roman"/>
          <w:sz w:val="28"/>
          <w:szCs w:val="28"/>
          <w:lang w:val="en-US"/>
        </w:rPr>
        <w:t>FeCl</w:t>
      </w:r>
      <w:r w:rsidRPr="00254579">
        <w:rPr>
          <w:rFonts w:ascii="Times New Roman" w:hAnsi="Times New Roman"/>
          <w:sz w:val="28"/>
          <w:szCs w:val="28"/>
          <w:vertAlign w:val="subscript"/>
          <w:lang w:val="uk-UA"/>
        </w:rPr>
        <w:t>3</w:t>
      </w:r>
      <w:r w:rsidRPr="00254579">
        <w:rPr>
          <w:rFonts w:ascii="Times New Roman" w:hAnsi="Times New Roman"/>
          <w:sz w:val="28"/>
          <w:szCs w:val="28"/>
          <w:lang w:val="uk-UA"/>
        </w:rPr>
        <w:t xml:space="preserve"> у стічних водах молокозаводів. Встановлені відмінності процесів, що відбуваються у стічних водах під час очистки. Показаний взаємозв’язок між ступенем очистки, рН середовища, механізмом гідролізу і концентрацією різних хімічних реагентів. </w:t>
      </w:r>
      <w:r w:rsidRPr="00254579">
        <w:rPr>
          <w:rFonts w:ascii="Times New Roman" w:hAnsi="Times New Roman"/>
          <w:color w:val="000000"/>
          <w:sz w:val="28"/>
          <w:szCs w:val="28"/>
          <w:lang w:val="uk-UA"/>
        </w:rPr>
        <w:t xml:space="preserve">В результаті проведених досліджень встановлено, що </w:t>
      </w:r>
      <w:r w:rsidRPr="00254579">
        <w:rPr>
          <w:rFonts w:ascii="Times New Roman" w:hAnsi="Times New Roman"/>
          <w:sz w:val="28"/>
          <w:szCs w:val="28"/>
          <w:lang w:val="uk-UA"/>
        </w:rPr>
        <w:t xml:space="preserve">при очистці стічних вод молокозаводів від етеророзчинних речовин найбільш ефективним є додавання </w:t>
      </w:r>
      <w:r w:rsidRPr="00254579">
        <w:rPr>
          <w:rFonts w:ascii="Times New Roman" w:hAnsi="Times New Roman"/>
          <w:sz w:val="28"/>
          <w:szCs w:val="28"/>
          <w:lang w:val="en-US"/>
        </w:rPr>
        <w:t>FeCl</w:t>
      </w:r>
      <w:r w:rsidRPr="00254579">
        <w:rPr>
          <w:rFonts w:ascii="Times New Roman" w:hAnsi="Times New Roman"/>
          <w:sz w:val="28"/>
          <w:szCs w:val="28"/>
          <w:vertAlign w:val="subscript"/>
          <w:lang w:val="uk-UA"/>
        </w:rPr>
        <w:t>3</w:t>
      </w:r>
      <w:r w:rsidRPr="00254579">
        <w:rPr>
          <w:rFonts w:ascii="Times New Roman" w:hAnsi="Times New Roman"/>
          <w:sz w:val="28"/>
          <w:szCs w:val="28"/>
          <w:lang w:val="uk-UA"/>
        </w:rPr>
        <w:t xml:space="preserve"> в концентрації 150-200 мг/л при рН середовища 9,5-10.</w:t>
      </w:r>
      <w:r w:rsidRPr="00254579">
        <w:rPr>
          <w:rFonts w:ascii="Times New Roman" w:hAnsi="Times New Roman"/>
          <w:sz w:val="28"/>
          <w:szCs w:val="28"/>
        </w:rPr>
        <w:t xml:space="preserve"> </w:t>
      </w:r>
      <w:r w:rsidRPr="00254579">
        <w:rPr>
          <w:rFonts w:ascii="Times New Roman" w:hAnsi="Times New Roman"/>
          <w:sz w:val="28"/>
          <w:szCs w:val="28"/>
          <w:lang w:val="uk-UA"/>
        </w:rPr>
        <w:t xml:space="preserve">Проте, необхідно зазначити, що додавання хімічних реагентів має і негативні аспекти. При додаванні хлоридів або сульфатів металів у стічні води потрапляє велика </w:t>
      </w:r>
      <w:r w:rsidRPr="00254579">
        <w:rPr>
          <w:rFonts w:ascii="Times New Roman" w:hAnsi="Times New Roman"/>
          <w:sz w:val="28"/>
          <w:szCs w:val="28"/>
          <w:lang w:val="uk-UA"/>
        </w:rPr>
        <w:lastRenderedPageBreak/>
        <w:t>кількість відповідно хлорид- або сульфат-іонів. Зважаючи на те, що вихідні стічні води молокозаводів зазвичай містять 170-400 мг/л хлорид-іонів та 150-160 мг/л сульфат-іонів [3</w:t>
      </w:r>
      <w:r>
        <w:rPr>
          <w:rFonts w:ascii="Times New Roman" w:hAnsi="Times New Roman"/>
          <w:sz w:val="28"/>
          <w:szCs w:val="28"/>
          <w:lang w:val="uk-UA"/>
        </w:rPr>
        <w:t>5</w:t>
      </w:r>
      <w:r w:rsidRPr="00254579">
        <w:rPr>
          <w:rFonts w:ascii="Times New Roman" w:hAnsi="Times New Roman"/>
          <w:sz w:val="28"/>
          <w:szCs w:val="28"/>
          <w:lang w:val="uk-UA"/>
        </w:rPr>
        <w:t xml:space="preserve">], використання солей металів не завжди є виправданим. В такому випадку необхідний пошук та застосування безреагентних фізико-хімічних методів очистки. </w:t>
      </w:r>
    </w:p>
    <w:p w14:paraId="5680D319" w14:textId="77777777" w:rsidR="00C45306" w:rsidRDefault="00C45306" w:rsidP="00C45306">
      <w:pPr>
        <w:tabs>
          <w:tab w:val="left" w:pos="142"/>
        </w:tabs>
        <w:spacing w:after="0" w:line="240" w:lineRule="auto"/>
        <w:jc w:val="both"/>
        <w:rPr>
          <w:rFonts w:ascii="Times New Roman" w:hAnsi="Times New Roman"/>
          <w:sz w:val="28"/>
          <w:szCs w:val="28"/>
          <w:lang w:val="uk-UA"/>
        </w:rPr>
      </w:pPr>
    </w:p>
    <w:p w14:paraId="272F5D38" w14:textId="77777777" w:rsidR="00C45306" w:rsidRPr="00BA0CB1" w:rsidRDefault="00C45306" w:rsidP="00BA0CB1">
      <w:pPr>
        <w:tabs>
          <w:tab w:val="left" w:pos="142"/>
        </w:tabs>
        <w:spacing w:after="0" w:line="240" w:lineRule="auto"/>
        <w:ind w:firstLine="709"/>
        <w:jc w:val="both"/>
        <w:rPr>
          <w:rFonts w:ascii="Times New Roman" w:hAnsi="Times New Roman"/>
          <w:sz w:val="28"/>
          <w:szCs w:val="28"/>
          <w:lang w:val="uk-UA"/>
        </w:rPr>
      </w:pPr>
      <w:r w:rsidRPr="00BA0CB1">
        <w:rPr>
          <w:rFonts w:ascii="Times New Roman" w:hAnsi="Times New Roman"/>
          <w:sz w:val="28"/>
          <w:szCs w:val="28"/>
          <w:lang w:val="uk-UA"/>
        </w:rPr>
        <w:t xml:space="preserve">3.2 </w:t>
      </w:r>
      <w:r w:rsidRPr="00BA0CB1">
        <w:rPr>
          <w:rStyle w:val="jlqj4b"/>
          <w:rFonts w:ascii="Times New Roman" w:hAnsi="Times New Roman"/>
          <w:sz w:val="28"/>
          <w:szCs w:val="28"/>
          <w:lang w:val="uk-UA"/>
        </w:rPr>
        <w:t>Електрофлотаційна очистка стічних вод молокозаводів: хіміко-технологічні аспекти</w:t>
      </w:r>
    </w:p>
    <w:p w14:paraId="5F17FFD7" w14:textId="77777777" w:rsidR="00C45306" w:rsidRDefault="00C45306" w:rsidP="00C45306">
      <w:pPr>
        <w:pStyle w:val="a5"/>
        <w:jc w:val="both"/>
        <w:rPr>
          <w:rFonts w:ascii="Times New Roman" w:hAnsi="Times New Roman"/>
          <w:color w:val="000000"/>
          <w:sz w:val="28"/>
          <w:szCs w:val="28"/>
          <w:lang w:val="uk-UA"/>
        </w:rPr>
      </w:pPr>
    </w:p>
    <w:p w14:paraId="36BEB46C" w14:textId="77777777" w:rsidR="00C45306" w:rsidRDefault="00C45306" w:rsidP="00C45306">
      <w:pPr>
        <w:pStyle w:val="TTPParagraphothers"/>
        <w:spacing w:line="264" w:lineRule="auto"/>
        <w:ind w:firstLine="709"/>
        <w:rPr>
          <w:color w:val="000000"/>
          <w:sz w:val="28"/>
          <w:szCs w:val="28"/>
          <w:lang w:val="uk-UA"/>
        </w:rPr>
      </w:pPr>
      <w:r w:rsidRPr="005254F7">
        <w:rPr>
          <w:color w:val="000000"/>
          <w:sz w:val="28"/>
          <w:szCs w:val="28"/>
          <w:lang w:val="uk-UA"/>
        </w:rPr>
        <w:t>На основі аналізу літературних джерел можна стверджувати, що технологічна та економічна ефективність електрохімічних методів, а, саме, електрофлотаціїйної очистки, в значній мірі залежить від хімічного складу, температури і кислотності стічної води, наявності попередньої реагентної обробки та хіміко-технологічних параметрів електрохімічної обробки. Тому встановлення</w:t>
      </w:r>
      <w:r>
        <w:rPr>
          <w:color w:val="000000"/>
          <w:sz w:val="28"/>
          <w:szCs w:val="28"/>
          <w:lang w:val="uk-UA"/>
        </w:rPr>
        <w:t xml:space="preserve"> </w:t>
      </w:r>
      <w:r w:rsidRPr="005254F7">
        <w:rPr>
          <w:color w:val="000000"/>
          <w:sz w:val="28"/>
          <w:szCs w:val="28"/>
          <w:lang w:val="uk-UA"/>
        </w:rPr>
        <w:t xml:space="preserve">хіміко-технологічних особливостей процесу електрофлотаційної очистки стічних вод молокозаводів є важливою науково-практичною задачею. </w:t>
      </w:r>
    </w:p>
    <w:p w14:paraId="4D1C5A7E" w14:textId="77777777" w:rsidR="00C45306" w:rsidRPr="001261ED" w:rsidRDefault="00C45306" w:rsidP="00C45306">
      <w:pPr>
        <w:pStyle w:val="TTPParagraphothers"/>
        <w:spacing w:line="264" w:lineRule="auto"/>
        <w:ind w:firstLine="709"/>
        <w:rPr>
          <w:sz w:val="28"/>
          <w:szCs w:val="28"/>
          <w:lang w:val="uk-UA"/>
        </w:rPr>
      </w:pPr>
      <w:r w:rsidRPr="001261ED">
        <w:rPr>
          <w:sz w:val="28"/>
          <w:szCs w:val="28"/>
          <w:lang w:val="uk-UA"/>
        </w:rPr>
        <w:t xml:space="preserve">Для реагентної обробки стічних вод обраний ферум хлорид </w:t>
      </w:r>
      <w:r w:rsidRPr="001261ED">
        <w:rPr>
          <w:sz w:val="28"/>
          <w:szCs w:val="28"/>
        </w:rPr>
        <w:t>FeCl</w:t>
      </w:r>
      <w:r w:rsidRPr="001261ED">
        <w:rPr>
          <w:sz w:val="28"/>
          <w:szCs w:val="28"/>
          <w:vertAlign w:val="subscript"/>
          <w:lang w:val="uk-UA"/>
        </w:rPr>
        <w:t>3</w:t>
      </w:r>
      <w:r w:rsidRPr="001261ED">
        <w:rPr>
          <w:sz w:val="28"/>
          <w:szCs w:val="28"/>
          <w:lang w:val="uk-UA"/>
        </w:rPr>
        <w:t xml:space="preserve"> у вигляді 5% водного розчину. Для прискорення гідролізу реагенту в якості лужної добавки використовувався кальцій оксид (вапно) Са</w:t>
      </w:r>
      <w:r w:rsidRPr="001261ED">
        <w:rPr>
          <w:sz w:val="28"/>
          <w:szCs w:val="28"/>
        </w:rPr>
        <w:t>O</w:t>
      </w:r>
      <w:r w:rsidRPr="001261ED">
        <w:rPr>
          <w:sz w:val="28"/>
          <w:szCs w:val="28"/>
          <w:lang w:val="uk-UA"/>
        </w:rPr>
        <w:t xml:space="preserve"> в сухому вигляді та натрій гідроксид </w:t>
      </w:r>
      <w:r w:rsidRPr="001261ED">
        <w:rPr>
          <w:sz w:val="28"/>
          <w:szCs w:val="28"/>
        </w:rPr>
        <w:t>NaOH</w:t>
      </w:r>
      <w:r w:rsidRPr="001261ED">
        <w:rPr>
          <w:sz w:val="28"/>
          <w:szCs w:val="28"/>
          <w:lang w:val="uk-UA"/>
        </w:rPr>
        <w:t xml:space="preserve"> у вигляді 5% водного розчину. Для прискорення утворення осаду (шламу) використовувався флокулянт неіонний поліакриламід (ПАА) у вигляді 0,05% водного розчину.</w:t>
      </w:r>
    </w:p>
    <w:p w14:paraId="53C863A5" w14:textId="77777777" w:rsidR="00C45306" w:rsidRPr="001261ED" w:rsidRDefault="00C45306" w:rsidP="00C45306">
      <w:pPr>
        <w:pStyle w:val="TTPParagraphothers"/>
        <w:spacing w:line="264" w:lineRule="auto"/>
        <w:ind w:firstLine="709"/>
        <w:rPr>
          <w:sz w:val="28"/>
          <w:szCs w:val="28"/>
          <w:lang w:val="uk-UA"/>
        </w:rPr>
      </w:pPr>
      <w:r w:rsidRPr="001261ED">
        <w:rPr>
          <w:sz w:val="28"/>
          <w:szCs w:val="28"/>
          <w:lang w:val="uk-UA"/>
        </w:rPr>
        <w:t>Ефективність обробки досліджувалась за наступними показниками стічної води: водневий показник рН, прозорість та кількість етеророзчинних речовин.</w:t>
      </w:r>
    </w:p>
    <w:p w14:paraId="49A3A2E8" w14:textId="77777777" w:rsidR="00C45306" w:rsidRPr="001261ED" w:rsidRDefault="00C45306" w:rsidP="00C45306">
      <w:pPr>
        <w:spacing w:after="0" w:line="264" w:lineRule="auto"/>
        <w:ind w:firstLine="709"/>
        <w:jc w:val="both"/>
        <w:rPr>
          <w:rFonts w:ascii="Times New Roman" w:hAnsi="Times New Roman"/>
          <w:sz w:val="28"/>
          <w:szCs w:val="28"/>
          <w:lang w:val="uk-UA"/>
        </w:rPr>
      </w:pPr>
      <w:r w:rsidRPr="001261ED">
        <w:rPr>
          <w:rFonts w:ascii="Times New Roman" w:hAnsi="Times New Roman"/>
          <w:sz w:val="28"/>
          <w:szCs w:val="28"/>
          <w:lang w:val="uk-UA"/>
        </w:rPr>
        <w:t>Стічні води молокозаводу після додавання реагентів (ферум хлориду та лужної добавки) перемішувались протягом 5-10 хвилин, потім додавався флокулянт ПАА в кількості 5мг/дм</w:t>
      </w:r>
      <w:r w:rsidRPr="001261ED">
        <w:rPr>
          <w:rFonts w:ascii="Times New Roman" w:hAnsi="Times New Roman"/>
          <w:sz w:val="28"/>
          <w:szCs w:val="28"/>
          <w:vertAlign w:val="superscript"/>
          <w:lang w:val="uk-UA"/>
        </w:rPr>
        <w:t>3</w:t>
      </w:r>
      <w:r w:rsidRPr="001261ED">
        <w:rPr>
          <w:rFonts w:ascii="Times New Roman" w:hAnsi="Times New Roman"/>
          <w:sz w:val="28"/>
          <w:szCs w:val="28"/>
          <w:lang w:val="uk-UA"/>
        </w:rPr>
        <w:t>. Кількість доданого ферум хлориду становила 100-</w:t>
      </w:r>
      <w:r w:rsidRPr="001261ED">
        <w:rPr>
          <w:rFonts w:ascii="Times New Roman" w:hAnsi="Times New Roman"/>
          <w:sz w:val="28"/>
          <w:szCs w:val="28"/>
        </w:rPr>
        <w:t>200</w:t>
      </w:r>
      <w:r>
        <w:rPr>
          <w:rFonts w:ascii="Times New Roman" w:hAnsi="Times New Roman"/>
          <w:sz w:val="28"/>
          <w:szCs w:val="28"/>
          <w:lang w:val="uk-UA"/>
        </w:rPr>
        <w:t xml:space="preserve"> </w:t>
      </w:r>
      <w:r w:rsidRPr="001261ED">
        <w:rPr>
          <w:rFonts w:ascii="Times New Roman" w:hAnsi="Times New Roman"/>
          <w:sz w:val="28"/>
          <w:szCs w:val="28"/>
        </w:rPr>
        <w:t>мг</w:t>
      </w:r>
      <w:r w:rsidRPr="001261ED">
        <w:rPr>
          <w:rFonts w:ascii="Times New Roman" w:hAnsi="Times New Roman"/>
          <w:sz w:val="28"/>
          <w:szCs w:val="28"/>
          <w:lang w:val="uk-UA"/>
        </w:rPr>
        <w:t>/дм</w:t>
      </w:r>
      <w:r w:rsidRPr="001261ED">
        <w:rPr>
          <w:rFonts w:ascii="Times New Roman" w:hAnsi="Times New Roman"/>
          <w:sz w:val="28"/>
          <w:szCs w:val="28"/>
          <w:vertAlign w:val="superscript"/>
          <w:lang w:val="uk-UA"/>
        </w:rPr>
        <w:t>3</w:t>
      </w:r>
      <w:r w:rsidRPr="001261ED">
        <w:rPr>
          <w:rFonts w:ascii="Times New Roman" w:hAnsi="Times New Roman"/>
          <w:sz w:val="28"/>
          <w:szCs w:val="28"/>
          <w:lang w:val="uk-UA"/>
        </w:rPr>
        <w:t>.</w:t>
      </w:r>
      <w:r>
        <w:rPr>
          <w:rFonts w:ascii="Times New Roman" w:hAnsi="Times New Roman"/>
          <w:sz w:val="28"/>
          <w:szCs w:val="28"/>
          <w:lang w:val="uk-UA"/>
        </w:rPr>
        <w:t xml:space="preserve"> </w:t>
      </w:r>
      <w:r w:rsidRPr="001261ED">
        <w:rPr>
          <w:rFonts w:ascii="Times New Roman" w:hAnsi="Times New Roman"/>
          <w:sz w:val="28"/>
          <w:szCs w:val="28"/>
          <w:lang w:val="uk-UA"/>
        </w:rPr>
        <w:t xml:space="preserve">Результати реагентної обробки стічної води представлені у таблицях </w:t>
      </w:r>
      <w:r>
        <w:rPr>
          <w:rFonts w:ascii="Times New Roman" w:hAnsi="Times New Roman"/>
          <w:sz w:val="28"/>
          <w:szCs w:val="28"/>
          <w:lang w:val="uk-UA"/>
        </w:rPr>
        <w:t>3.2</w:t>
      </w:r>
      <w:r w:rsidRPr="001261ED">
        <w:rPr>
          <w:rFonts w:ascii="Times New Roman" w:hAnsi="Times New Roman"/>
          <w:sz w:val="28"/>
          <w:szCs w:val="28"/>
          <w:lang w:val="uk-UA"/>
        </w:rPr>
        <w:t xml:space="preserve">, </w:t>
      </w:r>
      <w:r>
        <w:rPr>
          <w:rFonts w:ascii="Times New Roman" w:hAnsi="Times New Roman"/>
          <w:sz w:val="28"/>
          <w:szCs w:val="28"/>
          <w:lang w:val="uk-UA"/>
        </w:rPr>
        <w:t>3.3</w:t>
      </w:r>
      <w:r w:rsidRPr="001261ED">
        <w:rPr>
          <w:rFonts w:ascii="Times New Roman" w:hAnsi="Times New Roman"/>
          <w:sz w:val="28"/>
          <w:szCs w:val="28"/>
          <w:lang w:val="uk-UA"/>
        </w:rPr>
        <w:t>. Після перемішування стічні води відстоювались протягом 1 години. При цьому фіксувались швидкість осадження та об’єм утвореного осаду. У фільтраті визначались прозорість та кількість етеророзчинних речовин.</w:t>
      </w:r>
    </w:p>
    <w:p w14:paraId="25AD82B0" w14:textId="77777777" w:rsidR="00C45306" w:rsidRDefault="00C45306" w:rsidP="00C45306">
      <w:pPr>
        <w:spacing w:after="0" w:line="264" w:lineRule="auto"/>
        <w:ind w:firstLine="709"/>
        <w:jc w:val="both"/>
        <w:rPr>
          <w:rFonts w:ascii="Times New Roman" w:hAnsi="Times New Roman"/>
          <w:sz w:val="28"/>
          <w:szCs w:val="28"/>
          <w:lang w:val="uk-UA"/>
        </w:rPr>
      </w:pPr>
      <w:r w:rsidRPr="001261ED">
        <w:rPr>
          <w:rFonts w:ascii="Times New Roman" w:hAnsi="Times New Roman"/>
          <w:sz w:val="28"/>
          <w:szCs w:val="28"/>
          <w:lang w:val="uk-UA"/>
        </w:rPr>
        <w:t xml:space="preserve">Після додавання ферум хлориду </w:t>
      </w:r>
      <w:r w:rsidRPr="001261ED">
        <w:rPr>
          <w:rFonts w:ascii="Times New Roman" w:hAnsi="Times New Roman"/>
          <w:sz w:val="28"/>
          <w:szCs w:val="28"/>
        </w:rPr>
        <w:t>FeCl</w:t>
      </w:r>
      <w:r w:rsidRPr="001261ED">
        <w:rPr>
          <w:rFonts w:ascii="Times New Roman" w:hAnsi="Times New Roman"/>
          <w:sz w:val="28"/>
          <w:szCs w:val="28"/>
          <w:vertAlign w:val="subscript"/>
          <w:lang w:val="uk-UA"/>
        </w:rPr>
        <w:t>3</w:t>
      </w:r>
      <w:r w:rsidRPr="001261ED">
        <w:rPr>
          <w:rFonts w:ascii="Times New Roman" w:hAnsi="Times New Roman"/>
          <w:sz w:val="28"/>
          <w:szCs w:val="28"/>
          <w:lang w:val="uk-UA"/>
        </w:rPr>
        <w:t xml:space="preserve"> у стічну воду відбувається процес гідролізу катіону </w:t>
      </w:r>
      <w:r w:rsidRPr="001261ED">
        <w:rPr>
          <w:rFonts w:ascii="Times New Roman" w:hAnsi="Times New Roman"/>
          <w:sz w:val="28"/>
          <w:szCs w:val="28"/>
          <w:lang w:val="en-US"/>
        </w:rPr>
        <w:t>Fe</w:t>
      </w:r>
      <w:r w:rsidRPr="001261ED">
        <w:rPr>
          <w:rFonts w:ascii="Times New Roman" w:hAnsi="Times New Roman"/>
          <w:sz w:val="28"/>
          <w:szCs w:val="28"/>
          <w:vertAlign w:val="superscript"/>
          <w:lang w:val="uk-UA"/>
        </w:rPr>
        <w:t>3+</w:t>
      </w:r>
      <w:r w:rsidRPr="001261ED">
        <w:rPr>
          <w:rFonts w:ascii="Times New Roman" w:hAnsi="Times New Roman"/>
          <w:sz w:val="28"/>
          <w:szCs w:val="28"/>
          <w:lang w:val="uk-UA"/>
        </w:rPr>
        <w:t xml:space="preserve"> з утворенням малорозчинного гідроксиду та вивільненням протонів: </w:t>
      </w:r>
      <w:r w:rsidRPr="001261ED">
        <w:rPr>
          <w:rFonts w:ascii="Times New Roman" w:hAnsi="Times New Roman"/>
          <w:sz w:val="28"/>
          <w:szCs w:val="28"/>
          <w:lang w:val="en-US"/>
        </w:rPr>
        <w:t>Fe</w:t>
      </w:r>
      <w:r w:rsidRPr="001261ED">
        <w:rPr>
          <w:rFonts w:ascii="Times New Roman" w:hAnsi="Times New Roman"/>
          <w:sz w:val="28"/>
          <w:szCs w:val="28"/>
          <w:vertAlign w:val="superscript"/>
          <w:lang w:val="uk-UA"/>
        </w:rPr>
        <w:t>3+</w:t>
      </w:r>
      <w:r w:rsidRPr="001261ED">
        <w:rPr>
          <w:rFonts w:ascii="Times New Roman" w:hAnsi="Times New Roman"/>
          <w:sz w:val="28"/>
          <w:szCs w:val="28"/>
          <w:lang w:val="uk-UA"/>
        </w:rPr>
        <w:t xml:space="preserve"> + 3</w:t>
      </w:r>
      <w:r w:rsidRPr="001261ED">
        <w:rPr>
          <w:rFonts w:ascii="Times New Roman" w:hAnsi="Times New Roman"/>
          <w:sz w:val="28"/>
          <w:szCs w:val="28"/>
          <w:lang w:val="en-US"/>
        </w:rPr>
        <w:t>H</w:t>
      </w:r>
      <w:r w:rsidRPr="001261ED">
        <w:rPr>
          <w:rFonts w:ascii="Times New Roman" w:hAnsi="Times New Roman"/>
          <w:sz w:val="28"/>
          <w:szCs w:val="28"/>
          <w:vertAlign w:val="subscript"/>
          <w:lang w:val="uk-UA"/>
        </w:rPr>
        <w:t>2</w:t>
      </w:r>
      <w:r w:rsidRPr="001261ED">
        <w:rPr>
          <w:rFonts w:ascii="Times New Roman" w:hAnsi="Times New Roman"/>
          <w:sz w:val="28"/>
          <w:szCs w:val="28"/>
          <w:lang w:val="en-US"/>
        </w:rPr>
        <w:t>O</w:t>
      </w:r>
      <w:r w:rsidRPr="001261ED">
        <w:rPr>
          <w:rFonts w:ascii="Times New Roman" w:hAnsi="Times New Roman"/>
          <w:sz w:val="28"/>
          <w:szCs w:val="28"/>
          <w:lang w:val="uk-UA"/>
        </w:rPr>
        <w:t xml:space="preserve"> ↔ </w:t>
      </w:r>
      <w:r w:rsidRPr="001261ED">
        <w:rPr>
          <w:rFonts w:ascii="Times New Roman" w:hAnsi="Times New Roman"/>
          <w:sz w:val="28"/>
          <w:szCs w:val="28"/>
          <w:lang w:val="en-US"/>
        </w:rPr>
        <w:t>Fe</w:t>
      </w:r>
      <w:r w:rsidRPr="001261ED">
        <w:rPr>
          <w:rFonts w:ascii="Times New Roman" w:hAnsi="Times New Roman"/>
          <w:sz w:val="28"/>
          <w:szCs w:val="28"/>
          <w:lang w:val="uk-UA"/>
        </w:rPr>
        <w:t>(</w:t>
      </w:r>
      <w:r w:rsidRPr="001261ED">
        <w:rPr>
          <w:rFonts w:ascii="Times New Roman" w:hAnsi="Times New Roman"/>
          <w:sz w:val="28"/>
          <w:szCs w:val="28"/>
          <w:lang w:val="en-US"/>
        </w:rPr>
        <w:t>OH</w:t>
      </w:r>
      <w:r w:rsidRPr="001261ED">
        <w:rPr>
          <w:rFonts w:ascii="Times New Roman" w:hAnsi="Times New Roman"/>
          <w:sz w:val="28"/>
          <w:szCs w:val="28"/>
          <w:lang w:val="uk-UA"/>
        </w:rPr>
        <w:t>)</w:t>
      </w:r>
      <w:r w:rsidRPr="001261ED">
        <w:rPr>
          <w:rFonts w:ascii="Times New Roman" w:hAnsi="Times New Roman"/>
          <w:sz w:val="28"/>
          <w:szCs w:val="28"/>
          <w:vertAlign w:val="subscript"/>
          <w:lang w:val="uk-UA"/>
        </w:rPr>
        <w:t>3</w:t>
      </w:r>
      <w:r w:rsidRPr="001261ED">
        <w:rPr>
          <w:rFonts w:ascii="Times New Roman" w:hAnsi="Times New Roman"/>
          <w:sz w:val="28"/>
          <w:szCs w:val="28"/>
          <w:lang w:val="uk-UA"/>
        </w:rPr>
        <w:t xml:space="preserve"> ↓ + 3</w:t>
      </w:r>
      <w:r w:rsidRPr="001261ED">
        <w:rPr>
          <w:rFonts w:ascii="Times New Roman" w:hAnsi="Times New Roman"/>
          <w:sz w:val="28"/>
          <w:szCs w:val="28"/>
          <w:lang w:val="en-US"/>
        </w:rPr>
        <w:t>H</w:t>
      </w:r>
      <w:r w:rsidRPr="001261ED">
        <w:rPr>
          <w:rFonts w:ascii="Times New Roman" w:hAnsi="Times New Roman"/>
          <w:sz w:val="28"/>
          <w:szCs w:val="28"/>
          <w:vertAlign w:val="superscript"/>
          <w:lang w:val="uk-UA"/>
        </w:rPr>
        <w:t>+</w:t>
      </w:r>
      <w:r w:rsidRPr="001261ED">
        <w:rPr>
          <w:rFonts w:ascii="Times New Roman" w:hAnsi="Times New Roman"/>
          <w:sz w:val="28"/>
          <w:szCs w:val="28"/>
          <w:lang w:val="uk-UA"/>
        </w:rPr>
        <w:t>.</w:t>
      </w:r>
      <w:r>
        <w:rPr>
          <w:rFonts w:ascii="Times New Roman" w:hAnsi="Times New Roman"/>
          <w:sz w:val="28"/>
          <w:szCs w:val="28"/>
          <w:lang w:val="uk-UA"/>
        </w:rPr>
        <w:t xml:space="preserve"> </w:t>
      </w:r>
      <w:r w:rsidRPr="001261ED">
        <w:rPr>
          <w:rFonts w:ascii="Times New Roman" w:hAnsi="Times New Roman"/>
          <w:sz w:val="28"/>
          <w:szCs w:val="28"/>
          <w:lang w:val="uk-UA"/>
        </w:rPr>
        <w:t xml:space="preserve">Внаслідок гідролізу утворюється малорозчинний ферум гідроксид, який адсорбує на поверхні різні забруднювачі. Частинки гідроксиду з адсорбованими забруднювачами з часомукрупнююся та осідають у вигляді осаду (шламу). При цьому водневий показник рН стічних вод знижується. </w:t>
      </w:r>
    </w:p>
    <w:p w14:paraId="0C7B5CB4" w14:textId="77777777" w:rsidR="00C45306" w:rsidRDefault="00C45306" w:rsidP="00C45306">
      <w:pPr>
        <w:spacing w:after="0" w:line="264" w:lineRule="auto"/>
        <w:ind w:firstLine="709"/>
        <w:jc w:val="both"/>
        <w:rPr>
          <w:rFonts w:ascii="Times New Roman" w:hAnsi="Times New Roman"/>
          <w:sz w:val="28"/>
          <w:szCs w:val="28"/>
          <w:lang w:val="uk-UA"/>
        </w:rPr>
      </w:pPr>
    </w:p>
    <w:p w14:paraId="73A012CB" w14:textId="6CE3C3E8" w:rsidR="00C45306" w:rsidRDefault="00C45306" w:rsidP="00BA0CB1">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Табл</w:t>
      </w:r>
      <w:r w:rsidR="00BA0CB1">
        <w:rPr>
          <w:rFonts w:ascii="Times New Roman" w:hAnsi="Times New Roman"/>
          <w:sz w:val="28"/>
          <w:szCs w:val="28"/>
          <w:lang w:val="uk-UA"/>
        </w:rPr>
        <w:t>иця</w:t>
      </w:r>
      <w:r>
        <w:rPr>
          <w:rFonts w:ascii="Times New Roman" w:hAnsi="Times New Roman"/>
          <w:sz w:val="28"/>
          <w:szCs w:val="28"/>
          <w:lang w:val="uk-UA"/>
        </w:rPr>
        <w:t xml:space="preserve"> – 3.2 </w:t>
      </w:r>
      <w:r w:rsidRPr="00EC0A10">
        <w:rPr>
          <w:rFonts w:ascii="Times New Roman" w:hAnsi="Times New Roman"/>
          <w:sz w:val="28"/>
          <w:szCs w:val="28"/>
          <w:lang w:val="uk-UA"/>
        </w:rPr>
        <w:t>Характеристика стічних вод після реагентної обробки з використанням натрій гідроксиду</w:t>
      </w:r>
    </w:p>
    <w:p w14:paraId="5EFDF8CB" w14:textId="77777777" w:rsidR="00C45306" w:rsidRPr="00EC0A10" w:rsidRDefault="00C45306" w:rsidP="00C45306">
      <w:pPr>
        <w:spacing w:after="0" w:line="240" w:lineRule="auto"/>
        <w:jc w:val="center"/>
        <w:rPr>
          <w:rFonts w:ascii="Times New Roman" w:hAnsi="Times New Roman"/>
          <w:sz w:val="28"/>
          <w:szCs w:val="28"/>
          <w:lang w:val="uk-UA"/>
        </w:rPr>
      </w:pPr>
    </w:p>
    <w:tbl>
      <w:tblPr>
        <w:tblStyle w:val="a4"/>
        <w:tblW w:w="0" w:type="auto"/>
        <w:tblLook w:val="04A0" w:firstRow="1" w:lastRow="0" w:firstColumn="1" w:lastColumn="0" w:noHBand="0" w:noVBand="1"/>
      </w:tblPr>
      <w:tblGrid>
        <w:gridCol w:w="1828"/>
        <w:gridCol w:w="1427"/>
        <w:gridCol w:w="1427"/>
        <w:gridCol w:w="1828"/>
        <w:gridCol w:w="1584"/>
        <w:gridCol w:w="1250"/>
      </w:tblGrid>
      <w:tr w:rsidR="00C45306" w:rsidRPr="00EC0A10" w14:paraId="432F45C1" w14:textId="77777777" w:rsidTr="00B2480B">
        <w:trPr>
          <w:trHeight w:val="503"/>
        </w:trPr>
        <w:tc>
          <w:tcPr>
            <w:tcW w:w="1557" w:type="dxa"/>
            <w:vMerge w:val="restart"/>
            <w:vAlign w:val="center"/>
          </w:tcPr>
          <w:p w14:paraId="503E781C" w14:textId="77777777" w:rsidR="00C45306" w:rsidRPr="00EC0A10" w:rsidRDefault="00C45306" w:rsidP="00B2480B">
            <w:pPr>
              <w:spacing w:after="0" w:line="240" w:lineRule="auto"/>
              <w:jc w:val="center"/>
              <w:rPr>
                <w:rFonts w:ascii="Times New Roman" w:hAnsi="Times New Roman"/>
                <w:sz w:val="28"/>
                <w:szCs w:val="28"/>
                <w:vertAlign w:val="superscript"/>
                <w:lang w:val="uk-UA"/>
              </w:rPr>
            </w:pPr>
            <w:r w:rsidRPr="00EC0A10">
              <w:rPr>
                <w:rFonts w:ascii="Times New Roman" w:hAnsi="Times New Roman"/>
                <w:sz w:val="28"/>
                <w:szCs w:val="28"/>
                <w:lang w:val="uk-UA"/>
              </w:rPr>
              <w:t xml:space="preserve">Концентрація ферум хлориду </w:t>
            </w:r>
            <w:r w:rsidRPr="00EC0A10">
              <w:rPr>
                <w:rFonts w:ascii="Times New Roman" w:hAnsi="Times New Roman"/>
                <w:sz w:val="28"/>
                <w:szCs w:val="28"/>
              </w:rPr>
              <w:t>FeCl</w:t>
            </w:r>
            <w:r w:rsidRPr="00EC0A10">
              <w:rPr>
                <w:rFonts w:ascii="Times New Roman" w:hAnsi="Times New Roman"/>
                <w:sz w:val="28"/>
                <w:szCs w:val="28"/>
                <w:vertAlign w:val="subscript"/>
                <w:lang w:val="uk-UA"/>
              </w:rPr>
              <w:t>3</w:t>
            </w:r>
            <w:r w:rsidRPr="00EC0A10">
              <w:rPr>
                <w:rFonts w:ascii="Times New Roman" w:hAnsi="Times New Roman"/>
                <w:sz w:val="28"/>
                <w:szCs w:val="28"/>
                <w:lang w:val="uk-UA"/>
              </w:rPr>
              <w:t>, мг/дм</w:t>
            </w:r>
            <w:r w:rsidRPr="00EC0A10">
              <w:rPr>
                <w:rFonts w:ascii="Times New Roman" w:hAnsi="Times New Roman"/>
                <w:sz w:val="28"/>
                <w:szCs w:val="28"/>
                <w:vertAlign w:val="superscript"/>
                <w:lang w:val="uk-UA"/>
              </w:rPr>
              <w:t>3</w:t>
            </w:r>
          </w:p>
        </w:tc>
        <w:tc>
          <w:tcPr>
            <w:tcW w:w="3114" w:type="dxa"/>
            <w:gridSpan w:val="2"/>
            <w:vAlign w:val="center"/>
          </w:tcPr>
          <w:p w14:paraId="0792A76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рН стічних вод</w:t>
            </w:r>
          </w:p>
        </w:tc>
        <w:tc>
          <w:tcPr>
            <w:tcW w:w="1557" w:type="dxa"/>
            <w:vMerge w:val="restart"/>
            <w:vAlign w:val="center"/>
          </w:tcPr>
          <w:p w14:paraId="202C32F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Концентрація ЕРР, мг/дм</w:t>
            </w:r>
            <w:r w:rsidRPr="00EC0A10">
              <w:rPr>
                <w:rFonts w:ascii="Times New Roman" w:hAnsi="Times New Roman"/>
                <w:sz w:val="28"/>
                <w:szCs w:val="28"/>
                <w:vertAlign w:val="superscript"/>
                <w:lang w:val="uk-UA"/>
              </w:rPr>
              <w:t>3</w:t>
            </w:r>
          </w:p>
        </w:tc>
        <w:tc>
          <w:tcPr>
            <w:tcW w:w="1558" w:type="dxa"/>
            <w:vMerge w:val="restart"/>
            <w:vAlign w:val="center"/>
          </w:tcPr>
          <w:p w14:paraId="5AAB274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Прозорість, см</w:t>
            </w:r>
          </w:p>
        </w:tc>
        <w:tc>
          <w:tcPr>
            <w:tcW w:w="1558" w:type="dxa"/>
            <w:vMerge w:val="restart"/>
            <w:vAlign w:val="center"/>
          </w:tcPr>
          <w:p w14:paraId="730FE0C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Об’єм осаду (шламу), %</w:t>
            </w:r>
          </w:p>
        </w:tc>
      </w:tr>
      <w:tr w:rsidR="00C45306" w:rsidRPr="00EC0A10" w14:paraId="5EA11C36" w14:textId="77777777" w:rsidTr="00B2480B">
        <w:trPr>
          <w:trHeight w:val="502"/>
        </w:trPr>
        <w:tc>
          <w:tcPr>
            <w:tcW w:w="1557" w:type="dxa"/>
            <w:vMerge/>
          </w:tcPr>
          <w:p w14:paraId="0793C293"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57" w:type="dxa"/>
            <w:vAlign w:val="center"/>
          </w:tcPr>
          <w:p w14:paraId="4A9C437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 xml:space="preserve">Після додавання </w:t>
            </w:r>
            <w:r w:rsidRPr="00EC0A10">
              <w:rPr>
                <w:rFonts w:ascii="Times New Roman" w:hAnsi="Times New Roman"/>
                <w:sz w:val="28"/>
                <w:szCs w:val="28"/>
              </w:rPr>
              <w:t>FeCl</w:t>
            </w:r>
            <w:r w:rsidRPr="00EC0A10">
              <w:rPr>
                <w:rFonts w:ascii="Times New Roman" w:hAnsi="Times New Roman"/>
                <w:sz w:val="28"/>
                <w:szCs w:val="28"/>
                <w:vertAlign w:val="subscript"/>
                <w:lang w:val="uk-UA"/>
              </w:rPr>
              <w:t>3</w:t>
            </w:r>
          </w:p>
        </w:tc>
        <w:tc>
          <w:tcPr>
            <w:tcW w:w="1557" w:type="dxa"/>
            <w:vAlign w:val="center"/>
          </w:tcPr>
          <w:p w14:paraId="67D5F431" w14:textId="77777777" w:rsidR="00C45306" w:rsidRPr="00EC0A10" w:rsidRDefault="00C45306" w:rsidP="00B2480B">
            <w:pPr>
              <w:spacing w:after="0" w:line="240" w:lineRule="auto"/>
              <w:jc w:val="center"/>
              <w:rPr>
                <w:rFonts w:ascii="Times New Roman" w:hAnsi="Times New Roman"/>
                <w:sz w:val="28"/>
                <w:szCs w:val="28"/>
                <w:lang w:val="en-US"/>
              </w:rPr>
            </w:pPr>
            <w:r w:rsidRPr="00EC0A10">
              <w:rPr>
                <w:rFonts w:ascii="Times New Roman" w:hAnsi="Times New Roman"/>
                <w:sz w:val="28"/>
                <w:szCs w:val="28"/>
                <w:lang w:val="uk-UA"/>
              </w:rPr>
              <w:t xml:space="preserve">Після додавання </w:t>
            </w:r>
            <w:r w:rsidRPr="00EC0A10">
              <w:rPr>
                <w:rFonts w:ascii="Times New Roman" w:hAnsi="Times New Roman"/>
                <w:sz w:val="28"/>
                <w:szCs w:val="28"/>
                <w:lang w:val="en-US"/>
              </w:rPr>
              <w:t>NaOH</w:t>
            </w:r>
          </w:p>
        </w:tc>
        <w:tc>
          <w:tcPr>
            <w:tcW w:w="1557" w:type="dxa"/>
            <w:vMerge/>
          </w:tcPr>
          <w:p w14:paraId="1605D737"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58" w:type="dxa"/>
            <w:vMerge/>
          </w:tcPr>
          <w:p w14:paraId="791E2388"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58" w:type="dxa"/>
            <w:vMerge/>
          </w:tcPr>
          <w:p w14:paraId="14460E59" w14:textId="77777777" w:rsidR="00C45306" w:rsidRPr="00EC0A10" w:rsidRDefault="00C45306" w:rsidP="00B2480B">
            <w:pPr>
              <w:spacing w:after="0" w:line="240" w:lineRule="auto"/>
              <w:jc w:val="center"/>
              <w:rPr>
                <w:rFonts w:ascii="Times New Roman" w:hAnsi="Times New Roman"/>
                <w:sz w:val="28"/>
                <w:szCs w:val="28"/>
                <w:lang w:val="uk-UA"/>
              </w:rPr>
            </w:pPr>
          </w:p>
        </w:tc>
      </w:tr>
      <w:tr w:rsidR="00C45306" w:rsidRPr="00EC0A10" w14:paraId="51883E14" w14:textId="77777777" w:rsidTr="00B2480B">
        <w:tc>
          <w:tcPr>
            <w:tcW w:w="1557" w:type="dxa"/>
          </w:tcPr>
          <w:p w14:paraId="65C4201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57" w:type="dxa"/>
          </w:tcPr>
          <w:p w14:paraId="300F7EA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57" w:type="dxa"/>
          </w:tcPr>
          <w:p w14:paraId="5D7A88E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57" w:type="dxa"/>
          </w:tcPr>
          <w:p w14:paraId="40E32DF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392</w:t>
            </w:r>
          </w:p>
        </w:tc>
        <w:tc>
          <w:tcPr>
            <w:tcW w:w="1558" w:type="dxa"/>
          </w:tcPr>
          <w:p w14:paraId="6667E02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1,6</w:t>
            </w:r>
          </w:p>
        </w:tc>
        <w:tc>
          <w:tcPr>
            <w:tcW w:w="1558" w:type="dxa"/>
          </w:tcPr>
          <w:p w14:paraId="3A0E4C0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r>
      <w:tr w:rsidR="00C45306" w:rsidRPr="00EC0A10" w14:paraId="47EEE08E" w14:textId="77777777" w:rsidTr="00B2480B">
        <w:tc>
          <w:tcPr>
            <w:tcW w:w="1557" w:type="dxa"/>
          </w:tcPr>
          <w:p w14:paraId="72C2574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57" w:type="dxa"/>
          </w:tcPr>
          <w:p w14:paraId="249C6DE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4,9</w:t>
            </w:r>
          </w:p>
        </w:tc>
        <w:tc>
          <w:tcPr>
            <w:tcW w:w="1557" w:type="dxa"/>
          </w:tcPr>
          <w:p w14:paraId="2032239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7,8</w:t>
            </w:r>
          </w:p>
        </w:tc>
        <w:tc>
          <w:tcPr>
            <w:tcW w:w="1557" w:type="dxa"/>
          </w:tcPr>
          <w:p w14:paraId="3E8C59C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56</w:t>
            </w:r>
          </w:p>
        </w:tc>
        <w:tc>
          <w:tcPr>
            <w:tcW w:w="1558" w:type="dxa"/>
          </w:tcPr>
          <w:p w14:paraId="295D262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6,6</w:t>
            </w:r>
          </w:p>
        </w:tc>
        <w:tc>
          <w:tcPr>
            <w:tcW w:w="1558" w:type="dxa"/>
          </w:tcPr>
          <w:p w14:paraId="758D472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610AC169" w14:textId="77777777" w:rsidTr="00B2480B">
        <w:tc>
          <w:tcPr>
            <w:tcW w:w="1557" w:type="dxa"/>
          </w:tcPr>
          <w:p w14:paraId="3229958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57" w:type="dxa"/>
          </w:tcPr>
          <w:p w14:paraId="0059619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4,9</w:t>
            </w:r>
          </w:p>
        </w:tc>
        <w:tc>
          <w:tcPr>
            <w:tcW w:w="1557" w:type="dxa"/>
          </w:tcPr>
          <w:p w14:paraId="00027F2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8,6</w:t>
            </w:r>
          </w:p>
        </w:tc>
        <w:tc>
          <w:tcPr>
            <w:tcW w:w="1557" w:type="dxa"/>
          </w:tcPr>
          <w:p w14:paraId="7AD4E11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52</w:t>
            </w:r>
          </w:p>
        </w:tc>
        <w:tc>
          <w:tcPr>
            <w:tcW w:w="1558" w:type="dxa"/>
          </w:tcPr>
          <w:p w14:paraId="53CB58F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7,0</w:t>
            </w:r>
          </w:p>
        </w:tc>
        <w:tc>
          <w:tcPr>
            <w:tcW w:w="1558" w:type="dxa"/>
          </w:tcPr>
          <w:p w14:paraId="3B204BD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61EE1392" w14:textId="77777777" w:rsidTr="00B2480B">
        <w:tc>
          <w:tcPr>
            <w:tcW w:w="1557" w:type="dxa"/>
          </w:tcPr>
          <w:p w14:paraId="74AAC37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57" w:type="dxa"/>
          </w:tcPr>
          <w:p w14:paraId="5619A2C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4,9</w:t>
            </w:r>
          </w:p>
        </w:tc>
        <w:tc>
          <w:tcPr>
            <w:tcW w:w="1557" w:type="dxa"/>
          </w:tcPr>
          <w:p w14:paraId="308620D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9,6</w:t>
            </w:r>
          </w:p>
        </w:tc>
        <w:tc>
          <w:tcPr>
            <w:tcW w:w="1557" w:type="dxa"/>
          </w:tcPr>
          <w:p w14:paraId="24A646E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52</w:t>
            </w:r>
          </w:p>
        </w:tc>
        <w:tc>
          <w:tcPr>
            <w:tcW w:w="1558" w:type="dxa"/>
          </w:tcPr>
          <w:p w14:paraId="19F9BB6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8,3</w:t>
            </w:r>
          </w:p>
        </w:tc>
        <w:tc>
          <w:tcPr>
            <w:tcW w:w="1558" w:type="dxa"/>
          </w:tcPr>
          <w:p w14:paraId="1C96D82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14</w:t>
            </w:r>
          </w:p>
        </w:tc>
      </w:tr>
      <w:tr w:rsidR="00C45306" w:rsidRPr="00EC0A10" w14:paraId="62419135" w14:textId="77777777" w:rsidTr="00B2480B">
        <w:tc>
          <w:tcPr>
            <w:tcW w:w="1557" w:type="dxa"/>
          </w:tcPr>
          <w:p w14:paraId="0571C0F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150</w:t>
            </w:r>
          </w:p>
        </w:tc>
        <w:tc>
          <w:tcPr>
            <w:tcW w:w="1557" w:type="dxa"/>
          </w:tcPr>
          <w:p w14:paraId="7804F0B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3,9</w:t>
            </w:r>
          </w:p>
        </w:tc>
        <w:tc>
          <w:tcPr>
            <w:tcW w:w="1557" w:type="dxa"/>
          </w:tcPr>
          <w:p w14:paraId="70946C2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7,5</w:t>
            </w:r>
          </w:p>
        </w:tc>
        <w:tc>
          <w:tcPr>
            <w:tcW w:w="1557" w:type="dxa"/>
          </w:tcPr>
          <w:p w14:paraId="0906312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58</w:t>
            </w:r>
          </w:p>
        </w:tc>
        <w:tc>
          <w:tcPr>
            <w:tcW w:w="1558" w:type="dxa"/>
          </w:tcPr>
          <w:p w14:paraId="4D98209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7,0</w:t>
            </w:r>
          </w:p>
        </w:tc>
        <w:tc>
          <w:tcPr>
            <w:tcW w:w="1558" w:type="dxa"/>
          </w:tcPr>
          <w:p w14:paraId="6027645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47C121A3" w14:textId="77777777" w:rsidTr="00B2480B">
        <w:tc>
          <w:tcPr>
            <w:tcW w:w="1557" w:type="dxa"/>
          </w:tcPr>
          <w:p w14:paraId="086C872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150</w:t>
            </w:r>
          </w:p>
        </w:tc>
        <w:tc>
          <w:tcPr>
            <w:tcW w:w="1557" w:type="dxa"/>
          </w:tcPr>
          <w:p w14:paraId="4689C86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3,9</w:t>
            </w:r>
          </w:p>
        </w:tc>
        <w:tc>
          <w:tcPr>
            <w:tcW w:w="1557" w:type="dxa"/>
          </w:tcPr>
          <w:p w14:paraId="2ED9B3B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8,6</w:t>
            </w:r>
          </w:p>
        </w:tc>
        <w:tc>
          <w:tcPr>
            <w:tcW w:w="1557" w:type="dxa"/>
          </w:tcPr>
          <w:p w14:paraId="70D14CD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55</w:t>
            </w:r>
          </w:p>
        </w:tc>
        <w:tc>
          <w:tcPr>
            <w:tcW w:w="1558" w:type="dxa"/>
          </w:tcPr>
          <w:p w14:paraId="287D1B7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9,0</w:t>
            </w:r>
          </w:p>
        </w:tc>
        <w:tc>
          <w:tcPr>
            <w:tcW w:w="1558" w:type="dxa"/>
          </w:tcPr>
          <w:p w14:paraId="62934B6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68AC4257" w14:textId="77777777" w:rsidTr="00B2480B">
        <w:tc>
          <w:tcPr>
            <w:tcW w:w="1557" w:type="dxa"/>
          </w:tcPr>
          <w:p w14:paraId="573434E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150</w:t>
            </w:r>
          </w:p>
        </w:tc>
        <w:tc>
          <w:tcPr>
            <w:tcW w:w="1557" w:type="dxa"/>
          </w:tcPr>
          <w:p w14:paraId="08DEF8E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3,9</w:t>
            </w:r>
          </w:p>
        </w:tc>
        <w:tc>
          <w:tcPr>
            <w:tcW w:w="1557" w:type="dxa"/>
          </w:tcPr>
          <w:p w14:paraId="6CFEC3F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9,6</w:t>
            </w:r>
          </w:p>
        </w:tc>
        <w:tc>
          <w:tcPr>
            <w:tcW w:w="1557" w:type="dxa"/>
          </w:tcPr>
          <w:p w14:paraId="04B036E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50</w:t>
            </w:r>
          </w:p>
        </w:tc>
        <w:tc>
          <w:tcPr>
            <w:tcW w:w="1558" w:type="dxa"/>
          </w:tcPr>
          <w:p w14:paraId="77378FB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11,0</w:t>
            </w:r>
          </w:p>
        </w:tc>
        <w:tc>
          <w:tcPr>
            <w:tcW w:w="1558" w:type="dxa"/>
          </w:tcPr>
          <w:p w14:paraId="2992329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17</w:t>
            </w:r>
          </w:p>
        </w:tc>
      </w:tr>
      <w:tr w:rsidR="00C45306" w:rsidRPr="00EC0A10" w14:paraId="2BACD44B" w14:textId="77777777" w:rsidTr="00B2480B">
        <w:tc>
          <w:tcPr>
            <w:tcW w:w="1557" w:type="dxa"/>
          </w:tcPr>
          <w:p w14:paraId="337A023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57" w:type="dxa"/>
          </w:tcPr>
          <w:p w14:paraId="6AB4909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3,8</w:t>
            </w:r>
          </w:p>
        </w:tc>
        <w:tc>
          <w:tcPr>
            <w:tcW w:w="1557" w:type="dxa"/>
          </w:tcPr>
          <w:p w14:paraId="2C1BADB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7,6</w:t>
            </w:r>
          </w:p>
        </w:tc>
        <w:tc>
          <w:tcPr>
            <w:tcW w:w="1557" w:type="dxa"/>
          </w:tcPr>
          <w:p w14:paraId="3CE3726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50</w:t>
            </w:r>
          </w:p>
        </w:tc>
        <w:tc>
          <w:tcPr>
            <w:tcW w:w="1558" w:type="dxa"/>
          </w:tcPr>
          <w:p w14:paraId="7CA808F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9,0</w:t>
            </w:r>
          </w:p>
        </w:tc>
        <w:tc>
          <w:tcPr>
            <w:tcW w:w="1558" w:type="dxa"/>
          </w:tcPr>
          <w:p w14:paraId="556C029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17</w:t>
            </w:r>
          </w:p>
        </w:tc>
      </w:tr>
      <w:tr w:rsidR="00C45306" w:rsidRPr="00EC0A10" w14:paraId="65069E1B" w14:textId="77777777" w:rsidTr="00B2480B">
        <w:tc>
          <w:tcPr>
            <w:tcW w:w="1557" w:type="dxa"/>
          </w:tcPr>
          <w:p w14:paraId="20590EE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57" w:type="dxa"/>
          </w:tcPr>
          <w:p w14:paraId="139C61B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3,8</w:t>
            </w:r>
          </w:p>
        </w:tc>
        <w:tc>
          <w:tcPr>
            <w:tcW w:w="1557" w:type="dxa"/>
          </w:tcPr>
          <w:p w14:paraId="715EA2F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8,6</w:t>
            </w:r>
          </w:p>
        </w:tc>
        <w:tc>
          <w:tcPr>
            <w:tcW w:w="1557" w:type="dxa"/>
          </w:tcPr>
          <w:p w14:paraId="569EE1F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50</w:t>
            </w:r>
          </w:p>
        </w:tc>
        <w:tc>
          <w:tcPr>
            <w:tcW w:w="1558" w:type="dxa"/>
          </w:tcPr>
          <w:p w14:paraId="2850249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58" w:type="dxa"/>
          </w:tcPr>
          <w:p w14:paraId="2598767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17</w:t>
            </w:r>
          </w:p>
        </w:tc>
      </w:tr>
      <w:tr w:rsidR="00C45306" w:rsidRPr="00EC0A10" w14:paraId="380EC1BF" w14:textId="77777777" w:rsidTr="00B2480B">
        <w:tc>
          <w:tcPr>
            <w:tcW w:w="1557" w:type="dxa"/>
          </w:tcPr>
          <w:p w14:paraId="49EC65F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57" w:type="dxa"/>
          </w:tcPr>
          <w:p w14:paraId="0D0FE39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3,8</w:t>
            </w:r>
          </w:p>
        </w:tc>
        <w:tc>
          <w:tcPr>
            <w:tcW w:w="1557" w:type="dxa"/>
          </w:tcPr>
          <w:p w14:paraId="359AAFD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9,6</w:t>
            </w:r>
          </w:p>
        </w:tc>
        <w:tc>
          <w:tcPr>
            <w:tcW w:w="1557" w:type="dxa"/>
          </w:tcPr>
          <w:p w14:paraId="0A585D0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49</w:t>
            </w:r>
          </w:p>
        </w:tc>
        <w:tc>
          <w:tcPr>
            <w:tcW w:w="1558" w:type="dxa"/>
          </w:tcPr>
          <w:p w14:paraId="7AF525B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14,0</w:t>
            </w:r>
          </w:p>
        </w:tc>
        <w:tc>
          <w:tcPr>
            <w:tcW w:w="1558" w:type="dxa"/>
          </w:tcPr>
          <w:p w14:paraId="29B5A1D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18</w:t>
            </w:r>
          </w:p>
        </w:tc>
      </w:tr>
    </w:tbl>
    <w:p w14:paraId="292B93E8" w14:textId="77777777" w:rsidR="00C45306" w:rsidRPr="00EC0A10" w:rsidRDefault="00C45306" w:rsidP="00C45306">
      <w:pPr>
        <w:spacing w:after="0" w:line="240" w:lineRule="auto"/>
        <w:rPr>
          <w:rFonts w:ascii="Times New Roman" w:hAnsi="Times New Roman"/>
          <w:sz w:val="28"/>
          <w:szCs w:val="28"/>
          <w:lang w:val="uk-UA"/>
        </w:rPr>
      </w:pPr>
    </w:p>
    <w:p w14:paraId="07D5E4C1" w14:textId="2680C308" w:rsidR="00C45306" w:rsidRDefault="00C45306" w:rsidP="0069555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Табл</w:t>
      </w:r>
      <w:r w:rsidR="00BA0CB1">
        <w:rPr>
          <w:rFonts w:ascii="Times New Roman" w:hAnsi="Times New Roman"/>
          <w:sz w:val="28"/>
          <w:szCs w:val="28"/>
          <w:lang w:val="uk-UA"/>
        </w:rPr>
        <w:t>иця</w:t>
      </w:r>
      <w:r>
        <w:rPr>
          <w:rFonts w:ascii="Times New Roman" w:hAnsi="Times New Roman"/>
          <w:sz w:val="28"/>
          <w:szCs w:val="28"/>
          <w:lang w:val="uk-UA"/>
        </w:rPr>
        <w:t xml:space="preserve"> 3.3 – </w:t>
      </w:r>
      <w:r w:rsidRPr="00EC0A10">
        <w:rPr>
          <w:rFonts w:ascii="Times New Roman" w:hAnsi="Times New Roman"/>
          <w:sz w:val="28"/>
          <w:szCs w:val="28"/>
          <w:lang w:val="uk-UA"/>
        </w:rPr>
        <w:t>Характеристика стічних вод після реагентної обробки з використанням вапна</w:t>
      </w:r>
    </w:p>
    <w:p w14:paraId="33B57FCE" w14:textId="77777777" w:rsidR="00C45306" w:rsidRPr="00EC0A10" w:rsidRDefault="00C45306" w:rsidP="00C45306">
      <w:pPr>
        <w:spacing w:after="0" w:line="240" w:lineRule="auto"/>
        <w:jc w:val="center"/>
        <w:rPr>
          <w:rFonts w:ascii="Times New Roman" w:hAnsi="Times New Roman"/>
          <w:sz w:val="28"/>
          <w:szCs w:val="28"/>
          <w:lang w:val="uk-UA"/>
        </w:rPr>
      </w:pPr>
    </w:p>
    <w:tbl>
      <w:tblPr>
        <w:tblStyle w:val="a4"/>
        <w:tblW w:w="0" w:type="auto"/>
        <w:tblLook w:val="04A0" w:firstRow="1" w:lastRow="0" w:firstColumn="1" w:lastColumn="0" w:noHBand="0" w:noVBand="1"/>
      </w:tblPr>
      <w:tblGrid>
        <w:gridCol w:w="1441"/>
        <w:gridCol w:w="1406"/>
        <w:gridCol w:w="1533"/>
        <w:gridCol w:w="1860"/>
        <w:gridCol w:w="1611"/>
        <w:gridCol w:w="1493"/>
      </w:tblGrid>
      <w:tr w:rsidR="00C45306" w:rsidRPr="00EC0A10" w14:paraId="661F5B3E" w14:textId="77777777" w:rsidTr="00B2480B">
        <w:trPr>
          <w:trHeight w:val="128"/>
        </w:trPr>
        <w:tc>
          <w:tcPr>
            <w:tcW w:w="3114" w:type="dxa"/>
            <w:gridSpan w:val="2"/>
          </w:tcPr>
          <w:p w14:paraId="54F4C47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Концентрація, мг/дм</w:t>
            </w:r>
            <w:r w:rsidRPr="00EC0A10">
              <w:rPr>
                <w:rFonts w:ascii="Times New Roman" w:hAnsi="Times New Roman"/>
                <w:sz w:val="28"/>
                <w:szCs w:val="28"/>
                <w:vertAlign w:val="superscript"/>
                <w:lang w:val="uk-UA"/>
              </w:rPr>
              <w:t>3</w:t>
            </w:r>
          </w:p>
        </w:tc>
        <w:tc>
          <w:tcPr>
            <w:tcW w:w="1557" w:type="dxa"/>
            <w:vMerge w:val="restart"/>
            <w:vAlign w:val="center"/>
          </w:tcPr>
          <w:p w14:paraId="4D21359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рН стічних вод після додавання СаО</w:t>
            </w:r>
          </w:p>
        </w:tc>
        <w:tc>
          <w:tcPr>
            <w:tcW w:w="1557" w:type="dxa"/>
            <w:vMerge w:val="restart"/>
            <w:vAlign w:val="center"/>
          </w:tcPr>
          <w:p w14:paraId="0E12869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Концентрація ЕРР, мг/дм</w:t>
            </w:r>
            <w:r w:rsidRPr="00EC0A10">
              <w:rPr>
                <w:rFonts w:ascii="Times New Roman" w:hAnsi="Times New Roman"/>
                <w:sz w:val="28"/>
                <w:szCs w:val="28"/>
                <w:vertAlign w:val="superscript"/>
                <w:lang w:val="uk-UA"/>
              </w:rPr>
              <w:t>3</w:t>
            </w:r>
          </w:p>
        </w:tc>
        <w:tc>
          <w:tcPr>
            <w:tcW w:w="1558" w:type="dxa"/>
            <w:vMerge w:val="restart"/>
            <w:vAlign w:val="center"/>
          </w:tcPr>
          <w:p w14:paraId="77C28F1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Прозорість, см</w:t>
            </w:r>
          </w:p>
        </w:tc>
        <w:tc>
          <w:tcPr>
            <w:tcW w:w="1558" w:type="dxa"/>
            <w:vMerge w:val="restart"/>
            <w:vAlign w:val="center"/>
          </w:tcPr>
          <w:p w14:paraId="7DF9758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Об’єм осаду (шламу), %</w:t>
            </w:r>
          </w:p>
        </w:tc>
      </w:tr>
      <w:tr w:rsidR="00C45306" w:rsidRPr="00EC0A10" w14:paraId="1B5D7EC2" w14:textId="77777777" w:rsidTr="00B2480B">
        <w:trPr>
          <w:trHeight w:val="127"/>
        </w:trPr>
        <w:tc>
          <w:tcPr>
            <w:tcW w:w="1557" w:type="dxa"/>
          </w:tcPr>
          <w:p w14:paraId="5BFC3C3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rPr>
              <w:t>FeCl</w:t>
            </w:r>
            <w:r w:rsidRPr="00EC0A10">
              <w:rPr>
                <w:rFonts w:ascii="Times New Roman" w:hAnsi="Times New Roman"/>
                <w:sz w:val="28"/>
                <w:szCs w:val="28"/>
                <w:vertAlign w:val="subscript"/>
                <w:lang w:val="uk-UA"/>
              </w:rPr>
              <w:t>3</w:t>
            </w:r>
          </w:p>
        </w:tc>
        <w:tc>
          <w:tcPr>
            <w:tcW w:w="1557" w:type="dxa"/>
          </w:tcPr>
          <w:p w14:paraId="769E793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СаО</w:t>
            </w:r>
          </w:p>
        </w:tc>
        <w:tc>
          <w:tcPr>
            <w:tcW w:w="1557" w:type="dxa"/>
            <w:vMerge/>
          </w:tcPr>
          <w:p w14:paraId="389C58FE"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57" w:type="dxa"/>
            <w:vMerge/>
          </w:tcPr>
          <w:p w14:paraId="610EDC6B"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58" w:type="dxa"/>
            <w:vMerge/>
          </w:tcPr>
          <w:p w14:paraId="122ACE0A"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58" w:type="dxa"/>
            <w:vMerge/>
          </w:tcPr>
          <w:p w14:paraId="0F2F0EF5" w14:textId="77777777" w:rsidR="00C45306" w:rsidRPr="00EC0A10" w:rsidRDefault="00C45306" w:rsidP="00B2480B">
            <w:pPr>
              <w:spacing w:after="0" w:line="240" w:lineRule="auto"/>
              <w:jc w:val="center"/>
              <w:rPr>
                <w:rFonts w:ascii="Times New Roman" w:hAnsi="Times New Roman"/>
                <w:sz w:val="28"/>
                <w:szCs w:val="28"/>
                <w:lang w:val="uk-UA"/>
              </w:rPr>
            </w:pPr>
          </w:p>
        </w:tc>
      </w:tr>
      <w:tr w:rsidR="00C45306" w:rsidRPr="00EC0A10" w14:paraId="329AD201" w14:textId="77777777" w:rsidTr="00B2480B">
        <w:tc>
          <w:tcPr>
            <w:tcW w:w="1557" w:type="dxa"/>
          </w:tcPr>
          <w:p w14:paraId="6CD4A35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57" w:type="dxa"/>
          </w:tcPr>
          <w:p w14:paraId="348AB8F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500</w:t>
            </w:r>
          </w:p>
        </w:tc>
        <w:tc>
          <w:tcPr>
            <w:tcW w:w="1557" w:type="dxa"/>
          </w:tcPr>
          <w:p w14:paraId="48E6A17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7,2</w:t>
            </w:r>
          </w:p>
        </w:tc>
        <w:tc>
          <w:tcPr>
            <w:tcW w:w="1557" w:type="dxa"/>
          </w:tcPr>
          <w:p w14:paraId="52CE165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47</w:t>
            </w:r>
          </w:p>
        </w:tc>
        <w:tc>
          <w:tcPr>
            <w:tcW w:w="1558" w:type="dxa"/>
          </w:tcPr>
          <w:p w14:paraId="473D0BC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10,2</w:t>
            </w:r>
          </w:p>
        </w:tc>
        <w:tc>
          <w:tcPr>
            <w:tcW w:w="1558" w:type="dxa"/>
          </w:tcPr>
          <w:p w14:paraId="0BFAE11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r>
      <w:tr w:rsidR="00C45306" w:rsidRPr="00EC0A10" w14:paraId="77247DCA" w14:textId="77777777" w:rsidTr="00B2480B">
        <w:tc>
          <w:tcPr>
            <w:tcW w:w="1557" w:type="dxa"/>
          </w:tcPr>
          <w:p w14:paraId="78773A3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57" w:type="dxa"/>
          </w:tcPr>
          <w:p w14:paraId="11023A1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1000</w:t>
            </w:r>
          </w:p>
        </w:tc>
        <w:tc>
          <w:tcPr>
            <w:tcW w:w="1557" w:type="dxa"/>
          </w:tcPr>
          <w:p w14:paraId="1D7C191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10,5</w:t>
            </w:r>
          </w:p>
        </w:tc>
        <w:tc>
          <w:tcPr>
            <w:tcW w:w="1557" w:type="dxa"/>
          </w:tcPr>
          <w:p w14:paraId="3CDA734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33</w:t>
            </w:r>
          </w:p>
        </w:tc>
        <w:tc>
          <w:tcPr>
            <w:tcW w:w="1558" w:type="dxa"/>
          </w:tcPr>
          <w:p w14:paraId="2386077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16,0</w:t>
            </w:r>
          </w:p>
        </w:tc>
        <w:tc>
          <w:tcPr>
            <w:tcW w:w="1558" w:type="dxa"/>
          </w:tcPr>
          <w:p w14:paraId="67D87C4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r>
    </w:tbl>
    <w:p w14:paraId="633F304E" w14:textId="77777777" w:rsidR="00C45306" w:rsidRDefault="00C45306" w:rsidP="00C45306">
      <w:pPr>
        <w:tabs>
          <w:tab w:val="left" w:pos="142"/>
        </w:tabs>
        <w:spacing w:after="0" w:line="240" w:lineRule="auto"/>
        <w:ind w:firstLine="709"/>
        <w:jc w:val="both"/>
        <w:rPr>
          <w:rFonts w:ascii="Times New Roman" w:hAnsi="Times New Roman"/>
          <w:sz w:val="28"/>
          <w:szCs w:val="28"/>
          <w:lang w:val="uk-UA"/>
        </w:rPr>
      </w:pPr>
    </w:p>
    <w:p w14:paraId="2589DC59" w14:textId="44D61061" w:rsidR="00C45306" w:rsidRPr="00EC0A10" w:rsidRDefault="00C45306" w:rsidP="00C45306">
      <w:pPr>
        <w:tabs>
          <w:tab w:val="left" w:pos="142"/>
        </w:tabs>
        <w:spacing w:after="0" w:line="240" w:lineRule="auto"/>
        <w:ind w:firstLine="709"/>
        <w:jc w:val="both"/>
        <w:rPr>
          <w:rFonts w:ascii="Times New Roman" w:hAnsi="Times New Roman"/>
          <w:sz w:val="28"/>
          <w:szCs w:val="28"/>
          <w:lang w:val="uk-UA"/>
        </w:rPr>
      </w:pPr>
      <w:r w:rsidRPr="00EC0A10">
        <w:rPr>
          <w:rFonts w:ascii="Times New Roman" w:hAnsi="Times New Roman"/>
          <w:sz w:val="28"/>
          <w:szCs w:val="28"/>
          <w:lang w:val="uk-UA"/>
        </w:rPr>
        <w:t xml:space="preserve">Як видно з даних таблиці </w:t>
      </w:r>
      <w:r>
        <w:rPr>
          <w:rFonts w:ascii="Times New Roman" w:hAnsi="Times New Roman"/>
          <w:sz w:val="28"/>
          <w:szCs w:val="28"/>
          <w:lang w:val="uk-UA"/>
        </w:rPr>
        <w:t>3.</w:t>
      </w:r>
      <w:r w:rsidRPr="00EC0A10">
        <w:rPr>
          <w:rFonts w:ascii="Times New Roman" w:hAnsi="Times New Roman"/>
          <w:sz w:val="28"/>
          <w:szCs w:val="28"/>
          <w:lang w:val="uk-UA"/>
        </w:rPr>
        <w:t xml:space="preserve">2, зі збільшенням концентрації ферум хлориду </w:t>
      </w:r>
      <w:r w:rsidRPr="00EC0A10">
        <w:rPr>
          <w:rFonts w:ascii="Times New Roman" w:hAnsi="Times New Roman"/>
          <w:sz w:val="28"/>
          <w:szCs w:val="28"/>
        </w:rPr>
        <w:t>FeCl</w:t>
      </w:r>
      <w:r w:rsidRPr="00EC0A10">
        <w:rPr>
          <w:rFonts w:ascii="Times New Roman" w:hAnsi="Times New Roman"/>
          <w:sz w:val="28"/>
          <w:szCs w:val="28"/>
          <w:vertAlign w:val="subscript"/>
          <w:lang w:val="uk-UA"/>
        </w:rPr>
        <w:t>3</w:t>
      </w:r>
      <w:r w:rsidRPr="00EC0A10">
        <w:rPr>
          <w:rFonts w:ascii="Times New Roman" w:hAnsi="Times New Roman"/>
          <w:sz w:val="28"/>
          <w:szCs w:val="28"/>
          <w:lang w:val="uk-UA"/>
        </w:rPr>
        <w:t xml:space="preserve"> в діапазоні до 100</w:t>
      </w:r>
      <w:r>
        <w:rPr>
          <w:rFonts w:ascii="Times New Roman" w:hAnsi="Times New Roman"/>
          <w:sz w:val="28"/>
          <w:szCs w:val="28"/>
          <w:lang w:val="uk-UA"/>
        </w:rPr>
        <w:t xml:space="preserve"> </w:t>
      </w:r>
      <w:r w:rsidRPr="00EC0A10">
        <w:rPr>
          <w:rFonts w:ascii="Times New Roman" w:hAnsi="Times New Roman"/>
          <w:sz w:val="28"/>
          <w:szCs w:val="28"/>
          <w:lang w:val="uk-UA"/>
        </w:rPr>
        <w:t>мг/дм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гідроліз відбувається повільно, в діапазоні 100-150</w:t>
      </w:r>
      <w:r>
        <w:rPr>
          <w:rFonts w:ascii="Times New Roman" w:hAnsi="Times New Roman"/>
          <w:sz w:val="28"/>
          <w:szCs w:val="28"/>
          <w:lang w:val="uk-UA"/>
        </w:rPr>
        <w:t xml:space="preserve"> </w:t>
      </w:r>
      <w:r w:rsidRPr="00EC0A10">
        <w:rPr>
          <w:rFonts w:ascii="Times New Roman" w:hAnsi="Times New Roman"/>
          <w:sz w:val="28"/>
          <w:szCs w:val="28"/>
          <w:lang w:val="uk-UA"/>
        </w:rPr>
        <w:t>мг/дм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спостерігається стрибок рН середовища, а в діапазоні концентрацій більше 150</w:t>
      </w:r>
      <w:r>
        <w:rPr>
          <w:rFonts w:ascii="Times New Roman" w:hAnsi="Times New Roman"/>
          <w:sz w:val="28"/>
          <w:szCs w:val="28"/>
          <w:lang w:val="uk-UA"/>
        </w:rPr>
        <w:t xml:space="preserve"> </w:t>
      </w:r>
      <w:r w:rsidRPr="00EC0A10">
        <w:rPr>
          <w:rFonts w:ascii="Times New Roman" w:hAnsi="Times New Roman"/>
          <w:sz w:val="28"/>
          <w:szCs w:val="28"/>
          <w:lang w:val="uk-UA"/>
        </w:rPr>
        <w:t>мг/дм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 гідроліз практично не залежить від концентрації солі, тобто не відбувається. Процес вилучення етеророзчинних речовин в значній мірі залежить від рН середовища і зростає при підвищенні лужності стічної води.  Найбільший вплив рН середовища спостерігається при концентрації реагенту 100-</w:t>
      </w:r>
      <w:r w:rsidRPr="00EC0A10">
        <w:rPr>
          <w:rFonts w:ascii="Times New Roman" w:hAnsi="Times New Roman"/>
          <w:sz w:val="28"/>
          <w:szCs w:val="28"/>
        </w:rPr>
        <w:t>150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При додаванні реагенту концентрацією </w:t>
      </w:r>
      <w:r w:rsidRPr="00EC0A10">
        <w:rPr>
          <w:rFonts w:ascii="Times New Roman" w:hAnsi="Times New Roman"/>
          <w:sz w:val="28"/>
          <w:szCs w:val="28"/>
        </w:rPr>
        <w:t>200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ефект очистки несуттєво залежить від рН середовища. Але саме ця концентрація забезпечує максимальний ефект очистки. Найбільший ступінь очищення від етеророзчинних речовин 87-88% забезпечується додаванням заліза хлориду в концентрації 150-200</w:t>
      </w:r>
      <w:r>
        <w:rPr>
          <w:rFonts w:ascii="Times New Roman" w:hAnsi="Times New Roman"/>
          <w:sz w:val="28"/>
          <w:szCs w:val="28"/>
          <w:lang w:val="uk-UA"/>
        </w:rPr>
        <w:t xml:space="preserve"> </w:t>
      </w:r>
      <w:r w:rsidRPr="00EC0A10">
        <w:rPr>
          <w:rFonts w:ascii="Times New Roman" w:hAnsi="Times New Roman"/>
          <w:sz w:val="28"/>
          <w:szCs w:val="28"/>
          <w:lang w:val="uk-UA"/>
        </w:rPr>
        <w:t>мг/дм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при рН середовища 9,5-10. Проте, необхідно зазначити, що додавання хімічних реагентів має і негативні </w:t>
      </w:r>
      <w:r w:rsidRPr="00EC0A10">
        <w:rPr>
          <w:rFonts w:ascii="Times New Roman" w:hAnsi="Times New Roman"/>
          <w:sz w:val="28"/>
          <w:szCs w:val="28"/>
          <w:lang w:val="uk-UA"/>
        </w:rPr>
        <w:lastRenderedPageBreak/>
        <w:t xml:space="preserve">аспекти. При додаванні хлоридів або сульфатів металів у стічні води потрапляє велика кількість відповідно </w:t>
      </w:r>
      <w:r w:rsidRPr="00262437">
        <w:rPr>
          <w:rFonts w:ascii="Times New Roman" w:hAnsi="Times New Roman"/>
          <w:sz w:val="28"/>
          <w:szCs w:val="28"/>
          <w:lang w:val="uk-UA"/>
        </w:rPr>
        <w:t>хлорид- або сульфат-іонів.</w:t>
      </w:r>
      <w:r w:rsidRPr="00EC0A10">
        <w:rPr>
          <w:rFonts w:ascii="Times New Roman" w:hAnsi="Times New Roman"/>
          <w:sz w:val="28"/>
          <w:szCs w:val="28"/>
          <w:lang w:val="uk-UA"/>
        </w:rPr>
        <w:t xml:space="preserve"> Зважаючи на те, що вихідні стічні води молокозаводів зазвичай містять 170-400</w:t>
      </w:r>
      <w:r>
        <w:rPr>
          <w:rFonts w:ascii="Times New Roman" w:hAnsi="Times New Roman"/>
          <w:sz w:val="28"/>
          <w:szCs w:val="28"/>
          <w:lang w:val="uk-UA"/>
        </w:rPr>
        <w:t xml:space="preserve"> </w:t>
      </w:r>
      <w:r w:rsidRPr="00EC0A10">
        <w:rPr>
          <w:rFonts w:ascii="Times New Roman" w:hAnsi="Times New Roman"/>
          <w:sz w:val="28"/>
          <w:szCs w:val="28"/>
          <w:lang w:val="uk-UA"/>
        </w:rPr>
        <w:t>мг/л хлорид-іонів та 150-160</w:t>
      </w:r>
      <w:r>
        <w:rPr>
          <w:rFonts w:ascii="Times New Roman" w:hAnsi="Times New Roman"/>
          <w:sz w:val="28"/>
          <w:szCs w:val="28"/>
          <w:lang w:val="uk-UA"/>
        </w:rPr>
        <w:t xml:space="preserve"> </w:t>
      </w:r>
      <w:r w:rsidRPr="00EC0A10">
        <w:rPr>
          <w:rFonts w:ascii="Times New Roman" w:hAnsi="Times New Roman"/>
          <w:sz w:val="28"/>
          <w:szCs w:val="28"/>
          <w:lang w:val="uk-UA"/>
        </w:rPr>
        <w:t>мг/л сульфат-іонів, використання солей металів не завжди є виправданим. В такому випадку необхідний пошук та застосування безреагентних фізико-хімічних методів очистки.</w:t>
      </w:r>
    </w:p>
    <w:p w14:paraId="1866BD26" w14:textId="77777777" w:rsidR="00C45306" w:rsidRDefault="00C45306" w:rsidP="00C45306">
      <w:pPr>
        <w:tabs>
          <w:tab w:val="left" w:pos="142"/>
        </w:tabs>
        <w:spacing w:after="0" w:line="240" w:lineRule="auto"/>
        <w:ind w:firstLine="425"/>
        <w:jc w:val="both"/>
        <w:rPr>
          <w:rFonts w:ascii="Times New Roman" w:hAnsi="Times New Roman"/>
          <w:sz w:val="28"/>
          <w:szCs w:val="28"/>
          <w:lang w:val="uk-UA"/>
        </w:rPr>
      </w:pPr>
      <w:r w:rsidRPr="00EC0A10">
        <w:rPr>
          <w:rFonts w:ascii="Times New Roman" w:hAnsi="Times New Roman"/>
          <w:sz w:val="28"/>
          <w:szCs w:val="28"/>
          <w:lang w:val="uk-UA"/>
        </w:rPr>
        <w:t xml:space="preserve">При аналізі даних, представлених у табл. </w:t>
      </w:r>
      <w:r>
        <w:rPr>
          <w:rFonts w:ascii="Times New Roman" w:hAnsi="Times New Roman"/>
          <w:sz w:val="28"/>
          <w:szCs w:val="28"/>
          <w:lang w:val="uk-UA"/>
        </w:rPr>
        <w:t>3.</w:t>
      </w:r>
      <w:r w:rsidRPr="00EC0A10">
        <w:rPr>
          <w:rFonts w:ascii="Times New Roman" w:hAnsi="Times New Roman"/>
          <w:sz w:val="28"/>
          <w:szCs w:val="28"/>
          <w:lang w:val="uk-UA"/>
        </w:rPr>
        <w:t>3, встановлено, що при використанні вапна для збільшення рН стічної води в концентрації 500</w:t>
      </w:r>
      <w:r>
        <w:rPr>
          <w:rFonts w:ascii="Times New Roman" w:hAnsi="Times New Roman"/>
          <w:sz w:val="28"/>
          <w:szCs w:val="28"/>
          <w:lang w:val="uk-UA"/>
        </w:rPr>
        <w:t xml:space="preserve"> </w:t>
      </w:r>
      <w:r w:rsidRPr="00EC0A10">
        <w:rPr>
          <w:rFonts w:ascii="Times New Roman" w:hAnsi="Times New Roman"/>
          <w:sz w:val="28"/>
          <w:szCs w:val="28"/>
          <w:lang w:val="uk-UA"/>
        </w:rPr>
        <w:t>мг/дм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спостерігається більш ефективне видалення етеророзчинних речовин та завислих речовин (збільшується прозорість) та менша кількість утвореного осаду. Також встановлено, що додавання вапна дозволяє знизити концентрацію ферум хлориду до </w:t>
      </w:r>
      <w:r w:rsidRPr="00EC0A10">
        <w:rPr>
          <w:rFonts w:ascii="Times New Roman" w:hAnsi="Times New Roman"/>
          <w:sz w:val="28"/>
          <w:szCs w:val="28"/>
        </w:rPr>
        <w:t>100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Об’єм утвореного осаду (шламу) також знижується. Найбільш ефективним є додавання ферум хлориду, а потім вапна. Спочатку при додаванні </w:t>
      </w:r>
      <w:r w:rsidRPr="00EC0A10">
        <w:rPr>
          <w:rFonts w:ascii="Times New Roman" w:hAnsi="Times New Roman"/>
          <w:sz w:val="28"/>
          <w:szCs w:val="28"/>
        </w:rPr>
        <w:t>FeCl</w:t>
      </w:r>
      <w:r w:rsidRPr="00EC0A10">
        <w:rPr>
          <w:rFonts w:ascii="Times New Roman" w:hAnsi="Times New Roman"/>
          <w:sz w:val="28"/>
          <w:szCs w:val="28"/>
          <w:vertAlign w:val="subscript"/>
          <w:lang w:val="uk-UA"/>
        </w:rPr>
        <w:t>3</w:t>
      </w:r>
      <w:r w:rsidRPr="00EC0A10">
        <w:rPr>
          <w:rFonts w:ascii="Times New Roman" w:hAnsi="Times New Roman"/>
          <w:sz w:val="28"/>
          <w:szCs w:val="28"/>
          <w:lang w:val="uk-UA"/>
        </w:rPr>
        <w:t xml:space="preserve"> відбувається коагуляція білків та часткова деемульгування жирової емульсії. Після додавання в воду вапна відбувається гідроліз і утворення ферум гідроксиду </w:t>
      </w:r>
      <w:r w:rsidRPr="00EC0A10">
        <w:rPr>
          <w:rFonts w:ascii="Times New Roman" w:hAnsi="Times New Roman"/>
          <w:sz w:val="28"/>
          <w:szCs w:val="28"/>
          <w:lang w:val="en-US"/>
        </w:rPr>
        <w:t>Fe</w:t>
      </w:r>
      <w:r w:rsidRPr="00EC0A10">
        <w:rPr>
          <w:rFonts w:ascii="Times New Roman" w:hAnsi="Times New Roman"/>
          <w:sz w:val="28"/>
          <w:szCs w:val="28"/>
          <w:lang w:val="uk-UA"/>
        </w:rPr>
        <w:t>(</w:t>
      </w:r>
      <w:r w:rsidRPr="00EC0A10">
        <w:rPr>
          <w:rFonts w:ascii="Times New Roman" w:hAnsi="Times New Roman"/>
          <w:sz w:val="28"/>
          <w:szCs w:val="28"/>
          <w:lang w:val="en-US"/>
        </w:rPr>
        <w:t>OH</w:t>
      </w:r>
      <w:r w:rsidRPr="00EC0A10">
        <w:rPr>
          <w:rFonts w:ascii="Times New Roman" w:hAnsi="Times New Roman"/>
          <w:sz w:val="28"/>
          <w:szCs w:val="28"/>
          <w:lang w:val="uk-UA"/>
        </w:rPr>
        <w:t>)</w:t>
      </w:r>
      <w:r w:rsidRPr="00EC0A10">
        <w:rPr>
          <w:rFonts w:ascii="Times New Roman" w:hAnsi="Times New Roman"/>
          <w:sz w:val="28"/>
          <w:szCs w:val="28"/>
          <w:vertAlign w:val="subscript"/>
          <w:lang w:val="uk-UA"/>
        </w:rPr>
        <w:t>3</w:t>
      </w:r>
      <w:r w:rsidRPr="00EC0A10">
        <w:rPr>
          <w:rFonts w:ascii="Times New Roman" w:hAnsi="Times New Roman"/>
          <w:sz w:val="28"/>
          <w:szCs w:val="28"/>
          <w:lang w:val="uk-UA"/>
        </w:rPr>
        <w:t xml:space="preserve">, на поверхні якого адсорбуються забруднення. Таким чином, за результатами, отриманими в ході попередніх досліджень, були обрані оптимальні концентрації реагентів – </w:t>
      </w:r>
      <w:r w:rsidRPr="00EC0A10">
        <w:rPr>
          <w:rFonts w:ascii="Times New Roman" w:hAnsi="Times New Roman"/>
          <w:sz w:val="28"/>
          <w:szCs w:val="28"/>
        </w:rPr>
        <w:t>FeCl</w:t>
      </w:r>
      <w:r w:rsidRPr="00EC0A10">
        <w:rPr>
          <w:rFonts w:ascii="Times New Roman" w:hAnsi="Times New Roman"/>
          <w:sz w:val="28"/>
          <w:szCs w:val="28"/>
          <w:vertAlign w:val="subscript"/>
          <w:lang w:val="uk-UA"/>
        </w:rPr>
        <w:t>3</w:t>
      </w:r>
      <w:r w:rsidRPr="00EC0A10">
        <w:rPr>
          <w:rFonts w:ascii="Times New Roman" w:hAnsi="Times New Roman"/>
          <w:sz w:val="28"/>
          <w:szCs w:val="28"/>
          <w:lang w:val="uk-UA"/>
        </w:rPr>
        <w:t xml:space="preserve"> – </w:t>
      </w:r>
      <w:r w:rsidRPr="00EC0A10">
        <w:rPr>
          <w:rFonts w:ascii="Times New Roman" w:hAnsi="Times New Roman"/>
          <w:sz w:val="28"/>
          <w:szCs w:val="28"/>
        </w:rPr>
        <w:t>100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та СаО – </w:t>
      </w:r>
      <w:r w:rsidRPr="00EC0A10">
        <w:rPr>
          <w:rFonts w:ascii="Times New Roman" w:hAnsi="Times New Roman"/>
          <w:sz w:val="28"/>
          <w:szCs w:val="28"/>
        </w:rPr>
        <w:t>500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та рН стічної води – 7,2. Після перемішування стічної води з реагентами, додавався флокулянт ПАА та проводилась обробка в горизонтальному електрофлотаторі, схема якого представлена на рис. </w:t>
      </w:r>
      <w:r>
        <w:rPr>
          <w:rFonts w:ascii="Times New Roman" w:hAnsi="Times New Roman"/>
          <w:sz w:val="28"/>
          <w:szCs w:val="28"/>
          <w:lang w:val="uk-UA"/>
        </w:rPr>
        <w:t>3.3</w:t>
      </w:r>
      <w:r w:rsidRPr="00EC0A10">
        <w:rPr>
          <w:rFonts w:ascii="Times New Roman" w:hAnsi="Times New Roman"/>
          <w:sz w:val="28"/>
          <w:szCs w:val="28"/>
          <w:lang w:val="uk-UA"/>
        </w:rPr>
        <w:t xml:space="preserve">. </w:t>
      </w:r>
    </w:p>
    <w:p w14:paraId="321724E6" w14:textId="77777777" w:rsidR="00C45306" w:rsidRDefault="00C45306" w:rsidP="00C45306">
      <w:pPr>
        <w:tabs>
          <w:tab w:val="left" w:pos="142"/>
        </w:tabs>
        <w:spacing w:after="0" w:line="240" w:lineRule="auto"/>
        <w:ind w:firstLine="425"/>
        <w:jc w:val="both"/>
        <w:rPr>
          <w:rFonts w:ascii="Times New Roman" w:hAnsi="Times New Roman"/>
          <w:sz w:val="28"/>
          <w:szCs w:val="28"/>
          <w:lang w:val="uk-UA"/>
        </w:rPr>
      </w:pPr>
    </w:p>
    <w:p w14:paraId="7E410CC3" w14:textId="77777777" w:rsidR="00C45306" w:rsidRPr="00EC0A10" w:rsidRDefault="00C45306" w:rsidP="00C45306">
      <w:pPr>
        <w:spacing w:after="0" w:line="240" w:lineRule="auto"/>
        <w:jc w:val="center"/>
        <w:rPr>
          <w:rFonts w:ascii="Times New Roman" w:hAnsi="Times New Roman"/>
          <w:sz w:val="28"/>
          <w:szCs w:val="28"/>
          <w:lang w:val="uk-UA"/>
        </w:rPr>
      </w:pPr>
      <w:r w:rsidRPr="00EC0A10">
        <w:rPr>
          <w:rFonts w:ascii="Times New Roman" w:hAnsi="Times New Roman"/>
          <w:noProof/>
          <w:sz w:val="28"/>
          <w:szCs w:val="28"/>
        </w:rPr>
        <w:drawing>
          <wp:inline distT="0" distB="0" distL="0" distR="0" wp14:anchorId="6BC5FE7C" wp14:editId="25C0C380">
            <wp:extent cx="5527675" cy="3155315"/>
            <wp:effectExtent l="0" t="0" r="0" b="6985"/>
            <wp:docPr id="7" name="Рисунок 7" descr="Drawing1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1 Layout1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7675" cy="3155315"/>
                    </a:xfrm>
                    <a:prstGeom prst="rect">
                      <a:avLst/>
                    </a:prstGeom>
                    <a:noFill/>
                    <a:ln>
                      <a:noFill/>
                    </a:ln>
                  </pic:spPr>
                </pic:pic>
              </a:graphicData>
            </a:graphic>
          </wp:inline>
        </w:drawing>
      </w:r>
    </w:p>
    <w:p w14:paraId="209380AA" w14:textId="77777777" w:rsidR="00C45306" w:rsidRPr="00EC0A10" w:rsidRDefault="00C45306" w:rsidP="00C45306">
      <w:pPr>
        <w:spacing w:after="0" w:line="240" w:lineRule="auto"/>
        <w:jc w:val="center"/>
        <w:rPr>
          <w:rFonts w:ascii="Times New Roman" w:hAnsi="Times New Roman"/>
          <w:sz w:val="28"/>
          <w:szCs w:val="28"/>
          <w:lang w:val="uk-UA"/>
        </w:rPr>
      </w:pPr>
    </w:p>
    <w:p w14:paraId="55BBBBEB" w14:textId="77777777" w:rsidR="00C45306" w:rsidRPr="00EC0A10" w:rsidRDefault="00C45306" w:rsidP="00C45306">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 xml:space="preserve">Рис. </w:t>
      </w:r>
      <w:r>
        <w:rPr>
          <w:rFonts w:ascii="Times New Roman" w:hAnsi="Times New Roman"/>
          <w:sz w:val="28"/>
          <w:szCs w:val="28"/>
          <w:lang w:val="uk-UA"/>
        </w:rPr>
        <w:t>3.3 –</w:t>
      </w:r>
      <w:r w:rsidRPr="00EC0A10">
        <w:rPr>
          <w:rFonts w:ascii="Times New Roman" w:hAnsi="Times New Roman"/>
          <w:sz w:val="28"/>
          <w:szCs w:val="28"/>
          <w:lang w:val="uk-UA"/>
        </w:rPr>
        <w:t xml:space="preserve"> Схема горизонтального електрофлотатора: </w:t>
      </w:r>
    </w:p>
    <w:p w14:paraId="1E250F20" w14:textId="77777777" w:rsidR="00C45306" w:rsidRPr="00EC0A10" w:rsidRDefault="00C45306" w:rsidP="0069555F">
      <w:pPr>
        <w:spacing w:after="0" w:line="240" w:lineRule="auto"/>
        <w:jc w:val="both"/>
        <w:rPr>
          <w:rFonts w:ascii="Times New Roman" w:hAnsi="Times New Roman"/>
          <w:sz w:val="28"/>
          <w:szCs w:val="28"/>
          <w:lang w:val="uk-UA"/>
        </w:rPr>
      </w:pPr>
      <w:r w:rsidRPr="00EC0A10">
        <w:rPr>
          <w:rFonts w:ascii="Times New Roman" w:hAnsi="Times New Roman"/>
          <w:sz w:val="28"/>
          <w:szCs w:val="28"/>
          <w:lang w:val="uk-UA"/>
        </w:rPr>
        <w:t>1 – подача стічної води; 2 – збір і випуск флотошламу; 3 – збір і випуск очищеної води; 4 – перфорований катод з нержавіючої сталі; 5 – графітовий анод; 6 – механізм для згрібання флотошламу; 7 – флотошлам; 8 – очищена вода; 9 – флотокамера; 10 – бульбашки водню; 11 – бульбашки кисню.</w:t>
      </w:r>
    </w:p>
    <w:p w14:paraId="3144BB1E" w14:textId="77777777" w:rsidR="00C45306" w:rsidRDefault="00C45306" w:rsidP="00C45306">
      <w:pPr>
        <w:spacing w:after="0" w:line="240" w:lineRule="auto"/>
        <w:ind w:firstLine="709"/>
        <w:jc w:val="both"/>
        <w:rPr>
          <w:rFonts w:ascii="Times New Roman" w:hAnsi="Times New Roman"/>
          <w:sz w:val="28"/>
          <w:szCs w:val="28"/>
          <w:lang w:val="uk-UA"/>
        </w:rPr>
      </w:pPr>
    </w:p>
    <w:p w14:paraId="19E4C502" w14:textId="404BA6A4" w:rsidR="00C45306" w:rsidRPr="00EC0A10" w:rsidRDefault="00C45306" w:rsidP="00C45306">
      <w:pPr>
        <w:spacing w:after="0" w:line="240" w:lineRule="auto"/>
        <w:ind w:firstLine="709"/>
        <w:jc w:val="both"/>
        <w:rPr>
          <w:rFonts w:ascii="Times New Roman" w:hAnsi="Times New Roman"/>
          <w:sz w:val="28"/>
          <w:szCs w:val="28"/>
          <w:lang w:val="uk-UA"/>
        </w:rPr>
      </w:pPr>
      <w:r w:rsidRPr="00EC0A10">
        <w:rPr>
          <w:rFonts w:ascii="Times New Roman" w:hAnsi="Times New Roman"/>
          <w:sz w:val="28"/>
          <w:szCs w:val="28"/>
          <w:lang w:val="uk-UA"/>
        </w:rPr>
        <w:lastRenderedPageBreak/>
        <w:t>В процесі електрофлотаційної очистки підготовленої води варіювались густина електричного струму від 0,01 до 0,</w:t>
      </w:r>
      <w:r w:rsidRPr="00EC0A10">
        <w:rPr>
          <w:rFonts w:ascii="Times New Roman" w:hAnsi="Times New Roman"/>
          <w:sz w:val="28"/>
          <w:szCs w:val="28"/>
        </w:rPr>
        <w:t>05</w:t>
      </w:r>
      <w:r>
        <w:rPr>
          <w:rFonts w:ascii="Times New Roman" w:hAnsi="Times New Roman"/>
          <w:sz w:val="28"/>
          <w:szCs w:val="28"/>
          <w:lang w:val="uk-UA"/>
        </w:rPr>
        <w:t xml:space="preserve"> </w:t>
      </w:r>
      <w:r w:rsidRPr="00EC0A10">
        <w:rPr>
          <w:rFonts w:ascii="Times New Roman" w:hAnsi="Times New Roman"/>
          <w:sz w:val="28"/>
          <w:szCs w:val="28"/>
        </w:rPr>
        <w:t>А</w:t>
      </w:r>
      <w:r w:rsidRPr="00EC0A10">
        <w:rPr>
          <w:rFonts w:ascii="Times New Roman" w:hAnsi="Times New Roman"/>
          <w:sz w:val="28"/>
          <w:szCs w:val="28"/>
          <w:lang w:val="uk-UA"/>
        </w:rPr>
        <w:t>/см</w:t>
      </w:r>
      <w:r w:rsidRPr="00EC0A10">
        <w:rPr>
          <w:rFonts w:ascii="Times New Roman" w:hAnsi="Times New Roman"/>
          <w:sz w:val="28"/>
          <w:szCs w:val="28"/>
          <w:vertAlign w:val="superscript"/>
          <w:lang w:val="uk-UA"/>
        </w:rPr>
        <w:t>2</w:t>
      </w:r>
      <w:r w:rsidRPr="00EC0A10">
        <w:rPr>
          <w:rFonts w:ascii="Times New Roman" w:hAnsi="Times New Roman"/>
          <w:sz w:val="28"/>
          <w:szCs w:val="28"/>
          <w:lang w:val="uk-UA"/>
        </w:rPr>
        <w:t xml:space="preserve">, висота стовпа стічної води над катодом від 100 до </w:t>
      </w:r>
      <w:r w:rsidRPr="00EC0A10">
        <w:rPr>
          <w:rFonts w:ascii="Times New Roman" w:hAnsi="Times New Roman"/>
          <w:sz w:val="28"/>
          <w:szCs w:val="28"/>
        </w:rPr>
        <w:t>300</w:t>
      </w:r>
      <w:r>
        <w:rPr>
          <w:rFonts w:ascii="Times New Roman" w:hAnsi="Times New Roman"/>
          <w:sz w:val="28"/>
          <w:szCs w:val="28"/>
          <w:lang w:val="uk-UA"/>
        </w:rPr>
        <w:t xml:space="preserve"> </w:t>
      </w:r>
      <w:r w:rsidRPr="00EC0A10">
        <w:rPr>
          <w:rFonts w:ascii="Times New Roman" w:hAnsi="Times New Roman"/>
          <w:sz w:val="28"/>
          <w:szCs w:val="28"/>
        </w:rPr>
        <w:t>мм</w:t>
      </w:r>
      <w:r w:rsidRPr="00EC0A10">
        <w:rPr>
          <w:rFonts w:ascii="Times New Roman" w:hAnsi="Times New Roman"/>
          <w:sz w:val="28"/>
          <w:szCs w:val="28"/>
          <w:lang w:val="uk-UA"/>
        </w:rPr>
        <w:t xml:space="preserve"> та тривалість  обробки – 5, 10, 20, 30 хвилин. Отримані в результаті проведеного експерименту дані</w:t>
      </w:r>
      <w:r w:rsidRPr="00EC0A10">
        <w:rPr>
          <w:rFonts w:ascii="Times New Roman" w:hAnsi="Times New Roman"/>
          <w:sz w:val="28"/>
          <w:szCs w:val="28"/>
        </w:rPr>
        <w:t xml:space="preserve"> </w:t>
      </w:r>
      <w:r w:rsidRPr="00EC0A10">
        <w:rPr>
          <w:rFonts w:ascii="Times New Roman" w:hAnsi="Times New Roman"/>
          <w:sz w:val="28"/>
          <w:szCs w:val="28"/>
          <w:lang w:val="uk-UA"/>
        </w:rPr>
        <w:t xml:space="preserve">впливу технологічних параметрів електрофлотації на процес очистки стічних вод молокозаводів представлені в табл. </w:t>
      </w:r>
      <w:r>
        <w:rPr>
          <w:rFonts w:ascii="Times New Roman" w:hAnsi="Times New Roman"/>
          <w:sz w:val="28"/>
          <w:szCs w:val="28"/>
          <w:lang w:val="uk-UA"/>
        </w:rPr>
        <w:t>3.</w:t>
      </w:r>
      <w:r w:rsidRPr="00EC0A10">
        <w:rPr>
          <w:rFonts w:ascii="Times New Roman" w:hAnsi="Times New Roman"/>
          <w:sz w:val="28"/>
          <w:szCs w:val="28"/>
          <w:lang w:val="uk-UA"/>
        </w:rPr>
        <w:t xml:space="preserve">4. </w:t>
      </w:r>
    </w:p>
    <w:p w14:paraId="13F6D162" w14:textId="77777777" w:rsidR="00C45306" w:rsidRPr="00EC0A10" w:rsidRDefault="00C45306" w:rsidP="00C45306">
      <w:pPr>
        <w:spacing w:after="0" w:line="240" w:lineRule="auto"/>
        <w:rPr>
          <w:rFonts w:ascii="Times New Roman" w:hAnsi="Times New Roman"/>
          <w:sz w:val="28"/>
          <w:szCs w:val="28"/>
        </w:rPr>
      </w:pPr>
    </w:p>
    <w:p w14:paraId="7ECB4C54" w14:textId="61A18D93" w:rsidR="00C45306" w:rsidRDefault="00C45306" w:rsidP="0069555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Табл</w:t>
      </w:r>
      <w:r w:rsidR="0069555F">
        <w:rPr>
          <w:rFonts w:ascii="Times New Roman" w:hAnsi="Times New Roman"/>
          <w:sz w:val="28"/>
          <w:szCs w:val="28"/>
          <w:lang w:val="uk-UA"/>
        </w:rPr>
        <w:t>иця</w:t>
      </w:r>
      <w:r>
        <w:rPr>
          <w:rFonts w:ascii="Times New Roman" w:hAnsi="Times New Roman"/>
          <w:sz w:val="28"/>
          <w:szCs w:val="28"/>
          <w:lang w:val="uk-UA"/>
        </w:rPr>
        <w:t xml:space="preserve"> 3.4 – </w:t>
      </w:r>
      <w:r w:rsidRPr="00EC0A10">
        <w:rPr>
          <w:rFonts w:ascii="Times New Roman" w:hAnsi="Times New Roman"/>
          <w:sz w:val="28"/>
          <w:szCs w:val="28"/>
          <w:lang w:val="uk-UA"/>
        </w:rPr>
        <w:t xml:space="preserve">Вплив технологічних параметрів електрофлотаційної обробки на процес очистки </w:t>
      </w:r>
    </w:p>
    <w:p w14:paraId="583C2767" w14:textId="77777777" w:rsidR="00C45306" w:rsidRPr="00EC0A10" w:rsidRDefault="00C45306" w:rsidP="00C45306">
      <w:pPr>
        <w:spacing w:after="0" w:line="240" w:lineRule="auto"/>
        <w:jc w:val="center"/>
        <w:rPr>
          <w:rFonts w:ascii="Times New Roman" w:hAnsi="Times New Roman"/>
          <w:sz w:val="28"/>
          <w:szCs w:val="28"/>
          <w:lang w:val="uk-UA"/>
        </w:rPr>
      </w:pPr>
    </w:p>
    <w:tbl>
      <w:tblPr>
        <w:tblStyle w:val="a4"/>
        <w:tblW w:w="0" w:type="auto"/>
        <w:tblLook w:val="04A0" w:firstRow="1" w:lastRow="0" w:firstColumn="1" w:lastColumn="0" w:noHBand="0" w:noVBand="1"/>
      </w:tblPr>
      <w:tblGrid>
        <w:gridCol w:w="1021"/>
        <w:gridCol w:w="1755"/>
        <w:gridCol w:w="1543"/>
        <w:gridCol w:w="1525"/>
        <w:gridCol w:w="1775"/>
        <w:gridCol w:w="1725"/>
      </w:tblGrid>
      <w:tr w:rsidR="00C45306" w:rsidRPr="00EC0A10" w14:paraId="3F177259" w14:textId="77777777" w:rsidTr="00B2480B">
        <w:trPr>
          <w:trHeight w:val="255"/>
        </w:trPr>
        <w:tc>
          <w:tcPr>
            <w:tcW w:w="1658" w:type="dxa"/>
            <w:vMerge w:val="restart"/>
            <w:vAlign w:val="center"/>
          </w:tcPr>
          <w:p w14:paraId="16C0820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Висота стовпа стічної води, мм</w:t>
            </w:r>
          </w:p>
        </w:tc>
        <w:tc>
          <w:tcPr>
            <w:tcW w:w="4612" w:type="dxa"/>
            <w:gridSpan w:val="3"/>
            <w:vAlign w:val="center"/>
          </w:tcPr>
          <w:p w14:paraId="7249C1D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Технологічні параметри обробки</w:t>
            </w:r>
          </w:p>
        </w:tc>
        <w:tc>
          <w:tcPr>
            <w:tcW w:w="1537" w:type="dxa"/>
            <w:vMerge w:val="restart"/>
            <w:vAlign w:val="center"/>
          </w:tcPr>
          <w:p w14:paraId="129EAA9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Концентрація ЕРР, мг/дм</w:t>
            </w:r>
            <w:r w:rsidRPr="00EC0A10">
              <w:rPr>
                <w:rFonts w:ascii="Times New Roman" w:hAnsi="Times New Roman"/>
                <w:sz w:val="28"/>
                <w:szCs w:val="28"/>
                <w:vertAlign w:val="superscript"/>
                <w:lang w:val="uk-UA"/>
              </w:rPr>
              <w:t>3</w:t>
            </w:r>
          </w:p>
        </w:tc>
        <w:tc>
          <w:tcPr>
            <w:tcW w:w="1537" w:type="dxa"/>
            <w:vMerge w:val="restart"/>
            <w:vAlign w:val="center"/>
          </w:tcPr>
          <w:p w14:paraId="6C02B64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Об’єм флотошламу, %</w:t>
            </w:r>
          </w:p>
        </w:tc>
      </w:tr>
      <w:tr w:rsidR="00C45306" w:rsidRPr="00EC0A10" w14:paraId="7CC5AE16" w14:textId="77777777" w:rsidTr="00B2480B">
        <w:trPr>
          <w:trHeight w:val="255"/>
        </w:trPr>
        <w:tc>
          <w:tcPr>
            <w:tcW w:w="1658" w:type="dxa"/>
            <w:vMerge/>
            <w:vAlign w:val="center"/>
          </w:tcPr>
          <w:p w14:paraId="018A8EC9"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38" w:type="dxa"/>
            <w:vAlign w:val="center"/>
          </w:tcPr>
          <w:p w14:paraId="3B946F5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Густина електричного струму, А/см</w:t>
            </w:r>
            <w:r w:rsidRPr="00EC0A10">
              <w:rPr>
                <w:rFonts w:ascii="Times New Roman" w:hAnsi="Times New Roman"/>
                <w:sz w:val="28"/>
                <w:szCs w:val="28"/>
                <w:vertAlign w:val="superscript"/>
                <w:lang w:val="uk-UA"/>
              </w:rPr>
              <w:t>2</w:t>
            </w:r>
          </w:p>
        </w:tc>
        <w:tc>
          <w:tcPr>
            <w:tcW w:w="1537" w:type="dxa"/>
            <w:vAlign w:val="center"/>
          </w:tcPr>
          <w:p w14:paraId="487F360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Електрична напруга, В</w:t>
            </w:r>
          </w:p>
        </w:tc>
        <w:tc>
          <w:tcPr>
            <w:tcW w:w="1537" w:type="dxa"/>
            <w:vAlign w:val="center"/>
          </w:tcPr>
          <w:p w14:paraId="53490B1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Тривалість, хвилин</w:t>
            </w:r>
          </w:p>
        </w:tc>
        <w:tc>
          <w:tcPr>
            <w:tcW w:w="1537" w:type="dxa"/>
            <w:vMerge/>
            <w:vAlign w:val="center"/>
          </w:tcPr>
          <w:p w14:paraId="343BCCBF" w14:textId="77777777" w:rsidR="00C45306" w:rsidRPr="00EC0A10" w:rsidRDefault="00C45306" w:rsidP="00B2480B">
            <w:pPr>
              <w:spacing w:after="0" w:line="240" w:lineRule="auto"/>
              <w:jc w:val="center"/>
              <w:rPr>
                <w:rFonts w:ascii="Times New Roman" w:hAnsi="Times New Roman"/>
                <w:sz w:val="28"/>
                <w:szCs w:val="28"/>
                <w:lang w:val="uk-UA"/>
              </w:rPr>
            </w:pPr>
          </w:p>
        </w:tc>
        <w:tc>
          <w:tcPr>
            <w:tcW w:w="1537" w:type="dxa"/>
            <w:vMerge/>
          </w:tcPr>
          <w:p w14:paraId="752A8F3B" w14:textId="77777777" w:rsidR="00C45306" w:rsidRPr="00EC0A10" w:rsidRDefault="00C45306" w:rsidP="00B2480B">
            <w:pPr>
              <w:spacing w:after="0" w:line="240" w:lineRule="auto"/>
              <w:jc w:val="center"/>
              <w:rPr>
                <w:rFonts w:ascii="Times New Roman" w:hAnsi="Times New Roman"/>
                <w:sz w:val="28"/>
                <w:szCs w:val="28"/>
                <w:lang w:val="uk-UA"/>
              </w:rPr>
            </w:pPr>
          </w:p>
        </w:tc>
      </w:tr>
      <w:tr w:rsidR="00C45306" w:rsidRPr="00EC0A10" w14:paraId="146D814B" w14:textId="77777777" w:rsidTr="00B2480B">
        <w:tc>
          <w:tcPr>
            <w:tcW w:w="1658" w:type="dxa"/>
            <w:vAlign w:val="center"/>
          </w:tcPr>
          <w:p w14:paraId="46B4724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38" w:type="dxa"/>
            <w:vAlign w:val="center"/>
          </w:tcPr>
          <w:p w14:paraId="1392255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37" w:type="dxa"/>
            <w:vAlign w:val="center"/>
          </w:tcPr>
          <w:p w14:paraId="68AEDF2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37" w:type="dxa"/>
            <w:vAlign w:val="center"/>
          </w:tcPr>
          <w:p w14:paraId="17B4D57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c>
          <w:tcPr>
            <w:tcW w:w="1537" w:type="dxa"/>
            <w:vAlign w:val="center"/>
          </w:tcPr>
          <w:p w14:paraId="0F6EAD7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392</w:t>
            </w:r>
          </w:p>
        </w:tc>
        <w:tc>
          <w:tcPr>
            <w:tcW w:w="1537" w:type="dxa"/>
          </w:tcPr>
          <w:p w14:paraId="2402A48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w:t>
            </w:r>
          </w:p>
        </w:tc>
      </w:tr>
      <w:tr w:rsidR="00C45306" w:rsidRPr="00EC0A10" w14:paraId="1B94E02D" w14:textId="77777777" w:rsidTr="00B2480B">
        <w:tc>
          <w:tcPr>
            <w:tcW w:w="1658" w:type="dxa"/>
            <w:vAlign w:val="center"/>
          </w:tcPr>
          <w:p w14:paraId="4805D5F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300</w:t>
            </w:r>
          </w:p>
        </w:tc>
        <w:tc>
          <w:tcPr>
            <w:tcW w:w="1538" w:type="dxa"/>
            <w:vAlign w:val="center"/>
          </w:tcPr>
          <w:p w14:paraId="22EE35A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0,01</w:t>
            </w:r>
          </w:p>
        </w:tc>
        <w:tc>
          <w:tcPr>
            <w:tcW w:w="1537" w:type="dxa"/>
            <w:vAlign w:val="center"/>
          </w:tcPr>
          <w:p w14:paraId="278D281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9,7</w:t>
            </w:r>
          </w:p>
        </w:tc>
        <w:tc>
          <w:tcPr>
            <w:tcW w:w="1537" w:type="dxa"/>
            <w:vAlign w:val="center"/>
          </w:tcPr>
          <w:p w14:paraId="6D483E8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07933C5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47</w:t>
            </w:r>
          </w:p>
        </w:tc>
        <w:tc>
          <w:tcPr>
            <w:tcW w:w="1537" w:type="dxa"/>
          </w:tcPr>
          <w:p w14:paraId="367E050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7B32EAB9" w14:textId="77777777" w:rsidTr="00B2480B">
        <w:tc>
          <w:tcPr>
            <w:tcW w:w="1658" w:type="dxa"/>
            <w:vAlign w:val="center"/>
          </w:tcPr>
          <w:p w14:paraId="3968DC0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300</w:t>
            </w:r>
          </w:p>
        </w:tc>
        <w:tc>
          <w:tcPr>
            <w:tcW w:w="1538" w:type="dxa"/>
            <w:vAlign w:val="center"/>
          </w:tcPr>
          <w:p w14:paraId="06CD4BB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0,01</w:t>
            </w:r>
          </w:p>
        </w:tc>
        <w:tc>
          <w:tcPr>
            <w:tcW w:w="1537" w:type="dxa"/>
            <w:vAlign w:val="center"/>
          </w:tcPr>
          <w:p w14:paraId="0CDF53A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9,7</w:t>
            </w:r>
          </w:p>
        </w:tc>
        <w:tc>
          <w:tcPr>
            <w:tcW w:w="1537" w:type="dxa"/>
            <w:vAlign w:val="center"/>
          </w:tcPr>
          <w:p w14:paraId="6E99C84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c>
          <w:tcPr>
            <w:tcW w:w="1537" w:type="dxa"/>
            <w:vAlign w:val="center"/>
          </w:tcPr>
          <w:p w14:paraId="1CA5EB2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46</w:t>
            </w:r>
          </w:p>
        </w:tc>
        <w:tc>
          <w:tcPr>
            <w:tcW w:w="1537" w:type="dxa"/>
          </w:tcPr>
          <w:p w14:paraId="243AB4B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487DAA3C" w14:textId="77777777" w:rsidTr="00B2480B">
        <w:tc>
          <w:tcPr>
            <w:tcW w:w="1658" w:type="dxa"/>
            <w:vAlign w:val="center"/>
          </w:tcPr>
          <w:p w14:paraId="6B63C82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300</w:t>
            </w:r>
          </w:p>
        </w:tc>
        <w:tc>
          <w:tcPr>
            <w:tcW w:w="1538" w:type="dxa"/>
            <w:vAlign w:val="center"/>
          </w:tcPr>
          <w:p w14:paraId="6E0226E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0,01</w:t>
            </w:r>
          </w:p>
        </w:tc>
        <w:tc>
          <w:tcPr>
            <w:tcW w:w="1537" w:type="dxa"/>
            <w:vAlign w:val="center"/>
          </w:tcPr>
          <w:p w14:paraId="639B68A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9,7</w:t>
            </w:r>
          </w:p>
        </w:tc>
        <w:tc>
          <w:tcPr>
            <w:tcW w:w="1537" w:type="dxa"/>
            <w:vAlign w:val="center"/>
          </w:tcPr>
          <w:p w14:paraId="5C0B78F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c>
          <w:tcPr>
            <w:tcW w:w="1537" w:type="dxa"/>
            <w:vAlign w:val="center"/>
          </w:tcPr>
          <w:p w14:paraId="3F2C2D1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46</w:t>
            </w:r>
          </w:p>
        </w:tc>
        <w:tc>
          <w:tcPr>
            <w:tcW w:w="1537" w:type="dxa"/>
          </w:tcPr>
          <w:p w14:paraId="1CCB90C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37E49933" w14:textId="77777777" w:rsidTr="00B2480B">
        <w:tc>
          <w:tcPr>
            <w:tcW w:w="1658" w:type="dxa"/>
            <w:vAlign w:val="center"/>
          </w:tcPr>
          <w:p w14:paraId="17F8A36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300</w:t>
            </w:r>
          </w:p>
        </w:tc>
        <w:tc>
          <w:tcPr>
            <w:tcW w:w="1538" w:type="dxa"/>
            <w:vAlign w:val="center"/>
          </w:tcPr>
          <w:p w14:paraId="38A0831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0,03</w:t>
            </w:r>
          </w:p>
        </w:tc>
        <w:tc>
          <w:tcPr>
            <w:tcW w:w="1537" w:type="dxa"/>
            <w:vAlign w:val="center"/>
          </w:tcPr>
          <w:p w14:paraId="00D14AA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15,5</w:t>
            </w:r>
          </w:p>
        </w:tc>
        <w:tc>
          <w:tcPr>
            <w:tcW w:w="1537" w:type="dxa"/>
            <w:vAlign w:val="center"/>
          </w:tcPr>
          <w:p w14:paraId="78294E2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63A7AFB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46</w:t>
            </w:r>
          </w:p>
        </w:tc>
        <w:tc>
          <w:tcPr>
            <w:tcW w:w="1537" w:type="dxa"/>
          </w:tcPr>
          <w:p w14:paraId="330DEA5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r>
      <w:tr w:rsidR="00C45306" w:rsidRPr="00EC0A10" w14:paraId="2655A849" w14:textId="77777777" w:rsidTr="00B2480B">
        <w:tc>
          <w:tcPr>
            <w:tcW w:w="1658" w:type="dxa"/>
            <w:vAlign w:val="center"/>
          </w:tcPr>
          <w:p w14:paraId="57D601D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300</w:t>
            </w:r>
          </w:p>
        </w:tc>
        <w:tc>
          <w:tcPr>
            <w:tcW w:w="1538" w:type="dxa"/>
            <w:vAlign w:val="center"/>
          </w:tcPr>
          <w:p w14:paraId="48112D1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0,03</w:t>
            </w:r>
          </w:p>
        </w:tc>
        <w:tc>
          <w:tcPr>
            <w:tcW w:w="1537" w:type="dxa"/>
            <w:vAlign w:val="center"/>
          </w:tcPr>
          <w:p w14:paraId="55FB5D4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15,5</w:t>
            </w:r>
          </w:p>
        </w:tc>
        <w:tc>
          <w:tcPr>
            <w:tcW w:w="1537" w:type="dxa"/>
            <w:vAlign w:val="center"/>
          </w:tcPr>
          <w:p w14:paraId="2735BCF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c>
          <w:tcPr>
            <w:tcW w:w="1537" w:type="dxa"/>
            <w:vAlign w:val="center"/>
          </w:tcPr>
          <w:p w14:paraId="53A0141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42</w:t>
            </w:r>
          </w:p>
        </w:tc>
        <w:tc>
          <w:tcPr>
            <w:tcW w:w="1537" w:type="dxa"/>
          </w:tcPr>
          <w:p w14:paraId="3F2FC2E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r>
      <w:tr w:rsidR="00C45306" w:rsidRPr="00EC0A10" w14:paraId="69B218BD" w14:textId="77777777" w:rsidTr="00B2480B">
        <w:tc>
          <w:tcPr>
            <w:tcW w:w="1658" w:type="dxa"/>
            <w:vAlign w:val="center"/>
          </w:tcPr>
          <w:p w14:paraId="3F25B61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300</w:t>
            </w:r>
          </w:p>
        </w:tc>
        <w:tc>
          <w:tcPr>
            <w:tcW w:w="1538" w:type="dxa"/>
            <w:vAlign w:val="center"/>
          </w:tcPr>
          <w:p w14:paraId="24C835D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0,03</w:t>
            </w:r>
          </w:p>
        </w:tc>
        <w:tc>
          <w:tcPr>
            <w:tcW w:w="1537" w:type="dxa"/>
            <w:vAlign w:val="center"/>
          </w:tcPr>
          <w:p w14:paraId="2FC6B25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15,5</w:t>
            </w:r>
          </w:p>
        </w:tc>
        <w:tc>
          <w:tcPr>
            <w:tcW w:w="1537" w:type="dxa"/>
            <w:vAlign w:val="center"/>
          </w:tcPr>
          <w:p w14:paraId="74B41AF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c>
          <w:tcPr>
            <w:tcW w:w="1537" w:type="dxa"/>
            <w:vAlign w:val="center"/>
          </w:tcPr>
          <w:p w14:paraId="3C7AE5B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42</w:t>
            </w:r>
          </w:p>
        </w:tc>
        <w:tc>
          <w:tcPr>
            <w:tcW w:w="1537" w:type="dxa"/>
          </w:tcPr>
          <w:p w14:paraId="51CABC9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r>
      <w:tr w:rsidR="00C45306" w:rsidRPr="00EC0A10" w14:paraId="53A1D74E" w14:textId="77777777" w:rsidTr="00B2480B">
        <w:tc>
          <w:tcPr>
            <w:tcW w:w="1658" w:type="dxa"/>
            <w:vAlign w:val="center"/>
          </w:tcPr>
          <w:p w14:paraId="706BFEB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7A17E6E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0,01</w:t>
            </w:r>
          </w:p>
        </w:tc>
        <w:tc>
          <w:tcPr>
            <w:tcW w:w="1537" w:type="dxa"/>
            <w:vAlign w:val="center"/>
          </w:tcPr>
          <w:p w14:paraId="02023B1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2AA2592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3142AE3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46</w:t>
            </w:r>
          </w:p>
        </w:tc>
        <w:tc>
          <w:tcPr>
            <w:tcW w:w="1537" w:type="dxa"/>
          </w:tcPr>
          <w:p w14:paraId="662279A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38163379" w14:textId="77777777" w:rsidTr="00B2480B">
        <w:tc>
          <w:tcPr>
            <w:tcW w:w="1658" w:type="dxa"/>
            <w:vAlign w:val="center"/>
          </w:tcPr>
          <w:p w14:paraId="02CDAAC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271E175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0,01</w:t>
            </w:r>
          </w:p>
        </w:tc>
        <w:tc>
          <w:tcPr>
            <w:tcW w:w="1537" w:type="dxa"/>
            <w:vAlign w:val="center"/>
          </w:tcPr>
          <w:p w14:paraId="48717C0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44AF33B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c>
          <w:tcPr>
            <w:tcW w:w="1537" w:type="dxa"/>
            <w:vAlign w:val="center"/>
          </w:tcPr>
          <w:p w14:paraId="105ED46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44</w:t>
            </w:r>
          </w:p>
        </w:tc>
        <w:tc>
          <w:tcPr>
            <w:tcW w:w="1537" w:type="dxa"/>
          </w:tcPr>
          <w:p w14:paraId="2107821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4E9EA224" w14:textId="77777777" w:rsidTr="00B2480B">
        <w:tc>
          <w:tcPr>
            <w:tcW w:w="1658" w:type="dxa"/>
            <w:vAlign w:val="center"/>
          </w:tcPr>
          <w:p w14:paraId="46C18C9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0A3C2CD8"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0,01</w:t>
            </w:r>
          </w:p>
        </w:tc>
        <w:tc>
          <w:tcPr>
            <w:tcW w:w="1537" w:type="dxa"/>
            <w:vAlign w:val="center"/>
          </w:tcPr>
          <w:p w14:paraId="41910AB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7455342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c>
          <w:tcPr>
            <w:tcW w:w="1537" w:type="dxa"/>
            <w:vAlign w:val="center"/>
          </w:tcPr>
          <w:p w14:paraId="03BE609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44</w:t>
            </w:r>
          </w:p>
        </w:tc>
        <w:tc>
          <w:tcPr>
            <w:tcW w:w="1537" w:type="dxa"/>
          </w:tcPr>
          <w:p w14:paraId="398C18C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15</w:t>
            </w:r>
          </w:p>
        </w:tc>
      </w:tr>
      <w:tr w:rsidR="00C45306" w:rsidRPr="00EC0A10" w14:paraId="62621047" w14:textId="77777777" w:rsidTr="00B2480B">
        <w:tc>
          <w:tcPr>
            <w:tcW w:w="1658" w:type="dxa"/>
            <w:vAlign w:val="center"/>
          </w:tcPr>
          <w:p w14:paraId="36BF2CD9"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5F285EA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0,03</w:t>
            </w:r>
          </w:p>
        </w:tc>
        <w:tc>
          <w:tcPr>
            <w:tcW w:w="1537" w:type="dxa"/>
            <w:vAlign w:val="center"/>
          </w:tcPr>
          <w:p w14:paraId="2AC3A34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16</w:t>
            </w:r>
          </w:p>
        </w:tc>
        <w:tc>
          <w:tcPr>
            <w:tcW w:w="1537" w:type="dxa"/>
            <w:vAlign w:val="center"/>
          </w:tcPr>
          <w:p w14:paraId="2E5CA62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c>
          <w:tcPr>
            <w:tcW w:w="1537" w:type="dxa"/>
            <w:vAlign w:val="center"/>
          </w:tcPr>
          <w:p w14:paraId="335DFBB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44</w:t>
            </w:r>
          </w:p>
        </w:tc>
        <w:tc>
          <w:tcPr>
            <w:tcW w:w="1537" w:type="dxa"/>
          </w:tcPr>
          <w:p w14:paraId="378E1FA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22</w:t>
            </w:r>
          </w:p>
        </w:tc>
      </w:tr>
      <w:tr w:rsidR="00C45306" w:rsidRPr="00EC0A10" w14:paraId="025BBA15" w14:textId="77777777" w:rsidTr="00B2480B">
        <w:tc>
          <w:tcPr>
            <w:tcW w:w="1658" w:type="dxa"/>
            <w:vAlign w:val="center"/>
          </w:tcPr>
          <w:p w14:paraId="67176B3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08797E7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0,03</w:t>
            </w:r>
          </w:p>
        </w:tc>
        <w:tc>
          <w:tcPr>
            <w:tcW w:w="1537" w:type="dxa"/>
            <w:vAlign w:val="center"/>
          </w:tcPr>
          <w:p w14:paraId="37F47DE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16</w:t>
            </w:r>
          </w:p>
        </w:tc>
        <w:tc>
          <w:tcPr>
            <w:tcW w:w="1537" w:type="dxa"/>
            <w:vAlign w:val="center"/>
          </w:tcPr>
          <w:p w14:paraId="398E0FD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c>
          <w:tcPr>
            <w:tcW w:w="1537" w:type="dxa"/>
            <w:vAlign w:val="center"/>
          </w:tcPr>
          <w:p w14:paraId="1A032CB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44</w:t>
            </w:r>
          </w:p>
        </w:tc>
        <w:tc>
          <w:tcPr>
            <w:tcW w:w="1537" w:type="dxa"/>
          </w:tcPr>
          <w:p w14:paraId="06D7080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22</w:t>
            </w:r>
          </w:p>
        </w:tc>
      </w:tr>
      <w:tr w:rsidR="00C45306" w:rsidRPr="00EC0A10" w14:paraId="40729191" w14:textId="77777777" w:rsidTr="00B2480B">
        <w:tc>
          <w:tcPr>
            <w:tcW w:w="1658" w:type="dxa"/>
            <w:vAlign w:val="center"/>
          </w:tcPr>
          <w:p w14:paraId="13FE5A5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1FDBD97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0,05</w:t>
            </w:r>
          </w:p>
        </w:tc>
        <w:tc>
          <w:tcPr>
            <w:tcW w:w="1537" w:type="dxa"/>
            <w:vAlign w:val="center"/>
          </w:tcPr>
          <w:p w14:paraId="5032039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26</w:t>
            </w:r>
          </w:p>
        </w:tc>
        <w:tc>
          <w:tcPr>
            <w:tcW w:w="1537" w:type="dxa"/>
            <w:vAlign w:val="center"/>
          </w:tcPr>
          <w:p w14:paraId="29BFB602"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c>
          <w:tcPr>
            <w:tcW w:w="1537" w:type="dxa"/>
            <w:vAlign w:val="center"/>
          </w:tcPr>
          <w:p w14:paraId="3AB62685"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43</w:t>
            </w:r>
          </w:p>
        </w:tc>
        <w:tc>
          <w:tcPr>
            <w:tcW w:w="1537" w:type="dxa"/>
          </w:tcPr>
          <w:p w14:paraId="78F0943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22</w:t>
            </w:r>
          </w:p>
        </w:tc>
      </w:tr>
      <w:tr w:rsidR="00C45306" w:rsidRPr="00EC0A10" w14:paraId="11CFED0B" w14:textId="77777777" w:rsidTr="00B2480B">
        <w:tc>
          <w:tcPr>
            <w:tcW w:w="1658" w:type="dxa"/>
            <w:vAlign w:val="center"/>
          </w:tcPr>
          <w:p w14:paraId="0647392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200</w:t>
            </w:r>
          </w:p>
        </w:tc>
        <w:tc>
          <w:tcPr>
            <w:tcW w:w="1538" w:type="dxa"/>
            <w:vAlign w:val="center"/>
          </w:tcPr>
          <w:p w14:paraId="7567451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0,05</w:t>
            </w:r>
          </w:p>
        </w:tc>
        <w:tc>
          <w:tcPr>
            <w:tcW w:w="1537" w:type="dxa"/>
            <w:vAlign w:val="center"/>
          </w:tcPr>
          <w:p w14:paraId="15D31DC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26</w:t>
            </w:r>
          </w:p>
        </w:tc>
        <w:tc>
          <w:tcPr>
            <w:tcW w:w="1537" w:type="dxa"/>
            <w:vAlign w:val="center"/>
          </w:tcPr>
          <w:p w14:paraId="5F298C8B"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c>
          <w:tcPr>
            <w:tcW w:w="1537" w:type="dxa"/>
            <w:vAlign w:val="center"/>
          </w:tcPr>
          <w:p w14:paraId="58018E0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43</w:t>
            </w:r>
          </w:p>
        </w:tc>
        <w:tc>
          <w:tcPr>
            <w:tcW w:w="1537" w:type="dxa"/>
          </w:tcPr>
          <w:p w14:paraId="4EB1B09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22</w:t>
            </w:r>
          </w:p>
        </w:tc>
      </w:tr>
      <w:tr w:rsidR="00C45306" w:rsidRPr="00EC0A10" w14:paraId="4648F3D5" w14:textId="77777777" w:rsidTr="00B2480B">
        <w:tc>
          <w:tcPr>
            <w:tcW w:w="1658" w:type="dxa"/>
            <w:vAlign w:val="center"/>
          </w:tcPr>
          <w:p w14:paraId="70C5793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38" w:type="dxa"/>
            <w:vAlign w:val="center"/>
          </w:tcPr>
          <w:p w14:paraId="62C811FD"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0,05</w:t>
            </w:r>
          </w:p>
        </w:tc>
        <w:tc>
          <w:tcPr>
            <w:tcW w:w="1537" w:type="dxa"/>
            <w:vAlign w:val="center"/>
          </w:tcPr>
          <w:p w14:paraId="3066FD0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26</w:t>
            </w:r>
          </w:p>
        </w:tc>
        <w:tc>
          <w:tcPr>
            <w:tcW w:w="1537" w:type="dxa"/>
            <w:vAlign w:val="center"/>
          </w:tcPr>
          <w:p w14:paraId="7A063236"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w:t>
            </w:r>
          </w:p>
        </w:tc>
        <w:tc>
          <w:tcPr>
            <w:tcW w:w="1537" w:type="dxa"/>
            <w:vAlign w:val="center"/>
          </w:tcPr>
          <w:p w14:paraId="5AC129B1"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42</w:t>
            </w:r>
          </w:p>
        </w:tc>
        <w:tc>
          <w:tcPr>
            <w:tcW w:w="1537" w:type="dxa"/>
          </w:tcPr>
          <w:p w14:paraId="3F6950A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21</w:t>
            </w:r>
          </w:p>
        </w:tc>
      </w:tr>
      <w:tr w:rsidR="00C45306" w:rsidRPr="00EC0A10" w14:paraId="3F89DBDF" w14:textId="77777777" w:rsidTr="00B2480B">
        <w:tc>
          <w:tcPr>
            <w:tcW w:w="1658" w:type="dxa"/>
            <w:vAlign w:val="center"/>
          </w:tcPr>
          <w:p w14:paraId="77BF1D4C"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38" w:type="dxa"/>
            <w:vAlign w:val="center"/>
          </w:tcPr>
          <w:p w14:paraId="79D3F48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0,05</w:t>
            </w:r>
          </w:p>
        </w:tc>
        <w:tc>
          <w:tcPr>
            <w:tcW w:w="1537" w:type="dxa"/>
            <w:vAlign w:val="center"/>
          </w:tcPr>
          <w:p w14:paraId="5358CC10"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26</w:t>
            </w:r>
          </w:p>
        </w:tc>
        <w:tc>
          <w:tcPr>
            <w:tcW w:w="1537" w:type="dxa"/>
            <w:vAlign w:val="center"/>
          </w:tcPr>
          <w:p w14:paraId="109966BE"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20</w:t>
            </w:r>
          </w:p>
        </w:tc>
        <w:tc>
          <w:tcPr>
            <w:tcW w:w="1537" w:type="dxa"/>
            <w:vAlign w:val="center"/>
          </w:tcPr>
          <w:p w14:paraId="6807543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41</w:t>
            </w:r>
          </w:p>
        </w:tc>
        <w:tc>
          <w:tcPr>
            <w:tcW w:w="1537" w:type="dxa"/>
          </w:tcPr>
          <w:p w14:paraId="7C3605CF"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21</w:t>
            </w:r>
          </w:p>
        </w:tc>
      </w:tr>
      <w:tr w:rsidR="00C45306" w:rsidRPr="00EC0A10" w14:paraId="3360E7C8" w14:textId="77777777" w:rsidTr="00B2480B">
        <w:tc>
          <w:tcPr>
            <w:tcW w:w="1658" w:type="dxa"/>
            <w:vAlign w:val="center"/>
          </w:tcPr>
          <w:p w14:paraId="26C4D5A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100</w:t>
            </w:r>
          </w:p>
        </w:tc>
        <w:tc>
          <w:tcPr>
            <w:tcW w:w="1538" w:type="dxa"/>
            <w:vAlign w:val="center"/>
          </w:tcPr>
          <w:p w14:paraId="684520C3"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0,05</w:t>
            </w:r>
          </w:p>
        </w:tc>
        <w:tc>
          <w:tcPr>
            <w:tcW w:w="1537" w:type="dxa"/>
            <w:vAlign w:val="center"/>
          </w:tcPr>
          <w:p w14:paraId="3F06C26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26</w:t>
            </w:r>
          </w:p>
        </w:tc>
        <w:tc>
          <w:tcPr>
            <w:tcW w:w="1537" w:type="dxa"/>
            <w:vAlign w:val="center"/>
          </w:tcPr>
          <w:p w14:paraId="015D33BA"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30</w:t>
            </w:r>
          </w:p>
        </w:tc>
        <w:tc>
          <w:tcPr>
            <w:tcW w:w="1537" w:type="dxa"/>
            <w:vAlign w:val="center"/>
          </w:tcPr>
          <w:p w14:paraId="6F962A87"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40</w:t>
            </w:r>
          </w:p>
        </w:tc>
        <w:tc>
          <w:tcPr>
            <w:tcW w:w="1537" w:type="dxa"/>
          </w:tcPr>
          <w:p w14:paraId="6EEA7394" w14:textId="77777777" w:rsidR="00C45306" w:rsidRPr="00EC0A10" w:rsidRDefault="00C45306" w:rsidP="00B2480B">
            <w:pPr>
              <w:spacing w:after="0" w:line="240" w:lineRule="auto"/>
              <w:jc w:val="center"/>
              <w:rPr>
                <w:rFonts w:ascii="Times New Roman" w:hAnsi="Times New Roman"/>
                <w:sz w:val="28"/>
                <w:szCs w:val="28"/>
                <w:lang w:val="uk-UA"/>
              </w:rPr>
            </w:pPr>
            <w:r w:rsidRPr="00EC0A10">
              <w:rPr>
                <w:rFonts w:ascii="Times New Roman" w:hAnsi="Times New Roman"/>
                <w:sz w:val="28"/>
                <w:szCs w:val="28"/>
                <w:lang w:val="uk-UA"/>
              </w:rPr>
              <w:t>21</w:t>
            </w:r>
          </w:p>
        </w:tc>
      </w:tr>
    </w:tbl>
    <w:p w14:paraId="75E50B52" w14:textId="77777777" w:rsidR="00C45306" w:rsidRDefault="00C45306" w:rsidP="00C45306">
      <w:pPr>
        <w:spacing w:after="0" w:line="240" w:lineRule="auto"/>
        <w:ind w:right="-427" w:firstLine="709"/>
        <w:jc w:val="both"/>
        <w:rPr>
          <w:rFonts w:ascii="Times New Roman" w:hAnsi="Times New Roman"/>
          <w:sz w:val="28"/>
          <w:szCs w:val="28"/>
          <w:lang w:val="uk-UA"/>
        </w:rPr>
      </w:pPr>
    </w:p>
    <w:p w14:paraId="0E720EB6" w14:textId="34CB4A10" w:rsidR="00C45306" w:rsidRDefault="00C45306" w:rsidP="00C45306">
      <w:pPr>
        <w:spacing w:after="0" w:line="240" w:lineRule="auto"/>
        <w:ind w:right="-427" w:firstLine="709"/>
        <w:jc w:val="both"/>
        <w:rPr>
          <w:rFonts w:ascii="Times New Roman" w:hAnsi="Times New Roman"/>
          <w:sz w:val="28"/>
          <w:szCs w:val="28"/>
          <w:lang w:val="uk-UA"/>
        </w:rPr>
      </w:pPr>
      <w:r w:rsidRPr="00EC0A10">
        <w:rPr>
          <w:rFonts w:ascii="Times New Roman" w:hAnsi="Times New Roman"/>
          <w:sz w:val="28"/>
          <w:szCs w:val="28"/>
          <w:lang w:val="uk-UA"/>
        </w:rPr>
        <w:t xml:space="preserve">При аналізі даних табл. </w:t>
      </w:r>
      <w:r>
        <w:rPr>
          <w:rFonts w:ascii="Times New Roman" w:hAnsi="Times New Roman"/>
          <w:sz w:val="28"/>
          <w:szCs w:val="28"/>
          <w:lang w:val="uk-UA"/>
        </w:rPr>
        <w:t>3.4</w:t>
      </w:r>
      <w:r w:rsidRPr="00EC0A10">
        <w:rPr>
          <w:rFonts w:ascii="Times New Roman" w:hAnsi="Times New Roman"/>
          <w:sz w:val="28"/>
          <w:szCs w:val="28"/>
          <w:lang w:val="uk-UA"/>
        </w:rPr>
        <w:t xml:space="preserve"> встановлено, що використання методу реагентно-електрофлотаційної обробки стічних вод молокозаводів для видалення етеророзчинних та завислих речовин забезпечує необхідний ступінь очистки в області вивчених технологічних параметрів. Але, необхідно відмітити, що зниження вмісту етеророзчинних речовин до </w:t>
      </w:r>
      <w:r w:rsidRPr="00EC0A10">
        <w:rPr>
          <w:rFonts w:ascii="Times New Roman" w:hAnsi="Times New Roman"/>
          <w:sz w:val="28"/>
          <w:szCs w:val="28"/>
        </w:rPr>
        <w:t>40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(при гранично допустимій концентрації для стічних вод молокозаводів </w:t>
      </w:r>
      <w:r w:rsidRPr="00EC0A10">
        <w:rPr>
          <w:rFonts w:ascii="Times New Roman" w:hAnsi="Times New Roman"/>
          <w:sz w:val="28"/>
          <w:szCs w:val="28"/>
        </w:rPr>
        <w:t>50</w:t>
      </w:r>
      <w:r>
        <w:rPr>
          <w:rFonts w:ascii="Times New Roman" w:hAnsi="Times New Roman"/>
          <w:sz w:val="28"/>
          <w:szCs w:val="28"/>
          <w:lang w:val="uk-UA"/>
        </w:rPr>
        <w:t xml:space="preserve"> </w:t>
      </w:r>
      <w:r w:rsidRPr="00EC0A10">
        <w:rPr>
          <w:rFonts w:ascii="Times New Roman" w:hAnsi="Times New Roman"/>
          <w:sz w:val="28"/>
          <w:szCs w:val="28"/>
        </w:rPr>
        <w:t>мг</w:t>
      </w:r>
      <w:r w:rsidRPr="00EC0A10">
        <w:rPr>
          <w:rFonts w:ascii="Times New Roman" w:hAnsi="Times New Roman"/>
          <w:sz w:val="28"/>
          <w:szCs w:val="28"/>
          <w:lang w:val="uk-UA"/>
        </w:rPr>
        <w:t>/дм</w:t>
      </w:r>
      <w:r w:rsidRPr="00EC0A10">
        <w:rPr>
          <w:rFonts w:ascii="Times New Roman" w:hAnsi="Times New Roman"/>
          <w:sz w:val="28"/>
          <w:szCs w:val="28"/>
          <w:vertAlign w:val="superscript"/>
          <w:lang w:val="uk-UA"/>
        </w:rPr>
        <w:t>3</w:t>
      </w:r>
      <w:r w:rsidRPr="00EC0A10">
        <w:rPr>
          <w:rFonts w:ascii="Times New Roman" w:hAnsi="Times New Roman"/>
          <w:sz w:val="28"/>
          <w:szCs w:val="28"/>
          <w:lang w:val="uk-UA"/>
        </w:rPr>
        <w:t xml:space="preserve">) можливо тільки при високій тривалості обробки </w:t>
      </w:r>
      <w:r w:rsidRPr="00EC0A10">
        <w:rPr>
          <w:rFonts w:ascii="Times New Roman" w:hAnsi="Times New Roman"/>
          <w:sz w:val="28"/>
          <w:szCs w:val="28"/>
        </w:rPr>
        <w:t xml:space="preserve">(20-30 </w:t>
      </w:r>
      <w:r w:rsidRPr="00EC0A10">
        <w:rPr>
          <w:rFonts w:ascii="Times New Roman" w:hAnsi="Times New Roman"/>
          <w:sz w:val="28"/>
          <w:szCs w:val="28"/>
          <w:lang w:val="uk-UA"/>
        </w:rPr>
        <w:t>хвилин), густини (0,05 А/см</w:t>
      </w:r>
      <w:r w:rsidRPr="00EC0A10">
        <w:rPr>
          <w:rFonts w:ascii="Times New Roman" w:hAnsi="Times New Roman"/>
          <w:sz w:val="28"/>
          <w:szCs w:val="28"/>
          <w:vertAlign w:val="superscript"/>
          <w:lang w:val="uk-UA"/>
        </w:rPr>
        <w:t>2</w:t>
      </w:r>
      <w:r w:rsidRPr="00EC0A10">
        <w:rPr>
          <w:rFonts w:ascii="Times New Roman" w:hAnsi="Times New Roman"/>
          <w:sz w:val="28"/>
          <w:szCs w:val="28"/>
          <w:lang w:val="uk-UA"/>
        </w:rPr>
        <w:t>) і напруги (26 В) електричного струму, що призводить до високих витрат електроенергії. Ще одним недоліком є утворення великої кількості флотошламу, який потребує спеціальної обробки, що збільшує експлуатаційні</w:t>
      </w:r>
      <w:r>
        <w:rPr>
          <w:rFonts w:ascii="Times New Roman" w:hAnsi="Times New Roman"/>
          <w:sz w:val="28"/>
          <w:szCs w:val="28"/>
          <w:lang w:val="uk-UA"/>
        </w:rPr>
        <w:t xml:space="preserve"> </w:t>
      </w:r>
      <w:r w:rsidRPr="00EC0A10">
        <w:rPr>
          <w:rFonts w:ascii="Times New Roman" w:hAnsi="Times New Roman"/>
          <w:sz w:val="28"/>
          <w:szCs w:val="28"/>
          <w:lang w:val="uk-UA"/>
        </w:rPr>
        <w:t>витрати</w:t>
      </w:r>
      <w:r>
        <w:rPr>
          <w:rFonts w:ascii="Times New Roman" w:hAnsi="Times New Roman"/>
          <w:sz w:val="28"/>
          <w:szCs w:val="28"/>
          <w:lang w:val="uk-UA"/>
        </w:rPr>
        <w:t>.</w:t>
      </w:r>
    </w:p>
    <w:p w14:paraId="20F37BE1" w14:textId="651BB68C" w:rsidR="00C45306" w:rsidRPr="0069555F" w:rsidRDefault="00C45306" w:rsidP="0069555F">
      <w:pPr>
        <w:spacing w:after="0" w:line="240" w:lineRule="auto"/>
        <w:ind w:firstLine="709"/>
        <w:jc w:val="both"/>
        <w:rPr>
          <w:rFonts w:ascii="Times New Roman" w:hAnsi="Times New Roman"/>
          <w:sz w:val="28"/>
          <w:szCs w:val="28"/>
          <w:lang w:val="uk-UA"/>
        </w:rPr>
      </w:pPr>
      <w:r w:rsidRPr="0069555F">
        <w:rPr>
          <w:rFonts w:ascii="Times New Roman" w:hAnsi="Times New Roman"/>
          <w:sz w:val="28"/>
          <w:szCs w:val="28"/>
          <w:lang w:val="uk-UA"/>
        </w:rPr>
        <w:lastRenderedPageBreak/>
        <w:t>3.3 Електрокоагуляційна очистка стічних вод</w:t>
      </w:r>
    </w:p>
    <w:p w14:paraId="73370B62" w14:textId="77777777" w:rsidR="0069555F" w:rsidRDefault="0069555F" w:rsidP="00C45306">
      <w:pPr>
        <w:spacing w:after="0" w:line="240" w:lineRule="auto"/>
        <w:rPr>
          <w:rFonts w:ascii="Times New Roman" w:hAnsi="Times New Roman"/>
          <w:b/>
          <w:bCs/>
          <w:i/>
          <w:iCs/>
          <w:sz w:val="28"/>
          <w:szCs w:val="28"/>
          <w:lang w:val="uk-UA"/>
        </w:rPr>
      </w:pPr>
    </w:p>
    <w:p w14:paraId="064E9C31" w14:textId="4F5C3F41" w:rsidR="00C45306" w:rsidRPr="008D4B8E" w:rsidRDefault="00C45306" w:rsidP="00C45306">
      <w:pPr>
        <w:spacing w:after="0" w:line="240" w:lineRule="auto"/>
        <w:ind w:firstLine="708"/>
        <w:jc w:val="both"/>
        <w:rPr>
          <w:rFonts w:ascii="Times New Roman" w:eastAsia="Times New Roman" w:hAnsi="Times New Roman"/>
          <w:sz w:val="28"/>
          <w:szCs w:val="28"/>
          <w:lang w:val="uk-UA"/>
        </w:rPr>
      </w:pPr>
      <w:r w:rsidRPr="008D4B8E">
        <w:rPr>
          <w:rFonts w:ascii="Times New Roman" w:hAnsi="Times New Roman"/>
          <w:sz w:val="28"/>
          <w:szCs w:val="28"/>
          <w:lang w:val="uk-UA"/>
        </w:rPr>
        <w:t xml:space="preserve">Для дослідження впливу показника рН на закономірності утворення коагулянтів та ефективність очистки обрано стічну воду з усередненим складом. Електрокоагуляція проводилась протягом 10 хвилин при щільності електричного струму </w:t>
      </w:r>
      <w:r w:rsidRPr="008D4B8E">
        <w:rPr>
          <w:rFonts w:ascii="Times New Roman" w:hAnsi="Times New Roman"/>
          <w:sz w:val="28"/>
          <w:szCs w:val="28"/>
        </w:rPr>
        <w:t>0</w:t>
      </w:r>
      <w:r>
        <w:rPr>
          <w:rFonts w:ascii="Times New Roman" w:hAnsi="Times New Roman"/>
          <w:sz w:val="28"/>
          <w:szCs w:val="28"/>
          <w:lang w:val="uk-UA"/>
        </w:rPr>
        <w:t>,</w:t>
      </w:r>
      <w:r w:rsidRPr="008D4B8E">
        <w:rPr>
          <w:rFonts w:ascii="Times New Roman" w:hAnsi="Times New Roman"/>
          <w:sz w:val="28"/>
          <w:szCs w:val="28"/>
        </w:rPr>
        <w:t xml:space="preserve">005 </w:t>
      </w:r>
      <w:r w:rsidRPr="008D4B8E">
        <w:rPr>
          <w:rFonts w:ascii="Times New Roman" w:hAnsi="Times New Roman"/>
          <w:sz w:val="28"/>
          <w:szCs w:val="28"/>
          <w:lang w:val="en-US"/>
        </w:rPr>
        <w:t>A</w:t>
      </w:r>
      <w:r w:rsidRPr="008D4B8E">
        <w:rPr>
          <w:rFonts w:ascii="Times New Roman" w:hAnsi="Times New Roman"/>
          <w:sz w:val="28"/>
          <w:szCs w:val="28"/>
        </w:rPr>
        <w:t>/</w:t>
      </w:r>
      <w:r>
        <w:rPr>
          <w:rFonts w:ascii="Times New Roman" w:hAnsi="Times New Roman"/>
          <w:sz w:val="28"/>
          <w:szCs w:val="28"/>
          <w:lang w:val="uk-UA"/>
        </w:rPr>
        <w:t>см</w:t>
      </w:r>
      <w:r w:rsidRPr="008D4B8E">
        <w:rPr>
          <w:rFonts w:ascii="Times New Roman" w:hAnsi="Times New Roman"/>
          <w:sz w:val="28"/>
          <w:szCs w:val="28"/>
          <w:vertAlign w:val="superscript"/>
        </w:rPr>
        <w:t>2</w:t>
      </w:r>
      <w:r w:rsidRPr="008D4B8E">
        <w:rPr>
          <w:rFonts w:ascii="Times New Roman" w:hAnsi="Times New Roman"/>
          <w:sz w:val="28"/>
          <w:szCs w:val="28"/>
        </w:rPr>
        <w:t xml:space="preserve">. </w:t>
      </w:r>
      <w:r w:rsidRPr="008D4B8E">
        <w:rPr>
          <w:rFonts w:ascii="Times New Roman" w:hAnsi="Times New Roman"/>
          <w:sz w:val="28"/>
          <w:szCs w:val="28"/>
          <w:lang w:val="uk-UA"/>
        </w:rPr>
        <w:t>Перед обробкою до стічної води додавалась лужна добавка, що дозволило варіювати показник рН від 4</w:t>
      </w:r>
      <w:r>
        <w:rPr>
          <w:rFonts w:ascii="Times New Roman" w:hAnsi="Times New Roman"/>
          <w:sz w:val="28"/>
          <w:szCs w:val="28"/>
          <w:lang w:val="uk-UA"/>
        </w:rPr>
        <w:t>,</w:t>
      </w:r>
      <w:r w:rsidRPr="008D4B8E">
        <w:rPr>
          <w:rFonts w:ascii="Times New Roman" w:hAnsi="Times New Roman"/>
          <w:sz w:val="28"/>
          <w:szCs w:val="28"/>
          <w:lang w:val="uk-UA"/>
        </w:rPr>
        <w:t>0 до 8</w:t>
      </w:r>
      <w:r>
        <w:rPr>
          <w:rFonts w:ascii="Times New Roman" w:hAnsi="Times New Roman"/>
          <w:sz w:val="28"/>
          <w:szCs w:val="28"/>
          <w:lang w:val="uk-UA"/>
        </w:rPr>
        <w:t>,</w:t>
      </w:r>
      <w:r w:rsidRPr="008D4B8E">
        <w:rPr>
          <w:rFonts w:ascii="Times New Roman" w:hAnsi="Times New Roman"/>
          <w:sz w:val="28"/>
          <w:szCs w:val="28"/>
        </w:rPr>
        <w:t xml:space="preserve">7. </w:t>
      </w:r>
      <w:r w:rsidRPr="008D4B8E">
        <w:rPr>
          <w:rFonts w:ascii="Times New Roman" w:hAnsi="Times New Roman"/>
          <w:sz w:val="28"/>
          <w:szCs w:val="28"/>
          <w:lang w:val="uk-UA"/>
        </w:rPr>
        <w:t xml:space="preserve">Отримані результати представлені в табл. </w:t>
      </w:r>
      <w:r>
        <w:rPr>
          <w:rFonts w:ascii="Times New Roman" w:hAnsi="Times New Roman"/>
          <w:sz w:val="28"/>
          <w:szCs w:val="28"/>
          <w:lang w:val="uk-UA"/>
        </w:rPr>
        <w:t>3</w:t>
      </w:r>
      <w:r w:rsidRPr="008D4B8E">
        <w:rPr>
          <w:rFonts w:ascii="Times New Roman" w:hAnsi="Times New Roman"/>
          <w:sz w:val="28"/>
          <w:szCs w:val="28"/>
          <w:lang w:val="uk-UA"/>
        </w:rPr>
        <w:t>.</w:t>
      </w:r>
      <w:r>
        <w:rPr>
          <w:rFonts w:ascii="Times New Roman" w:hAnsi="Times New Roman"/>
          <w:sz w:val="28"/>
          <w:szCs w:val="28"/>
          <w:lang w:val="uk-UA"/>
        </w:rPr>
        <w:t>5.</w:t>
      </w:r>
    </w:p>
    <w:p w14:paraId="10CAAB71" w14:textId="77777777" w:rsidR="00C45306" w:rsidRPr="008D4B8E" w:rsidRDefault="00C45306" w:rsidP="00C45306">
      <w:pPr>
        <w:spacing w:after="0" w:line="240" w:lineRule="auto"/>
        <w:ind w:left="-426" w:firstLine="426"/>
        <w:jc w:val="both"/>
        <w:rPr>
          <w:rFonts w:ascii="Times New Roman" w:hAnsi="Times New Roman"/>
          <w:sz w:val="28"/>
          <w:szCs w:val="28"/>
          <w:lang w:val="uk-UA"/>
        </w:rPr>
      </w:pPr>
    </w:p>
    <w:p w14:paraId="4A1FC4E6" w14:textId="77777777" w:rsidR="00C45306" w:rsidRDefault="00C45306" w:rsidP="0069555F">
      <w:pPr>
        <w:tabs>
          <w:tab w:val="left" w:pos="142"/>
        </w:tabs>
        <w:spacing w:after="0" w:line="240" w:lineRule="auto"/>
        <w:ind w:firstLine="709"/>
        <w:jc w:val="both"/>
        <w:rPr>
          <w:rFonts w:ascii="Times New Roman" w:hAnsi="Times New Roman"/>
          <w:sz w:val="28"/>
          <w:szCs w:val="28"/>
          <w:lang w:val="uk-UA"/>
        </w:rPr>
      </w:pPr>
      <w:r w:rsidRPr="008D4B8E">
        <w:rPr>
          <w:rFonts w:ascii="Times New Roman" w:hAnsi="Times New Roman"/>
          <w:sz w:val="28"/>
          <w:szCs w:val="28"/>
          <w:lang w:val="uk-UA"/>
        </w:rPr>
        <w:t xml:space="preserve">Таблиця </w:t>
      </w:r>
      <w:r>
        <w:rPr>
          <w:rFonts w:ascii="Times New Roman" w:hAnsi="Times New Roman"/>
          <w:sz w:val="28"/>
          <w:szCs w:val="28"/>
          <w:lang w:val="uk-UA"/>
        </w:rPr>
        <w:t>3.5 –</w:t>
      </w:r>
      <w:r w:rsidRPr="008D4B8E">
        <w:rPr>
          <w:rFonts w:ascii="Times New Roman" w:hAnsi="Times New Roman"/>
          <w:sz w:val="28"/>
          <w:szCs w:val="28"/>
          <w:lang w:val="uk-UA"/>
        </w:rPr>
        <w:t xml:space="preserve"> Вплив показника рН на закономірності утворення коагулянтів та ефективність очистки стічних вод</w:t>
      </w:r>
    </w:p>
    <w:p w14:paraId="3FD183E5" w14:textId="77777777" w:rsidR="00C45306" w:rsidRPr="008D4B8E" w:rsidRDefault="00C45306" w:rsidP="00C45306">
      <w:pPr>
        <w:tabs>
          <w:tab w:val="left" w:pos="142"/>
        </w:tabs>
        <w:spacing w:after="0" w:line="240" w:lineRule="auto"/>
        <w:ind w:firstLine="426"/>
        <w:jc w:val="center"/>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2"/>
        <w:gridCol w:w="1253"/>
        <w:gridCol w:w="1489"/>
        <w:gridCol w:w="922"/>
        <w:gridCol w:w="828"/>
      </w:tblGrid>
      <w:tr w:rsidR="00C45306" w:rsidRPr="008D4B8E" w14:paraId="52F79451" w14:textId="77777777" w:rsidTr="00B2480B">
        <w:tc>
          <w:tcPr>
            <w:tcW w:w="4128" w:type="dxa"/>
            <w:gridSpan w:val="2"/>
            <w:tcBorders>
              <w:top w:val="single" w:sz="4" w:space="0" w:color="auto"/>
              <w:left w:val="single" w:sz="4" w:space="0" w:color="auto"/>
              <w:bottom w:val="single" w:sz="4" w:space="0" w:color="auto"/>
              <w:right w:val="single" w:sz="4" w:space="0" w:color="auto"/>
            </w:tcBorders>
            <w:hideMark/>
          </w:tcPr>
          <w:p w14:paraId="63BDC7F3"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рН</w:t>
            </w:r>
          </w:p>
        </w:tc>
        <w:tc>
          <w:tcPr>
            <w:tcW w:w="1374" w:type="dxa"/>
            <w:vMerge w:val="restart"/>
            <w:tcBorders>
              <w:top w:val="single" w:sz="4" w:space="0" w:color="auto"/>
              <w:left w:val="single" w:sz="4" w:space="0" w:color="auto"/>
              <w:bottom w:val="single" w:sz="4" w:space="0" w:color="auto"/>
              <w:right w:val="single" w:sz="4" w:space="0" w:color="auto"/>
            </w:tcBorders>
            <w:vAlign w:val="center"/>
            <w:hideMark/>
          </w:tcPr>
          <w:p w14:paraId="02AC945E"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 xml:space="preserve">ХСК, </w:t>
            </w:r>
            <w:r>
              <w:rPr>
                <w:rFonts w:ascii="Times New Roman" w:hAnsi="Times New Roman"/>
                <w:sz w:val="28"/>
                <w:szCs w:val="28"/>
                <w:lang w:val="uk-UA"/>
              </w:rPr>
              <w:t>мг</w:t>
            </w:r>
            <w:r w:rsidRPr="008D4B8E">
              <w:rPr>
                <w:rFonts w:ascii="Times New Roman" w:hAnsi="Times New Roman"/>
                <w:sz w:val="28"/>
                <w:szCs w:val="28"/>
                <w:lang w:val="en-US"/>
              </w:rPr>
              <w:t>O/</w:t>
            </w:r>
            <w:r>
              <w:rPr>
                <w:rFonts w:ascii="Times New Roman" w:hAnsi="Times New Roman"/>
                <w:sz w:val="28"/>
                <w:szCs w:val="28"/>
                <w:lang w:val="uk-UA"/>
              </w:rPr>
              <w:t>дм</w:t>
            </w:r>
            <w:r w:rsidRPr="008D4B8E">
              <w:rPr>
                <w:rFonts w:ascii="Times New Roman" w:hAnsi="Times New Roman"/>
                <w:sz w:val="28"/>
                <w:szCs w:val="28"/>
                <w:vertAlign w:val="superscript"/>
                <w:lang w:val="en-US"/>
              </w:rPr>
              <w:t>3</w:t>
            </w:r>
          </w:p>
        </w:tc>
        <w:tc>
          <w:tcPr>
            <w:tcW w:w="1828" w:type="dxa"/>
            <w:vMerge w:val="restart"/>
            <w:tcBorders>
              <w:top w:val="single" w:sz="4" w:space="0" w:color="auto"/>
              <w:left w:val="single" w:sz="4" w:space="0" w:color="auto"/>
              <w:bottom w:val="single" w:sz="4" w:space="0" w:color="auto"/>
              <w:right w:val="single" w:sz="4" w:space="0" w:color="auto"/>
            </w:tcBorders>
            <w:vAlign w:val="center"/>
            <w:hideMark/>
          </w:tcPr>
          <w:p w14:paraId="31C47A85"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Кількість ЕРР,</w:t>
            </w:r>
          </w:p>
          <w:p w14:paraId="599D05C7" w14:textId="77777777" w:rsidR="00C45306" w:rsidRPr="008D4B8E" w:rsidRDefault="00C45306" w:rsidP="00B2480B">
            <w:pPr>
              <w:spacing w:after="0" w:line="240" w:lineRule="auto"/>
              <w:jc w:val="center"/>
              <w:rPr>
                <w:rFonts w:ascii="Times New Roman" w:hAnsi="Times New Roman"/>
                <w:sz w:val="28"/>
                <w:szCs w:val="28"/>
              </w:rPr>
            </w:pPr>
            <w:r w:rsidRPr="008D4B8E">
              <w:rPr>
                <w:rFonts w:ascii="Times New Roman" w:hAnsi="Times New Roman"/>
                <w:sz w:val="28"/>
                <w:szCs w:val="28"/>
                <w:lang w:val="en-US"/>
              </w:rPr>
              <w:t>mg</w:t>
            </w:r>
            <w:r w:rsidRPr="008D4B8E">
              <w:rPr>
                <w:rFonts w:ascii="Times New Roman" w:hAnsi="Times New Roman"/>
                <w:sz w:val="28"/>
                <w:szCs w:val="28"/>
              </w:rPr>
              <w:t>/</w:t>
            </w:r>
            <w:r w:rsidRPr="008D4B8E">
              <w:rPr>
                <w:rFonts w:ascii="Times New Roman" w:hAnsi="Times New Roman"/>
                <w:sz w:val="28"/>
                <w:szCs w:val="28"/>
                <w:lang w:val="en-US"/>
              </w:rPr>
              <w:t>dm</w:t>
            </w:r>
            <w:r w:rsidRPr="008D4B8E">
              <w:rPr>
                <w:rFonts w:ascii="Times New Roman" w:hAnsi="Times New Roman"/>
                <w:sz w:val="28"/>
                <w:szCs w:val="28"/>
                <w:vertAlign w:val="superscript"/>
              </w:rPr>
              <w:t>3</w:t>
            </w:r>
          </w:p>
        </w:tc>
        <w:tc>
          <w:tcPr>
            <w:tcW w:w="2309" w:type="dxa"/>
            <w:gridSpan w:val="2"/>
            <w:tcBorders>
              <w:top w:val="single" w:sz="4" w:space="0" w:color="auto"/>
              <w:left w:val="single" w:sz="4" w:space="0" w:color="auto"/>
              <w:bottom w:val="single" w:sz="4" w:space="0" w:color="auto"/>
              <w:right w:val="single" w:sz="4" w:space="0" w:color="auto"/>
            </w:tcBorders>
            <w:hideMark/>
          </w:tcPr>
          <w:p w14:paraId="77F37C61"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Ступінь очистки, %</w:t>
            </w:r>
          </w:p>
        </w:tc>
      </w:tr>
      <w:tr w:rsidR="00C45306" w:rsidRPr="008D4B8E" w14:paraId="3CFF55BC"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7F01C3A9"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до електрокоагуляції</w:t>
            </w:r>
          </w:p>
        </w:tc>
        <w:tc>
          <w:tcPr>
            <w:tcW w:w="2064" w:type="dxa"/>
            <w:tcBorders>
              <w:top w:val="single" w:sz="4" w:space="0" w:color="auto"/>
              <w:left w:val="single" w:sz="4" w:space="0" w:color="auto"/>
              <w:bottom w:val="single" w:sz="4" w:space="0" w:color="auto"/>
              <w:right w:val="single" w:sz="4" w:space="0" w:color="auto"/>
            </w:tcBorders>
            <w:hideMark/>
          </w:tcPr>
          <w:p w14:paraId="01BC1B3E"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 xml:space="preserve">після </w:t>
            </w:r>
          </w:p>
          <w:p w14:paraId="286DBBEB"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електрокоагуляції</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EE82A" w14:textId="77777777" w:rsidR="00C45306" w:rsidRPr="008D4B8E" w:rsidRDefault="00C45306" w:rsidP="00B2480B">
            <w:pPr>
              <w:spacing w:after="0" w:line="240" w:lineRule="auto"/>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D49CE" w14:textId="77777777" w:rsidR="00C45306" w:rsidRPr="008D4B8E" w:rsidRDefault="00C45306" w:rsidP="00B2480B">
            <w:pPr>
              <w:spacing w:after="0" w:line="240" w:lineRule="auto"/>
              <w:rPr>
                <w:rFonts w:ascii="Times New Roman" w:hAnsi="Times New Roman"/>
                <w:sz w:val="28"/>
                <w:szCs w:val="28"/>
              </w:rPr>
            </w:pPr>
          </w:p>
        </w:tc>
        <w:tc>
          <w:tcPr>
            <w:tcW w:w="1210" w:type="dxa"/>
            <w:tcBorders>
              <w:top w:val="single" w:sz="4" w:space="0" w:color="auto"/>
              <w:left w:val="single" w:sz="4" w:space="0" w:color="auto"/>
              <w:bottom w:val="single" w:sz="4" w:space="0" w:color="auto"/>
              <w:right w:val="single" w:sz="4" w:space="0" w:color="auto"/>
            </w:tcBorders>
            <w:vAlign w:val="center"/>
            <w:hideMark/>
          </w:tcPr>
          <w:p w14:paraId="72F546AA"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за ХСК</w:t>
            </w:r>
          </w:p>
        </w:tc>
        <w:tc>
          <w:tcPr>
            <w:tcW w:w="1099" w:type="dxa"/>
            <w:tcBorders>
              <w:top w:val="single" w:sz="4" w:space="0" w:color="auto"/>
              <w:left w:val="single" w:sz="4" w:space="0" w:color="auto"/>
              <w:bottom w:val="single" w:sz="4" w:space="0" w:color="auto"/>
              <w:right w:val="single" w:sz="4" w:space="0" w:color="auto"/>
            </w:tcBorders>
            <w:vAlign w:val="center"/>
            <w:hideMark/>
          </w:tcPr>
          <w:p w14:paraId="46A4D800" w14:textId="77777777" w:rsidR="00C45306" w:rsidRPr="008D4B8E" w:rsidRDefault="00C45306" w:rsidP="00B2480B">
            <w:pPr>
              <w:tabs>
                <w:tab w:val="left" w:pos="0"/>
              </w:tabs>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за ЕРР</w:t>
            </w:r>
          </w:p>
        </w:tc>
      </w:tr>
      <w:tr w:rsidR="00C45306" w:rsidRPr="008D4B8E" w14:paraId="3ED25D0B"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2A88F00E"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4</w:t>
            </w:r>
            <w:r>
              <w:rPr>
                <w:rFonts w:ascii="Times New Roman" w:hAnsi="Times New Roman"/>
                <w:sz w:val="28"/>
                <w:szCs w:val="28"/>
                <w:lang w:val="uk-UA"/>
              </w:rPr>
              <w:t>,</w:t>
            </w:r>
            <w:r w:rsidRPr="008D4B8E">
              <w:rPr>
                <w:rFonts w:ascii="Times New Roman" w:hAnsi="Times New Roman"/>
                <w:sz w:val="28"/>
                <w:szCs w:val="28"/>
                <w:lang w:val="uk-UA"/>
              </w:rPr>
              <w:t>0</w:t>
            </w:r>
          </w:p>
        </w:tc>
        <w:tc>
          <w:tcPr>
            <w:tcW w:w="2064" w:type="dxa"/>
            <w:tcBorders>
              <w:top w:val="single" w:sz="4" w:space="0" w:color="auto"/>
              <w:left w:val="single" w:sz="4" w:space="0" w:color="auto"/>
              <w:bottom w:val="single" w:sz="4" w:space="0" w:color="auto"/>
              <w:right w:val="single" w:sz="4" w:space="0" w:color="auto"/>
            </w:tcBorders>
            <w:hideMark/>
          </w:tcPr>
          <w:p w14:paraId="626E0BFF"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w:t>
            </w:r>
          </w:p>
        </w:tc>
        <w:tc>
          <w:tcPr>
            <w:tcW w:w="1374" w:type="dxa"/>
            <w:tcBorders>
              <w:top w:val="single" w:sz="4" w:space="0" w:color="auto"/>
              <w:left w:val="single" w:sz="4" w:space="0" w:color="auto"/>
              <w:bottom w:val="single" w:sz="4" w:space="0" w:color="auto"/>
              <w:right w:val="single" w:sz="4" w:space="0" w:color="auto"/>
            </w:tcBorders>
            <w:hideMark/>
          </w:tcPr>
          <w:p w14:paraId="32CF1758"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12000</w:t>
            </w:r>
          </w:p>
        </w:tc>
        <w:tc>
          <w:tcPr>
            <w:tcW w:w="1828" w:type="dxa"/>
            <w:tcBorders>
              <w:top w:val="single" w:sz="4" w:space="0" w:color="auto"/>
              <w:left w:val="single" w:sz="4" w:space="0" w:color="auto"/>
              <w:bottom w:val="single" w:sz="4" w:space="0" w:color="auto"/>
              <w:right w:val="single" w:sz="4" w:space="0" w:color="auto"/>
            </w:tcBorders>
            <w:hideMark/>
          </w:tcPr>
          <w:p w14:paraId="4DBF5F6A"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1260</w:t>
            </w:r>
          </w:p>
        </w:tc>
        <w:tc>
          <w:tcPr>
            <w:tcW w:w="1210" w:type="dxa"/>
            <w:tcBorders>
              <w:top w:val="single" w:sz="4" w:space="0" w:color="auto"/>
              <w:left w:val="single" w:sz="4" w:space="0" w:color="auto"/>
              <w:bottom w:val="single" w:sz="4" w:space="0" w:color="auto"/>
              <w:right w:val="single" w:sz="4" w:space="0" w:color="auto"/>
            </w:tcBorders>
            <w:hideMark/>
          </w:tcPr>
          <w:p w14:paraId="41BC342F"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hideMark/>
          </w:tcPr>
          <w:p w14:paraId="6C2ABE45" w14:textId="77777777" w:rsidR="00C45306" w:rsidRPr="008D4B8E" w:rsidRDefault="00C45306" w:rsidP="00B2480B">
            <w:pPr>
              <w:tabs>
                <w:tab w:val="left" w:pos="0"/>
              </w:tabs>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w:t>
            </w:r>
          </w:p>
        </w:tc>
      </w:tr>
      <w:tr w:rsidR="00C45306" w:rsidRPr="008D4B8E" w14:paraId="3A4B184C"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27485221"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4</w:t>
            </w:r>
            <w:r>
              <w:rPr>
                <w:rFonts w:ascii="Times New Roman" w:hAnsi="Times New Roman"/>
                <w:sz w:val="28"/>
                <w:szCs w:val="28"/>
                <w:lang w:val="uk-UA"/>
              </w:rPr>
              <w:t>,</w:t>
            </w:r>
            <w:r w:rsidRPr="008D4B8E">
              <w:rPr>
                <w:rFonts w:ascii="Times New Roman" w:hAnsi="Times New Roman"/>
                <w:sz w:val="28"/>
                <w:szCs w:val="28"/>
                <w:lang w:val="uk-UA"/>
              </w:rPr>
              <w:t>0</w:t>
            </w:r>
          </w:p>
        </w:tc>
        <w:tc>
          <w:tcPr>
            <w:tcW w:w="2064" w:type="dxa"/>
            <w:tcBorders>
              <w:top w:val="single" w:sz="4" w:space="0" w:color="auto"/>
              <w:left w:val="single" w:sz="4" w:space="0" w:color="auto"/>
              <w:bottom w:val="single" w:sz="4" w:space="0" w:color="auto"/>
              <w:right w:val="single" w:sz="4" w:space="0" w:color="auto"/>
            </w:tcBorders>
            <w:hideMark/>
          </w:tcPr>
          <w:p w14:paraId="1C837B61"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5</w:t>
            </w:r>
            <w:r>
              <w:rPr>
                <w:rFonts w:ascii="Times New Roman" w:hAnsi="Times New Roman"/>
                <w:sz w:val="28"/>
                <w:szCs w:val="28"/>
                <w:lang w:val="uk-UA"/>
              </w:rPr>
              <w:t>,</w:t>
            </w:r>
            <w:r w:rsidRPr="008D4B8E">
              <w:rPr>
                <w:rFonts w:ascii="Times New Roman" w:hAnsi="Times New Roman"/>
                <w:sz w:val="28"/>
                <w:szCs w:val="28"/>
                <w:lang w:val="en-US"/>
              </w:rPr>
              <w:t>0</w:t>
            </w:r>
          </w:p>
        </w:tc>
        <w:tc>
          <w:tcPr>
            <w:tcW w:w="1374" w:type="dxa"/>
            <w:tcBorders>
              <w:top w:val="single" w:sz="4" w:space="0" w:color="auto"/>
              <w:left w:val="single" w:sz="4" w:space="0" w:color="auto"/>
              <w:bottom w:val="single" w:sz="4" w:space="0" w:color="auto"/>
              <w:right w:val="single" w:sz="4" w:space="0" w:color="auto"/>
            </w:tcBorders>
            <w:hideMark/>
          </w:tcPr>
          <w:p w14:paraId="7B210556"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1200</w:t>
            </w:r>
          </w:p>
        </w:tc>
        <w:tc>
          <w:tcPr>
            <w:tcW w:w="1828" w:type="dxa"/>
            <w:tcBorders>
              <w:top w:val="single" w:sz="4" w:space="0" w:color="auto"/>
              <w:left w:val="single" w:sz="4" w:space="0" w:color="auto"/>
              <w:bottom w:val="single" w:sz="4" w:space="0" w:color="auto"/>
              <w:right w:val="single" w:sz="4" w:space="0" w:color="auto"/>
            </w:tcBorders>
            <w:hideMark/>
          </w:tcPr>
          <w:p w14:paraId="3CD6B0E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22</w:t>
            </w:r>
          </w:p>
        </w:tc>
        <w:tc>
          <w:tcPr>
            <w:tcW w:w="1210" w:type="dxa"/>
            <w:tcBorders>
              <w:top w:val="single" w:sz="4" w:space="0" w:color="auto"/>
              <w:left w:val="single" w:sz="4" w:space="0" w:color="auto"/>
              <w:bottom w:val="single" w:sz="4" w:space="0" w:color="auto"/>
              <w:right w:val="single" w:sz="4" w:space="0" w:color="auto"/>
            </w:tcBorders>
            <w:hideMark/>
          </w:tcPr>
          <w:p w14:paraId="134E312B"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90</w:t>
            </w:r>
            <w:r>
              <w:rPr>
                <w:rFonts w:ascii="Times New Roman" w:hAnsi="Times New Roman"/>
                <w:sz w:val="28"/>
                <w:szCs w:val="28"/>
                <w:lang w:val="uk-UA"/>
              </w:rPr>
              <w:t>,</w:t>
            </w:r>
            <w:r w:rsidRPr="008D4B8E">
              <w:rPr>
                <w:rFonts w:ascii="Times New Roman" w:hAnsi="Times New Roman"/>
                <w:sz w:val="28"/>
                <w:szCs w:val="28"/>
                <w:lang w:val="en-US"/>
              </w:rPr>
              <w:t>0</w:t>
            </w:r>
          </w:p>
        </w:tc>
        <w:tc>
          <w:tcPr>
            <w:tcW w:w="1099" w:type="dxa"/>
            <w:tcBorders>
              <w:top w:val="single" w:sz="4" w:space="0" w:color="auto"/>
              <w:left w:val="single" w:sz="4" w:space="0" w:color="auto"/>
              <w:bottom w:val="single" w:sz="4" w:space="0" w:color="auto"/>
              <w:right w:val="single" w:sz="4" w:space="0" w:color="auto"/>
            </w:tcBorders>
            <w:hideMark/>
          </w:tcPr>
          <w:p w14:paraId="39C0F385" w14:textId="77777777" w:rsidR="00C45306" w:rsidRPr="008D4B8E" w:rsidRDefault="00C45306" w:rsidP="00B2480B">
            <w:pPr>
              <w:tabs>
                <w:tab w:val="left" w:pos="0"/>
              </w:tabs>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3</w:t>
            </w:r>
          </w:p>
        </w:tc>
      </w:tr>
      <w:tr w:rsidR="00C45306" w:rsidRPr="008D4B8E" w14:paraId="13DF03AD"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6DEFF36C" w14:textId="77777777" w:rsidR="00C45306" w:rsidRPr="008D4B8E" w:rsidRDefault="00C45306" w:rsidP="00B2480B">
            <w:pPr>
              <w:spacing w:after="0" w:line="240" w:lineRule="auto"/>
              <w:jc w:val="center"/>
              <w:rPr>
                <w:rFonts w:ascii="Times New Roman" w:hAnsi="Times New Roman"/>
                <w:sz w:val="28"/>
                <w:szCs w:val="28"/>
                <w:lang w:val="uk-UA"/>
              </w:rPr>
            </w:pPr>
            <w:r w:rsidRPr="008D4B8E">
              <w:rPr>
                <w:rFonts w:ascii="Times New Roman" w:hAnsi="Times New Roman"/>
                <w:sz w:val="28"/>
                <w:szCs w:val="28"/>
                <w:lang w:val="uk-UA"/>
              </w:rPr>
              <w:t>4</w:t>
            </w:r>
            <w:r>
              <w:rPr>
                <w:rFonts w:ascii="Times New Roman" w:hAnsi="Times New Roman"/>
                <w:sz w:val="28"/>
                <w:szCs w:val="28"/>
                <w:lang w:val="uk-UA"/>
              </w:rPr>
              <w:t>,</w:t>
            </w:r>
            <w:r w:rsidRPr="008D4B8E">
              <w:rPr>
                <w:rFonts w:ascii="Times New Roman" w:hAnsi="Times New Roman"/>
                <w:sz w:val="28"/>
                <w:szCs w:val="28"/>
                <w:lang w:val="uk-UA"/>
              </w:rPr>
              <w:t>9</w:t>
            </w:r>
          </w:p>
        </w:tc>
        <w:tc>
          <w:tcPr>
            <w:tcW w:w="2064" w:type="dxa"/>
            <w:tcBorders>
              <w:top w:val="single" w:sz="4" w:space="0" w:color="auto"/>
              <w:left w:val="single" w:sz="4" w:space="0" w:color="auto"/>
              <w:bottom w:val="single" w:sz="4" w:space="0" w:color="auto"/>
              <w:right w:val="single" w:sz="4" w:space="0" w:color="auto"/>
            </w:tcBorders>
            <w:hideMark/>
          </w:tcPr>
          <w:p w14:paraId="295A71F1"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5</w:t>
            </w:r>
            <w:r>
              <w:rPr>
                <w:rFonts w:ascii="Times New Roman" w:hAnsi="Times New Roman"/>
                <w:sz w:val="28"/>
                <w:szCs w:val="28"/>
                <w:lang w:val="uk-UA"/>
              </w:rPr>
              <w:t>,</w:t>
            </w:r>
            <w:r w:rsidRPr="008D4B8E">
              <w:rPr>
                <w:rFonts w:ascii="Times New Roman" w:hAnsi="Times New Roman"/>
                <w:sz w:val="28"/>
                <w:szCs w:val="28"/>
                <w:lang w:val="en-US"/>
              </w:rPr>
              <w:t>6</w:t>
            </w:r>
          </w:p>
        </w:tc>
        <w:tc>
          <w:tcPr>
            <w:tcW w:w="1374" w:type="dxa"/>
            <w:tcBorders>
              <w:top w:val="single" w:sz="4" w:space="0" w:color="auto"/>
              <w:left w:val="single" w:sz="4" w:space="0" w:color="auto"/>
              <w:bottom w:val="single" w:sz="4" w:space="0" w:color="auto"/>
              <w:right w:val="single" w:sz="4" w:space="0" w:color="auto"/>
            </w:tcBorders>
            <w:hideMark/>
          </w:tcPr>
          <w:p w14:paraId="0DD2003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1200</w:t>
            </w:r>
          </w:p>
        </w:tc>
        <w:tc>
          <w:tcPr>
            <w:tcW w:w="1828" w:type="dxa"/>
            <w:tcBorders>
              <w:top w:val="single" w:sz="4" w:space="0" w:color="auto"/>
              <w:left w:val="single" w:sz="4" w:space="0" w:color="auto"/>
              <w:bottom w:val="single" w:sz="4" w:space="0" w:color="auto"/>
              <w:right w:val="single" w:sz="4" w:space="0" w:color="auto"/>
            </w:tcBorders>
            <w:hideMark/>
          </w:tcPr>
          <w:p w14:paraId="4C5E493E"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w:t>
            </w:r>
          </w:p>
        </w:tc>
        <w:tc>
          <w:tcPr>
            <w:tcW w:w="1210" w:type="dxa"/>
            <w:tcBorders>
              <w:top w:val="single" w:sz="4" w:space="0" w:color="auto"/>
              <w:left w:val="single" w:sz="4" w:space="0" w:color="auto"/>
              <w:bottom w:val="single" w:sz="4" w:space="0" w:color="auto"/>
              <w:right w:val="single" w:sz="4" w:space="0" w:color="auto"/>
            </w:tcBorders>
            <w:hideMark/>
          </w:tcPr>
          <w:p w14:paraId="582CA983"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90</w:t>
            </w:r>
            <w:r>
              <w:rPr>
                <w:rFonts w:ascii="Times New Roman" w:hAnsi="Times New Roman"/>
                <w:sz w:val="28"/>
                <w:szCs w:val="28"/>
                <w:lang w:val="uk-UA"/>
              </w:rPr>
              <w:t>,</w:t>
            </w:r>
            <w:r w:rsidRPr="008D4B8E">
              <w:rPr>
                <w:rFonts w:ascii="Times New Roman" w:hAnsi="Times New Roman"/>
                <w:sz w:val="28"/>
                <w:szCs w:val="28"/>
                <w:lang w:val="en-US"/>
              </w:rPr>
              <w:t>0</w:t>
            </w:r>
          </w:p>
        </w:tc>
        <w:tc>
          <w:tcPr>
            <w:tcW w:w="1099" w:type="dxa"/>
            <w:tcBorders>
              <w:top w:val="single" w:sz="4" w:space="0" w:color="auto"/>
              <w:left w:val="single" w:sz="4" w:space="0" w:color="auto"/>
              <w:bottom w:val="single" w:sz="4" w:space="0" w:color="auto"/>
              <w:right w:val="single" w:sz="4" w:space="0" w:color="auto"/>
            </w:tcBorders>
            <w:hideMark/>
          </w:tcPr>
          <w:p w14:paraId="446FE633" w14:textId="77777777" w:rsidR="00C45306" w:rsidRPr="008D4B8E" w:rsidRDefault="00C45306" w:rsidP="00B2480B">
            <w:pPr>
              <w:tabs>
                <w:tab w:val="left" w:pos="0"/>
              </w:tabs>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3</w:t>
            </w:r>
          </w:p>
        </w:tc>
      </w:tr>
      <w:tr w:rsidR="00C45306" w:rsidRPr="008D4B8E" w14:paraId="1093AF8F"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6D9CD2D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5</w:t>
            </w:r>
            <w:r>
              <w:rPr>
                <w:rFonts w:ascii="Times New Roman" w:hAnsi="Times New Roman"/>
                <w:sz w:val="28"/>
                <w:szCs w:val="28"/>
                <w:lang w:val="uk-UA"/>
              </w:rPr>
              <w:t>,</w:t>
            </w:r>
            <w:r w:rsidRPr="008D4B8E">
              <w:rPr>
                <w:rFonts w:ascii="Times New Roman" w:hAnsi="Times New Roman"/>
                <w:sz w:val="28"/>
                <w:szCs w:val="28"/>
                <w:lang w:val="en-US"/>
              </w:rPr>
              <w:t>8</w:t>
            </w:r>
          </w:p>
        </w:tc>
        <w:tc>
          <w:tcPr>
            <w:tcW w:w="2064" w:type="dxa"/>
            <w:tcBorders>
              <w:top w:val="single" w:sz="4" w:space="0" w:color="auto"/>
              <w:left w:val="single" w:sz="4" w:space="0" w:color="auto"/>
              <w:bottom w:val="single" w:sz="4" w:space="0" w:color="auto"/>
              <w:right w:val="single" w:sz="4" w:space="0" w:color="auto"/>
            </w:tcBorders>
            <w:hideMark/>
          </w:tcPr>
          <w:p w14:paraId="3450AD5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6</w:t>
            </w:r>
            <w:r>
              <w:rPr>
                <w:rFonts w:ascii="Times New Roman" w:hAnsi="Times New Roman"/>
                <w:sz w:val="28"/>
                <w:szCs w:val="28"/>
                <w:lang w:val="uk-UA"/>
              </w:rPr>
              <w:t>,</w:t>
            </w:r>
            <w:r w:rsidRPr="008D4B8E">
              <w:rPr>
                <w:rFonts w:ascii="Times New Roman" w:hAnsi="Times New Roman"/>
                <w:sz w:val="28"/>
                <w:szCs w:val="28"/>
                <w:lang w:val="en-US"/>
              </w:rPr>
              <w:t>2</w:t>
            </w:r>
          </w:p>
        </w:tc>
        <w:tc>
          <w:tcPr>
            <w:tcW w:w="1374" w:type="dxa"/>
            <w:tcBorders>
              <w:top w:val="single" w:sz="4" w:space="0" w:color="auto"/>
              <w:left w:val="single" w:sz="4" w:space="0" w:color="auto"/>
              <w:bottom w:val="single" w:sz="4" w:space="0" w:color="auto"/>
              <w:right w:val="single" w:sz="4" w:space="0" w:color="auto"/>
            </w:tcBorders>
            <w:hideMark/>
          </w:tcPr>
          <w:p w14:paraId="161791FE"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1200</w:t>
            </w:r>
          </w:p>
        </w:tc>
        <w:tc>
          <w:tcPr>
            <w:tcW w:w="1828" w:type="dxa"/>
            <w:tcBorders>
              <w:top w:val="single" w:sz="4" w:space="0" w:color="auto"/>
              <w:left w:val="single" w:sz="4" w:space="0" w:color="auto"/>
              <w:bottom w:val="single" w:sz="4" w:space="0" w:color="auto"/>
              <w:right w:val="single" w:sz="4" w:space="0" w:color="auto"/>
            </w:tcBorders>
            <w:hideMark/>
          </w:tcPr>
          <w:p w14:paraId="2148828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p>
        </w:tc>
        <w:tc>
          <w:tcPr>
            <w:tcW w:w="1210" w:type="dxa"/>
            <w:tcBorders>
              <w:top w:val="single" w:sz="4" w:space="0" w:color="auto"/>
              <w:left w:val="single" w:sz="4" w:space="0" w:color="auto"/>
              <w:bottom w:val="single" w:sz="4" w:space="0" w:color="auto"/>
              <w:right w:val="single" w:sz="4" w:space="0" w:color="auto"/>
            </w:tcBorders>
            <w:hideMark/>
          </w:tcPr>
          <w:p w14:paraId="75C388C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90</w:t>
            </w:r>
            <w:r>
              <w:rPr>
                <w:rFonts w:ascii="Times New Roman" w:hAnsi="Times New Roman"/>
                <w:sz w:val="28"/>
                <w:szCs w:val="28"/>
                <w:lang w:val="uk-UA"/>
              </w:rPr>
              <w:t>,</w:t>
            </w:r>
            <w:r w:rsidRPr="008D4B8E">
              <w:rPr>
                <w:rFonts w:ascii="Times New Roman" w:hAnsi="Times New Roman"/>
                <w:sz w:val="28"/>
                <w:szCs w:val="28"/>
                <w:lang w:val="en-US"/>
              </w:rPr>
              <w:t>0</w:t>
            </w:r>
          </w:p>
        </w:tc>
        <w:tc>
          <w:tcPr>
            <w:tcW w:w="1099" w:type="dxa"/>
            <w:tcBorders>
              <w:top w:val="single" w:sz="4" w:space="0" w:color="auto"/>
              <w:left w:val="single" w:sz="4" w:space="0" w:color="auto"/>
              <w:bottom w:val="single" w:sz="4" w:space="0" w:color="auto"/>
              <w:right w:val="single" w:sz="4" w:space="0" w:color="auto"/>
            </w:tcBorders>
            <w:hideMark/>
          </w:tcPr>
          <w:p w14:paraId="6962DBB5" w14:textId="77777777" w:rsidR="00C45306" w:rsidRPr="008D4B8E" w:rsidRDefault="00C45306" w:rsidP="00B2480B">
            <w:pPr>
              <w:tabs>
                <w:tab w:val="left" w:pos="0"/>
              </w:tabs>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4</w:t>
            </w:r>
          </w:p>
        </w:tc>
      </w:tr>
      <w:tr w:rsidR="00C45306" w:rsidRPr="008D4B8E" w14:paraId="590889E3"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0CC2BDA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6</w:t>
            </w:r>
            <w:r>
              <w:rPr>
                <w:rFonts w:ascii="Times New Roman" w:hAnsi="Times New Roman"/>
                <w:sz w:val="28"/>
                <w:szCs w:val="28"/>
                <w:lang w:val="uk-UA"/>
              </w:rPr>
              <w:t>,</w:t>
            </w:r>
            <w:r w:rsidRPr="008D4B8E">
              <w:rPr>
                <w:rFonts w:ascii="Times New Roman" w:hAnsi="Times New Roman"/>
                <w:sz w:val="28"/>
                <w:szCs w:val="28"/>
                <w:lang w:val="en-US"/>
              </w:rPr>
              <w:t>7</w:t>
            </w:r>
          </w:p>
        </w:tc>
        <w:tc>
          <w:tcPr>
            <w:tcW w:w="2064" w:type="dxa"/>
            <w:tcBorders>
              <w:top w:val="single" w:sz="4" w:space="0" w:color="auto"/>
              <w:left w:val="single" w:sz="4" w:space="0" w:color="auto"/>
              <w:bottom w:val="single" w:sz="4" w:space="0" w:color="auto"/>
              <w:right w:val="single" w:sz="4" w:space="0" w:color="auto"/>
            </w:tcBorders>
            <w:hideMark/>
          </w:tcPr>
          <w:p w14:paraId="25F21B5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2</w:t>
            </w:r>
          </w:p>
        </w:tc>
        <w:tc>
          <w:tcPr>
            <w:tcW w:w="1374" w:type="dxa"/>
            <w:tcBorders>
              <w:top w:val="single" w:sz="4" w:space="0" w:color="auto"/>
              <w:left w:val="single" w:sz="4" w:space="0" w:color="auto"/>
              <w:bottom w:val="single" w:sz="4" w:space="0" w:color="auto"/>
              <w:right w:val="single" w:sz="4" w:space="0" w:color="auto"/>
            </w:tcBorders>
            <w:hideMark/>
          </w:tcPr>
          <w:p w14:paraId="5410900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1100</w:t>
            </w:r>
          </w:p>
        </w:tc>
        <w:tc>
          <w:tcPr>
            <w:tcW w:w="1828" w:type="dxa"/>
            <w:tcBorders>
              <w:top w:val="single" w:sz="4" w:space="0" w:color="auto"/>
              <w:left w:val="single" w:sz="4" w:space="0" w:color="auto"/>
              <w:bottom w:val="single" w:sz="4" w:space="0" w:color="auto"/>
              <w:right w:val="single" w:sz="4" w:space="0" w:color="auto"/>
            </w:tcBorders>
            <w:hideMark/>
          </w:tcPr>
          <w:p w14:paraId="1A7172A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p>
        </w:tc>
        <w:tc>
          <w:tcPr>
            <w:tcW w:w="1210" w:type="dxa"/>
            <w:tcBorders>
              <w:top w:val="single" w:sz="4" w:space="0" w:color="auto"/>
              <w:left w:val="single" w:sz="4" w:space="0" w:color="auto"/>
              <w:bottom w:val="single" w:sz="4" w:space="0" w:color="auto"/>
              <w:right w:val="single" w:sz="4" w:space="0" w:color="auto"/>
            </w:tcBorders>
            <w:hideMark/>
          </w:tcPr>
          <w:p w14:paraId="0D48F113"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90</w:t>
            </w:r>
            <w:r>
              <w:rPr>
                <w:rFonts w:ascii="Times New Roman" w:hAnsi="Times New Roman"/>
                <w:sz w:val="28"/>
                <w:szCs w:val="28"/>
                <w:lang w:val="uk-UA"/>
              </w:rPr>
              <w:t>,</w:t>
            </w:r>
            <w:r w:rsidRPr="008D4B8E">
              <w:rPr>
                <w:rFonts w:ascii="Times New Roman" w:hAnsi="Times New Roman"/>
                <w:sz w:val="28"/>
                <w:szCs w:val="28"/>
                <w:lang w:val="en-US"/>
              </w:rPr>
              <w:t>9</w:t>
            </w:r>
          </w:p>
        </w:tc>
        <w:tc>
          <w:tcPr>
            <w:tcW w:w="1099" w:type="dxa"/>
            <w:tcBorders>
              <w:top w:val="single" w:sz="4" w:space="0" w:color="auto"/>
              <w:left w:val="single" w:sz="4" w:space="0" w:color="auto"/>
              <w:bottom w:val="single" w:sz="4" w:space="0" w:color="auto"/>
              <w:right w:val="single" w:sz="4" w:space="0" w:color="auto"/>
            </w:tcBorders>
            <w:hideMark/>
          </w:tcPr>
          <w:p w14:paraId="42552F68" w14:textId="77777777" w:rsidR="00C45306" w:rsidRPr="008D4B8E" w:rsidRDefault="00C45306" w:rsidP="00B2480B">
            <w:pPr>
              <w:tabs>
                <w:tab w:val="left" w:pos="0"/>
              </w:tabs>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4</w:t>
            </w:r>
          </w:p>
        </w:tc>
      </w:tr>
      <w:tr w:rsidR="00C45306" w:rsidRPr="008D4B8E" w14:paraId="7F627AFC"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379EB2E4"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6</w:t>
            </w:r>
          </w:p>
        </w:tc>
        <w:tc>
          <w:tcPr>
            <w:tcW w:w="2064" w:type="dxa"/>
            <w:tcBorders>
              <w:top w:val="single" w:sz="4" w:space="0" w:color="auto"/>
              <w:left w:val="single" w:sz="4" w:space="0" w:color="auto"/>
              <w:bottom w:val="single" w:sz="4" w:space="0" w:color="auto"/>
              <w:right w:val="single" w:sz="4" w:space="0" w:color="auto"/>
            </w:tcBorders>
            <w:hideMark/>
          </w:tcPr>
          <w:p w14:paraId="5E419E1B"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2</w:t>
            </w:r>
          </w:p>
        </w:tc>
        <w:tc>
          <w:tcPr>
            <w:tcW w:w="1374" w:type="dxa"/>
            <w:tcBorders>
              <w:top w:val="single" w:sz="4" w:space="0" w:color="auto"/>
              <w:left w:val="single" w:sz="4" w:space="0" w:color="auto"/>
              <w:bottom w:val="single" w:sz="4" w:space="0" w:color="auto"/>
              <w:right w:val="single" w:sz="4" w:space="0" w:color="auto"/>
            </w:tcBorders>
            <w:hideMark/>
          </w:tcPr>
          <w:p w14:paraId="165B6460"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1100</w:t>
            </w:r>
          </w:p>
        </w:tc>
        <w:tc>
          <w:tcPr>
            <w:tcW w:w="1828" w:type="dxa"/>
            <w:tcBorders>
              <w:top w:val="single" w:sz="4" w:space="0" w:color="auto"/>
              <w:left w:val="single" w:sz="4" w:space="0" w:color="auto"/>
              <w:bottom w:val="single" w:sz="4" w:space="0" w:color="auto"/>
              <w:right w:val="single" w:sz="4" w:space="0" w:color="auto"/>
            </w:tcBorders>
            <w:hideMark/>
          </w:tcPr>
          <w:p w14:paraId="4B26864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5</w:t>
            </w:r>
          </w:p>
        </w:tc>
        <w:tc>
          <w:tcPr>
            <w:tcW w:w="1210" w:type="dxa"/>
            <w:tcBorders>
              <w:top w:val="single" w:sz="4" w:space="0" w:color="auto"/>
              <w:left w:val="single" w:sz="4" w:space="0" w:color="auto"/>
              <w:bottom w:val="single" w:sz="4" w:space="0" w:color="auto"/>
              <w:right w:val="single" w:sz="4" w:space="0" w:color="auto"/>
            </w:tcBorders>
            <w:hideMark/>
          </w:tcPr>
          <w:p w14:paraId="1FFB002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90</w:t>
            </w:r>
            <w:r>
              <w:rPr>
                <w:rFonts w:ascii="Times New Roman" w:hAnsi="Times New Roman"/>
                <w:sz w:val="28"/>
                <w:szCs w:val="28"/>
                <w:lang w:val="uk-UA"/>
              </w:rPr>
              <w:t>,</w:t>
            </w:r>
            <w:r w:rsidRPr="008D4B8E">
              <w:rPr>
                <w:rFonts w:ascii="Times New Roman" w:hAnsi="Times New Roman"/>
                <w:sz w:val="28"/>
                <w:szCs w:val="28"/>
                <w:lang w:val="en-US"/>
              </w:rPr>
              <w:t>9</w:t>
            </w:r>
          </w:p>
        </w:tc>
        <w:tc>
          <w:tcPr>
            <w:tcW w:w="1099" w:type="dxa"/>
            <w:tcBorders>
              <w:top w:val="single" w:sz="4" w:space="0" w:color="auto"/>
              <w:left w:val="single" w:sz="4" w:space="0" w:color="auto"/>
              <w:bottom w:val="single" w:sz="4" w:space="0" w:color="auto"/>
              <w:right w:val="single" w:sz="4" w:space="0" w:color="auto"/>
            </w:tcBorders>
            <w:hideMark/>
          </w:tcPr>
          <w:p w14:paraId="7B40C8C0" w14:textId="77777777" w:rsidR="00C45306" w:rsidRPr="008D4B8E" w:rsidRDefault="00C45306" w:rsidP="00B2480B">
            <w:pPr>
              <w:tabs>
                <w:tab w:val="left" w:pos="0"/>
              </w:tabs>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6</w:t>
            </w:r>
          </w:p>
        </w:tc>
      </w:tr>
      <w:tr w:rsidR="00C45306" w:rsidRPr="008D4B8E" w14:paraId="499B78E5" w14:textId="77777777" w:rsidTr="00B2480B">
        <w:tc>
          <w:tcPr>
            <w:tcW w:w="2064" w:type="dxa"/>
            <w:tcBorders>
              <w:top w:val="single" w:sz="4" w:space="0" w:color="auto"/>
              <w:left w:val="single" w:sz="4" w:space="0" w:color="auto"/>
              <w:bottom w:val="single" w:sz="4" w:space="0" w:color="auto"/>
              <w:right w:val="single" w:sz="4" w:space="0" w:color="auto"/>
            </w:tcBorders>
            <w:hideMark/>
          </w:tcPr>
          <w:p w14:paraId="001524E4"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8</w:t>
            </w:r>
            <w:r>
              <w:rPr>
                <w:rFonts w:ascii="Times New Roman" w:hAnsi="Times New Roman"/>
                <w:sz w:val="28"/>
                <w:szCs w:val="28"/>
                <w:lang w:val="uk-UA"/>
              </w:rPr>
              <w:t>,</w:t>
            </w:r>
            <w:r w:rsidRPr="008D4B8E">
              <w:rPr>
                <w:rFonts w:ascii="Times New Roman" w:hAnsi="Times New Roman"/>
                <w:sz w:val="28"/>
                <w:szCs w:val="28"/>
                <w:lang w:val="en-US"/>
              </w:rPr>
              <w:t>7</w:t>
            </w:r>
          </w:p>
        </w:tc>
        <w:tc>
          <w:tcPr>
            <w:tcW w:w="2064" w:type="dxa"/>
            <w:tcBorders>
              <w:top w:val="single" w:sz="4" w:space="0" w:color="auto"/>
              <w:left w:val="single" w:sz="4" w:space="0" w:color="auto"/>
              <w:bottom w:val="single" w:sz="4" w:space="0" w:color="auto"/>
              <w:right w:val="single" w:sz="4" w:space="0" w:color="auto"/>
            </w:tcBorders>
            <w:hideMark/>
          </w:tcPr>
          <w:p w14:paraId="4634DE5F"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2</w:t>
            </w:r>
          </w:p>
        </w:tc>
        <w:tc>
          <w:tcPr>
            <w:tcW w:w="1374" w:type="dxa"/>
            <w:tcBorders>
              <w:top w:val="single" w:sz="4" w:space="0" w:color="auto"/>
              <w:left w:val="single" w:sz="4" w:space="0" w:color="auto"/>
              <w:bottom w:val="single" w:sz="4" w:space="0" w:color="auto"/>
              <w:right w:val="single" w:sz="4" w:space="0" w:color="auto"/>
            </w:tcBorders>
            <w:hideMark/>
          </w:tcPr>
          <w:p w14:paraId="7543CE6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1080</w:t>
            </w:r>
          </w:p>
        </w:tc>
        <w:tc>
          <w:tcPr>
            <w:tcW w:w="1828" w:type="dxa"/>
            <w:tcBorders>
              <w:top w:val="single" w:sz="4" w:space="0" w:color="auto"/>
              <w:left w:val="single" w:sz="4" w:space="0" w:color="auto"/>
              <w:bottom w:val="single" w:sz="4" w:space="0" w:color="auto"/>
              <w:right w:val="single" w:sz="4" w:space="0" w:color="auto"/>
            </w:tcBorders>
            <w:hideMark/>
          </w:tcPr>
          <w:p w14:paraId="455268D6"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2</w:t>
            </w:r>
          </w:p>
        </w:tc>
        <w:tc>
          <w:tcPr>
            <w:tcW w:w="1210" w:type="dxa"/>
            <w:tcBorders>
              <w:top w:val="single" w:sz="4" w:space="0" w:color="auto"/>
              <w:left w:val="single" w:sz="4" w:space="0" w:color="auto"/>
              <w:bottom w:val="single" w:sz="4" w:space="0" w:color="auto"/>
              <w:right w:val="single" w:sz="4" w:space="0" w:color="auto"/>
            </w:tcBorders>
            <w:hideMark/>
          </w:tcPr>
          <w:p w14:paraId="058CB9BB"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91</w:t>
            </w:r>
            <w:r>
              <w:rPr>
                <w:rFonts w:ascii="Times New Roman" w:hAnsi="Times New Roman"/>
                <w:sz w:val="28"/>
                <w:szCs w:val="28"/>
                <w:lang w:val="uk-UA"/>
              </w:rPr>
              <w:t>,</w:t>
            </w:r>
            <w:r w:rsidRPr="008D4B8E">
              <w:rPr>
                <w:rFonts w:ascii="Times New Roman" w:hAnsi="Times New Roman"/>
                <w:sz w:val="28"/>
                <w:szCs w:val="28"/>
                <w:lang w:val="en-US"/>
              </w:rPr>
              <w:t>0</w:t>
            </w:r>
          </w:p>
        </w:tc>
        <w:tc>
          <w:tcPr>
            <w:tcW w:w="1099" w:type="dxa"/>
            <w:tcBorders>
              <w:top w:val="single" w:sz="4" w:space="0" w:color="auto"/>
              <w:left w:val="single" w:sz="4" w:space="0" w:color="auto"/>
              <w:bottom w:val="single" w:sz="4" w:space="0" w:color="auto"/>
              <w:right w:val="single" w:sz="4" w:space="0" w:color="auto"/>
            </w:tcBorders>
            <w:hideMark/>
          </w:tcPr>
          <w:p w14:paraId="02BDE233" w14:textId="77777777" w:rsidR="00C45306" w:rsidRPr="008D4B8E" w:rsidRDefault="00C45306" w:rsidP="00B2480B">
            <w:pPr>
              <w:tabs>
                <w:tab w:val="left" w:pos="0"/>
              </w:tabs>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9</w:t>
            </w:r>
          </w:p>
        </w:tc>
      </w:tr>
    </w:tbl>
    <w:p w14:paraId="6C79D623" w14:textId="77777777" w:rsidR="00C45306" w:rsidRPr="008D4B8E" w:rsidRDefault="00C45306" w:rsidP="00C45306">
      <w:pPr>
        <w:tabs>
          <w:tab w:val="left" w:pos="142"/>
        </w:tabs>
        <w:spacing w:after="0" w:line="240" w:lineRule="auto"/>
        <w:ind w:firstLine="426"/>
        <w:jc w:val="both"/>
        <w:rPr>
          <w:rFonts w:ascii="Times New Roman" w:hAnsi="Times New Roman"/>
          <w:sz w:val="28"/>
          <w:szCs w:val="28"/>
          <w:lang w:val="uk-UA"/>
        </w:rPr>
      </w:pPr>
    </w:p>
    <w:p w14:paraId="1918F19B" w14:textId="77777777" w:rsidR="00C45306" w:rsidRPr="008D4B8E" w:rsidRDefault="00C45306" w:rsidP="00C45306">
      <w:pPr>
        <w:tabs>
          <w:tab w:val="left" w:pos="142"/>
        </w:tabs>
        <w:spacing w:after="0" w:line="240" w:lineRule="auto"/>
        <w:ind w:firstLine="710"/>
        <w:jc w:val="both"/>
        <w:rPr>
          <w:rFonts w:ascii="Times New Roman" w:hAnsi="Times New Roman"/>
          <w:sz w:val="28"/>
          <w:szCs w:val="28"/>
          <w:lang w:val="uk-UA"/>
        </w:rPr>
      </w:pPr>
      <w:r w:rsidRPr="008D4B8E">
        <w:rPr>
          <w:rFonts w:ascii="Times New Roman" w:hAnsi="Times New Roman"/>
          <w:sz w:val="28"/>
          <w:szCs w:val="28"/>
          <w:lang w:val="uk-UA"/>
        </w:rPr>
        <w:t>Як видно з представлених результатів, після електрокоагуляції стічної води без додавання лужної добавки ступінь очистки за ХСК та ЕРР дорівнює 90 та 98</w:t>
      </w:r>
      <w:r>
        <w:rPr>
          <w:rFonts w:ascii="Times New Roman" w:hAnsi="Times New Roman"/>
          <w:sz w:val="28"/>
          <w:szCs w:val="28"/>
          <w:lang w:val="uk-UA"/>
        </w:rPr>
        <w:t>,</w:t>
      </w:r>
      <w:r w:rsidRPr="008D4B8E">
        <w:rPr>
          <w:rFonts w:ascii="Times New Roman" w:hAnsi="Times New Roman"/>
          <w:sz w:val="28"/>
          <w:szCs w:val="28"/>
          <w:lang w:val="uk-UA"/>
        </w:rPr>
        <w:t>3% відповідно. Додавання перед обробкою лужної добавки до рН вихідної води 4</w:t>
      </w:r>
      <w:r>
        <w:rPr>
          <w:rFonts w:ascii="Times New Roman" w:hAnsi="Times New Roman"/>
          <w:sz w:val="28"/>
          <w:szCs w:val="28"/>
          <w:lang w:val="uk-UA"/>
        </w:rPr>
        <w:t>,</w:t>
      </w:r>
      <w:r w:rsidRPr="008D4B8E">
        <w:rPr>
          <w:rFonts w:ascii="Times New Roman" w:hAnsi="Times New Roman"/>
          <w:sz w:val="28"/>
          <w:szCs w:val="28"/>
          <w:lang w:val="uk-UA"/>
        </w:rPr>
        <w:t>9-5</w:t>
      </w:r>
      <w:r>
        <w:rPr>
          <w:rFonts w:ascii="Times New Roman" w:hAnsi="Times New Roman"/>
          <w:sz w:val="28"/>
          <w:szCs w:val="28"/>
          <w:lang w:val="uk-UA"/>
        </w:rPr>
        <w:t>,</w:t>
      </w:r>
      <w:r w:rsidRPr="008D4B8E">
        <w:rPr>
          <w:rFonts w:ascii="Times New Roman" w:hAnsi="Times New Roman"/>
          <w:sz w:val="28"/>
          <w:szCs w:val="28"/>
          <w:lang w:val="uk-UA"/>
        </w:rPr>
        <w:t>8 не впливає на ступінь очистки за ХСК і в незначній мірі збільшує (приблизно на 1%) ступінь очистки за ЕРР. При цьому рН води після електрокоагуляції зростає. Отже, можна стверджувати, що при проведенні електрокоагуляції в кислому та слабко кислому (рН ≈ 4</w:t>
      </w:r>
      <w:r>
        <w:rPr>
          <w:rFonts w:ascii="Times New Roman" w:hAnsi="Times New Roman"/>
          <w:sz w:val="28"/>
          <w:szCs w:val="28"/>
          <w:lang w:val="uk-UA"/>
        </w:rPr>
        <w:t>,</w:t>
      </w:r>
      <w:r w:rsidRPr="008D4B8E">
        <w:rPr>
          <w:rFonts w:ascii="Times New Roman" w:hAnsi="Times New Roman"/>
          <w:sz w:val="28"/>
          <w:szCs w:val="28"/>
          <w:lang w:val="uk-UA"/>
        </w:rPr>
        <w:t>0-5</w:t>
      </w:r>
      <w:r>
        <w:rPr>
          <w:rFonts w:ascii="Times New Roman" w:hAnsi="Times New Roman"/>
          <w:sz w:val="28"/>
          <w:szCs w:val="28"/>
          <w:lang w:val="uk-UA"/>
        </w:rPr>
        <w:t>,</w:t>
      </w:r>
      <w:r w:rsidRPr="008D4B8E">
        <w:rPr>
          <w:rFonts w:ascii="Times New Roman" w:hAnsi="Times New Roman"/>
          <w:sz w:val="28"/>
          <w:szCs w:val="28"/>
          <w:lang w:val="uk-UA"/>
        </w:rPr>
        <w:t xml:space="preserve">8) середовищі у воді відбуваються електрохімічні процеси. При цьому переважає процес окислення води на катоді з утворенням ОН-іонів, що призводить до незначного зростання рН середовища наприкінці електрокоагуляції. Очевидно, що в таких умовах утворення алюмінієвих комплексів не відбувається, що неодмінно призвело б до зменшення рН. Тому можна зробити висновок, що при електрокоагуляції кислих та слабко кислих стічних вод (4&lt;рН&lt;6) головним чином утворюються частинки молекулярної будови </w:t>
      </w:r>
      <w:r w:rsidRPr="008D4B8E">
        <w:rPr>
          <w:rFonts w:ascii="Times New Roman" w:hAnsi="Times New Roman"/>
          <w:sz w:val="28"/>
          <w:szCs w:val="28"/>
          <w:lang w:val="en-US"/>
        </w:rPr>
        <w:t>Al</w:t>
      </w:r>
      <w:r w:rsidRPr="008D4B8E">
        <w:rPr>
          <w:rFonts w:ascii="Times New Roman" w:hAnsi="Times New Roman"/>
          <w:sz w:val="28"/>
          <w:szCs w:val="28"/>
          <w:lang w:val="uk-UA"/>
        </w:rPr>
        <w:t>(</w:t>
      </w:r>
      <w:r w:rsidRPr="008D4B8E">
        <w:rPr>
          <w:rFonts w:ascii="Times New Roman" w:hAnsi="Times New Roman"/>
          <w:sz w:val="28"/>
          <w:szCs w:val="28"/>
          <w:lang w:val="en-US"/>
        </w:rPr>
        <w:t>OH</w:t>
      </w:r>
      <w:r w:rsidRPr="008D4B8E">
        <w:rPr>
          <w:rFonts w:ascii="Times New Roman" w:hAnsi="Times New Roman"/>
          <w:sz w:val="28"/>
          <w:szCs w:val="28"/>
          <w:lang w:val="uk-UA"/>
        </w:rPr>
        <w:t>)</w:t>
      </w:r>
      <w:r w:rsidRPr="008D4B8E">
        <w:rPr>
          <w:rFonts w:ascii="Times New Roman" w:hAnsi="Times New Roman"/>
          <w:sz w:val="28"/>
          <w:szCs w:val="28"/>
          <w:vertAlign w:val="subscript"/>
          <w:lang w:val="uk-UA"/>
        </w:rPr>
        <w:t>3</w:t>
      </w:r>
      <w:r w:rsidRPr="008D4B8E">
        <w:rPr>
          <w:rFonts w:ascii="Times New Roman" w:hAnsi="Times New Roman"/>
          <w:sz w:val="28"/>
          <w:szCs w:val="28"/>
          <w:lang w:val="uk-UA"/>
        </w:rPr>
        <w:t>, які здійснюють основну коагулюючу дію та забезпечують певний ступінь очистки. При цьому більшою мірою реалізується адсорбційний механізм видалення забруднювачів.</w:t>
      </w:r>
    </w:p>
    <w:p w14:paraId="6CF98892" w14:textId="77777777" w:rsidR="00C45306" w:rsidRPr="008D4B8E" w:rsidRDefault="00C45306" w:rsidP="00C45306">
      <w:pPr>
        <w:spacing w:after="0" w:line="240" w:lineRule="auto"/>
        <w:ind w:firstLine="710"/>
        <w:jc w:val="both"/>
        <w:rPr>
          <w:rFonts w:ascii="Times New Roman" w:hAnsi="Times New Roman"/>
          <w:sz w:val="28"/>
          <w:szCs w:val="28"/>
          <w:lang w:val="uk-UA"/>
        </w:rPr>
      </w:pPr>
      <w:r w:rsidRPr="008D4B8E">
        <w:rPr>
          <w:rFonts w:ascii="Times New Roman" w:hAnsi="Times New Roman"/>
          <w:sz w:val="28"/>
          <w:szCs w:val="28"/>
          <w:lang w:val="uk-UA"/>
        </w:rPr>
        <w:t xml:space="preserve">Якщо перед електрокоагуляцією додавати лужну добавку до утворення нейтрального та слабко лужного середовища, то після обробки спостерігається наступне. Ступінь очистки стічних вод дещо підвищується, як за ХСК (на 1%), </w:t>
      </w:r>
      <w:r w:rsidRPr="008D4B8E">
        <w:rPr>
          <w:rFonts w:ascii="Times New Roman" w:hAnsi="Times New Roman"/>
          <w:sz w:val="28"/>
          <w:szCs w:val="28"/>
          <w:lang w:val="uk-UA"/>
        </w:rPr>
        <w:lastRenderedPageBreak/>
        <w:t>так і за ЕРР (на 1</w:t>
      </w:r>
      <w:r>
        <w:rPr>
          <w:rFonts w:ascii="Times New Roman" w:hAnsi="Times New Roman"/>
          <w:sz w:val="28"/>
          <w:szCs w:val="28"/>
          <w:lang w:val="uk-UA"/>
        </w:rPr>
        <w:t>,</w:t>
      </w:r>
      <w:r w:rsidRPr="008D4B8E">
        <w:rPr>
          <w:rFonts w:ascii="Times New Roman" w:hAnsi="Times New Roman"/>
          <w:sz w:val="28"/>
          <w:szCs w:val="28"/>
          <w:lang w:val="uk-UA"/>
        </w:rPr>
        <w:t xml:space="preserve">6%). При цьому показник рН води після обробки залишається нейтральним і не залежить від кількості доданої лужної добавки. Очевидно, що це пов’язано з додатковим підкисленням розчину внаслідок гідролізу мономерних </w:t>
      </w:r>
      <w:r w:rsidRPr="008D4B8E">
        <w:rPr>
          <w:rFonts w:ascii="Times New Roman" w:hAnsi="Times New Roman"/>
          <w:color w:val="000000"/>
          <w:sz w:val="28"/>
          <w:szCs w:val="28"/>
          <w:lang w:val="en-US" w:eastAsia="ru-RU"/>
        </w:rPr>
        <w:t>AlOH</w:t>
      </w:r>
      <w:r w:rsidRPr="008D4B8E">
        <w:rPr>
          <w:rFonts w:ascii="Times New Roman" w:hAnsi="Times New Roman"/>
          <w:color w:val="000000"/>
          <w:sz w:val="28"/>
          <w:szCs w:val="28"/>
          <w:vertAlign w:val="superscript"/>
          <w:lang w:val="uk-UA" w:eastAsia="ru-RU"/>
        </w:rPr>
        <w:t>2+</w:t>
      </w:r>
      <w:r w:rsidRPr="008D4B8E">
        <w:rPr>
          <w:rFonts w:ascii="Times New Roman" w:hAnsi="Times New Roman"/>
          <w:color w:val="000000"/>
          <w:sz w:val="28"/>
          <w:szCs w:val="28"/>
          <w:lang w:val="uk-UA" w:eastAsia="ru-RU"/>
        </w:rPr>
        <w:t xml:space="preserve">, </w:t>
      </w:r>
      <w:r w:rsidRPr="008D4B8E">
        <w:rPr>
          <w:rFonts w:ascii="Times New Roman" w:hAnsi="Times New Roman"/>
          <w:color w:val="000000"/>
          <w:sz w:val="28"/>
          <w:szCs w:val="28"/>
          <w:lang w:val="en-US" w:eastAsia="ru-RU"/>
        </w:rPr>
        <w:t>Al</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lang w:val="en-US" w:eastAsia="ru-RU"/>
        </w:rPr>
        <w:t>OH</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vertAlign w:val="subscript"/>
          <w:lang w:val="uk-UA" w:eastAsia="ru-RU"/>
        </w:rPr>
        <w:t>2</w:t>
      </w:r>
      <w:r w:rsidRPr="008D4B8E">
        <w:rPr>
          <w:rFonts w:ascii="Times New Roman" w:hAnsi="Times New Roman"/>
          <w:color w:val="000000"/>
          <w:sz w:val="28"/>
          <w:szCs w:val="28"/>
          <w:vertAlign w:val="superscript"/>
          <w:lang w:val="uk-UA" w:eastAsia="ru-RU"/>
        </w:rPr>
        <w:t>+</w:t>
      </w:r>
      <w:r w:rsidRPr="008D4B8E">
        <w:rPr>
          <w:rFonts w:ascii="Times New Roman" w:hAnsi="Times New Roman"/>
          <w:color w:val="000000"/>
          <w:sz w:val="28"/>
          <w:szCs w:val="28"/>
          <w:lang w:val="uk-UA" w:eastAsia="ru-RU"/>
        </w:rPr>
        <w:t xml:space="preserve"> та полімерних </w:t>
      </w:r>
      <w:r w:rsidRPr="008D4B8E">
        <w:rPr>
          <w:rFonts w:ascii="Times New Roman" w:hAnsi="Times New Roman"/>
          <w:color w:val="000000"/>
          <w:sz w:val="28"/>
          <w:szCs w:val="28"/>
          <w:lang w:val="en-US" w:eastAsia="ru-RU"/>
        </w:rPr>
        <w:t>Al</w:t>
      </w:r>
      <w:r w:rsidRPr="008D4B8E">
        <w:rPr>
          <w:rFonts w:ascii="Times New Roman" w:hAnsi="Times New Roman"/>
          <w:color w:val="000000"/>
          <w:sz w:val="28"/>
          <w:szCs w:val="28"/>
          <w:vertAlign w:val="subscript"/>
          <w:lang w:val="uk-UA" w:eastAsia="ru-RU"/>
        </w:rPr>
        <w:t>2</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lang w:val="en-US" w:eastAsia="ru-RU"/>
        </w:rPr>
        <w:t>OH</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vertAlign w:val="subscript"/>
          <w:lang w:val="uk-UA" w:eastAsia="ru-RU"/>
        </w:rPr>
        <w:t>2</w:t>
      </w:r>
      <w:r w:rsidRPr="008D4B8E">
        <w:rPr>
          <w:rFonts w:ascii="Times New Roman" w:hAnsi="Times New Roman"/>
          <w:color w:val="000000"/>
          <w:sz w:val="28"/>
          <w:szCs w:val="28"/>
          <w:vertAlign w:val="superscript"/>
          <w:lang w:val="uk-UA" w:eastAsia="ru-RU"/>
        </w:rPr>
        <w:t>4+</w:t>
      </w:r>
      <w:r w:rsidRPr="008D4B8E">
        <w:rPr>
          <w:rFonts w:ascii="Times New Roman" w:hAnsi="Times New Roman"/>
          <w:color w:val="000000"/>
          <w:sz w:val="28"/>
          <w:szCs w:val="28"/>
          <w:lang w:val="uk-UA" w:eastAsia="ru-RU"/>
        </w:rPr>
        <w:t xml:space="preserve">, </w:t>
      </w:r>
      <w:r w:rsidRPr="008D4B8E">
        <w:rPr>
          <w:rFonts w:ascii="Times New Roman" w:hAnsi="Times New Roman"/>
          <w:color w:val="000000"/>
          <w:sz w:val="28"/>
          <w:szCs w:val="28"/>
          <w:lang w:val="en-US" w:eastAsia="ru-RU"/>
        </w:rPr>
        <w:t>Al</w:t>
      </w:r>
      <w:r w:rsidRPr="008D4B8E">
        <w:rPr>
          <w:rFonts w:ascii="Times New Roman" w:hAnsi="Times New Roman"/>
          <w:color w:val="000000"/>
          <w:sz w:val="28"/>
          <w:szCs w:val="28"/>
          <w:vertAlign w:val="subscript"/>
          <w:lang w:val="uk-UA" w:eastAsia="ru-RU"/>
        </w:rPr>
        <w:t>2</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lang w:val="en-US" w:eastAsia="ru-RU"/>
        </w:rPr>
        <w:t>OH</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vertAlign w:val="subscript"/>
          <w:lang w:val="uk-UA" w:eastAsia="ru-RU"/>
        </w:rPr>
        <w:t>5</w:t>
      </w:r>
      <w:r w:rsidRPr="008D4B8E">
        <w:rPr>
          <w:rFonts w:ascii="Times New Roman" w:hAnsi="Times New Roman"/>
          <w:color w:val="000000"/>
          <w:sz w:val="28"/>
          <w:szCs w:val="28"/>
          <w:vertAlign w:val="superscript"/>
          <w:lang w:val="uk-UA" w:eastAsia="ru-RU"/>
        </w:rPr>
        <w:t>+</w:t>
      </w:r>
      <w:r w:rsidRPr="008D4B8E">
        <w:rPr>
          <w:rFonts w:ascii="Times New Roman" w:hAnsi="Times New Roman"/>
          <w:color w:val="000000"/>
          <w:sz w:val="28"/>
          <w:szCs w:val="28"/>
          <w:lang w:val="uk-UA" w:eastAsia="ru-RU"/>
        </w:rPr>
        <w:t xml:space="preserve">, </w:t>
      </w:r>
      <w:r w:rsidRPr="008D4B8E">
        <w:rPr>
          <w:rFonts w:ascii="Times New Roman" w:hAnsi="Times New Roman"/>
          <w:color w:val="000000"/>
          <w:sz w:val="28"/>
          <w:szCs w:val="28"/>
          <w:lang w:val="en-US" w:eastAsia="ru-RU"/>
        </w:rPr>
        <w:t>Al</w:t>
      </w:r>
      <w:r w:rsidRPr="008D4B8E">
        <w:rPr>
          <w:rFonts w:ascii="Times New Roman" w:hAnsi="Times New Roman"/>
          <w:color w:val="000000"/>
          <w:sz w:val="28"/>
          <w:szCs w:val="28"/>
          <w:vertAlign w:val="subscript"/>
          <w:lang w:val="uk-UA" w:eastAsia="ru-RU"/>
        </w:rPr>
        <w:t>6</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lang w:val="en-US" w:eastAsia="ru-RU"/>
        </w:rPr>
        <w:t>OH</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vertAlign w:val="subscript"/>
          <w:lang w:val="uk-UA" w:eastAsia="ru-RU"/>
        </w:rPr>
        <w:t>15</w:t>
      </w:r>
      <w:r w:rsidRPr="008D4B8E">
        <w:rPr>
          <w:rFonts w:ascii="Times New Roman" w:hAnsi="Times New Roman"/>
          <w:color w:val="000000"/>
          <w:sz w:val="28"/>
          <w:szCs w:val="28"/>
          <w:vertAlign w:val="superscript"/>
          <w:lang w:val="uk-UA" w:eastAsia="ru-RU"/>
        </w:rPr>
        <w:t>3+</w:t>
      </w:r>
      <w:r w:rsidRPr="008D4B8E">
        <w:rPr>
          <w:rFonts w:ascii="Times New Roman" w:hAnsi="Times New Roman"/>
          <w:color w:val="000000"/>
          <w:sz w:val="28"/>
          <w:szCs w:val="28"/>
          <w:lang w:val="uk-UA" w:eastAsia="ru-RU"/>
        </w:rPr>
        <w:t xml:space="preserve">, </w:t>
      </w:r>
      <w:r w:rsidRPr="008D4B8E">
        <w:rPr>
          <w:rFonts w:ascii="Times New Roman" w:hAnsi="Times New Roman"/>
          <w:color w:val="000000"/>
          <w:sz w:val="28"/>
          <w:szCs w:val="28"/>
          <w:lang w:val="en-US" w:eastAsia="ru-RU"/>
        </w:rPr>
        <w:t>Al</w:t>
      </w:r>
      <w:r w:rsidRPr="008D4B8E">
        <w:rPr>
          <w:rFonts w:ascii="Times New Roman" w:hAnsi="Times New Roman"/>
          <w:color w:val="000000"/>
          <w:sz w:val="28"/>
          <w:szCs w:val="28"/>
          <w:vertAlign w:val="subscript"/>
          <w:lang w:val="uk-UA" w:eastAsia="ru-RU"/>
        </w:rPr>
        <w:t>13</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lang w:val="en-US" w:eastAsia="ru-RU"/>
        </w:rPr>
        <w:t>OH</w:t>
      </w:r>
      <w:r w:rsidRPr="008D4B8E">
        <w:rPr>
          <w:rFonts w:ascii="Times New Roman" w:hAnsi="Times New Roman"/>
          <w:color w:val="000000"/>
          <w:sz w:val="28"/>
          <w:szCs w:val="28"/>
          <w:lang w:val="uk-UA" w:eastAsia="ru-RU"/>
        </w:rPr>
        <w:t>)</w:t>
      </w:r>
      <w:r w:rsidRPr="008D4B8E">
        <w:rPr>
          <w:rFonts w:ascii="Times New Roman" w:hAnsi="Times New Roman"/>
          <w:color w:val="000000"/>
          <w:sz w:val="28"/>
          <w:szCs w:val="28"/>
          <w:vertAlign w:val="subscript"/>
          <w:lang w:val="uk-UA" w:eastAsia="ru-RU"/>
        </w:rPr>
        <w:t>34</w:t>
      </w:r>
      <w:r w:rsidRPr="008D4B8E">
        <w:rPr>
          <w:rFonts w:ascii="Times New Roman" w:hAnsi="Times New Roman"/>
          <w:color w:val="000000"/>
          <w:sz w:val="28"/>
          <w:szCs w:val="28"/>
          <w:vertAlign w:val="superscript"/>
          <w:lang w:val="uk-UA" w:eastAsia="ru-RU"/>
        </w:rPr>
        <w:t>5+</w:t>
      </w:r>
      <w:r w:rsidRPr="008D4B8E">
        <w:rPr>
          <w:rFonts w:ascii="Times New Roman" w:hAnsi="Times New Roman"/>
          <w:color w:val="000000"/>
          <w:sz w:val="28"/>
          <w:szCs w:val="28"/>
          <w:lang w:val="uk-UA" w:eastAsia="ru-RU"/>
        </w:rPr>
        <w:t xml:space="preserve"> </w:t>
      </w:r>
      <w:r w:rsidRPr="008D4B8E">
        <w:rPr>
          <w:rFonts w:ascii="Times New Roman" w:hAnsi="Times New Roman"/>
          <w:sz w:val="28"/>
          <w:szCs w:val="28"/>
          <w:lang w:val="uk-UA"/>
        </w:rPr>
        <w:t xml:space="preserve">алюмінієвих комплексів, що утворюються в надлишку ОН-іонів. При проведенні електрокоагуляції в нейтральному та слабко лужному середовищі у воді відбуваються електрохімічні процеси. Але процес утворення коагулянту у вигляді </w:t>
      </w:r>
      <w:r w:rsidRPr="008D4B8E">
        <w:rPr>
          <w:rFonts w:ascii="Times New Roman" w:hAnsi="Times New Roman"/>
          <w:sz w:val="28"/>
          <w:szCs w:val="28"/>
          <w:lang w:val="en-US"/>
        </w:rPr>
        <w:t>Al</w:t>
      </w:r>
      <w:r w:rsidRPr="008D4B8E">
        <w:rPr>
          <w:rFonts w:ascii="Times New Roman" w:hAnsi="Times New Roman"/>
          <w:sz w:val="28"/>
          <w:szCs w:val="28"/>
          <w:lang w:val="uk-UA"/>
        </w:rPr>
        <w:t>(</w:t>
      </w:r>
      <w:r w:rsidRPr="008D4B8E">
        <w:rPr>
          <w:rFonts w:ascii="Times New Roman" w:hAnsi="Times New Roman"/>
          <w:sz w:val="28"/>
          <w:szCs w:val="28"/>
          <w:lang w:val="en-US"/>
        </w:rPr>
        <w:t>OH</w:t>
      </w:r>
      <w:r w:rsidRPr="008D4B8E">
        <w:rPr>
          <w:rFonts w:ascii="Times New Roman" w:hAnsi="Times New Roman"/>
          <w:sz w:val="28"/>
          <w:szCs w:val="28"/>
          <w:lang w:val="uk-UA"/>
        </w:rPr>
        <w:t>)</w:t>
      </w:r>
      <w:r w:rsidRPr="008D4B8E">
        <w:rPr>
          <w:rFonts w:ascii="Times New Roman" w:hAnsi="Times New Roman"/>
          <w:sz w:val="28"/>
          <w:szCs w:val="28"/>
          <w:vertAlign w:val="subscript"/>
          <w:lang w:val="uk-UA"/>
        </w:rPr>
        <w:t>3</w:t>
      </w:r>
      <w:r w:rsidRPr="008D4B8E">
        <w:rPr>
          <w:rFonts w:ascii="Times New Roman" w:hAnsi="Times New Roman"/>
          <w:sz w:val="28"/>
          <w:szCs w:val="28"/>
          <w:lang w:val="uk-UA"/>
        </w:rPr>
        <w:t xml:space="preserve"> вочевидь практично не відбувається. Отже, при електрокоагуляції нейтральних та слабко лужних стічних вод (9&gt;рН&gt;6) в якості коагулюючих речовин виступають мономерні та полімерні алюмінієві комплекси, які є зарядженими частинками. Це і забезпечує більш високий ступінь очистки стічних вод. При цьому реалізується змішаний механізм видалення забруднювачів: наряду з адсорбційною можлива електростатична коагулююча дія. </w:t>
      </w:r>
    </w:p>
    <w:p w14:paraId="3BF92AE5" w14:textId="77777777" w:rsidR="00C45306" w:rsidRPr="008D4B8E" w:rsidRDefault="00C45306" w:rsidP="00C45306">
      <w:pPr>
        <w:spacing w:after="0" w:line="240" w:lineRule="auto"/>
        <w:ind w:firstLine="710"/>
        <w:jc w:val="both"/>
        <w:rPr>
          <w:rFonts w:ascii="Times New Roman" w:hAnsi="Times New Roman"/>
          <w:sz w:val="28"/>
          <w:szCs w:val="28"/>
          <w:lang w:val="uk-UA"/>
        </w:rPr>
      </w:pPr>
      <w:r w:rsidRPr="008D4B8E">
        <w:rPr>
          <w:rFonts w:ascii="Times New Roman" w:hAnsi="Times New Roman"/>
          <w:sz w:val="28"/>
          <w:szCs w:val="28"/>
          <w:lang w:val="uk-UA"/>
        </w:rPr>
        <w:t>Результати експериментів дозволили припустити, що додавання лужної добавки може бути більш ефективним після процесу електрокоагуляції стічних вод. Для перевірки цієї гіпотези були проведені дослідження по електрокоагуляції стічних вод з різним терміном проведення процесу – 3, 5, 7 та 10 хвилин. Додавання лужної добавки до показника рН=7</w:t>
      </w:r>
      <w:r>
        <w:rPr>
          <w:rFonts w:ascii="Times New Roman" w:hAnsi="Times New Roman"/>
          <w:sz w:val="28"/>
          <w:szCs w:val="28"/>
          <w:lang w:val="uk-UA"/>
        </w:rPr>
        <w:t>,</w:t>
      </w:r>
      <w:r w:rsidRPr="008D4B8E">
        <w:rPr>
          <w:rFonts w:ascii="Times New Roman" w:hAnsi="Times New Roman"/>
          <w:sz w:val="28"/>
          <w:szCs w:val="28"/>
          <w:lang w:val="uk-UA"/>
        </w:rPr>
        <w:t>5 та рН=9</w:t>
      </w:r>
      <w:r>
        <w:rPr>
          <w:rFonts w:ascii="Times New Roman" w:hAnsi="Times New Roman"/>
          <w:sz w:val="28"/>
          <w:szCs w:val="28"/>
          <w:lang w:val="uk-UA"/>
        </w:rPr>
        <w:t>,</w:t>
      </w:r>
      <w:r w:rsidRPr="008D4B8E">
        <w:rPr>
          <w:rFonts w:ascii="Times New Roman" w:hAnsi="Times New Roman"/>
          <w:sz w:val="28"/>
          <w:szCs w:val="28"/>
          <w:lang w:val="uk-UA"/>
        </w:rPr>
        <w:t xml:space="preserve">0 здійснювалось після процесу електрокоагуляції. Оброблена вода з доданою лужною добавкою перемішувалась. Після фільтрування у фільтраті визначались прозорість, ХСК, ЕРР, кількість фосфат-іонів та кількість іонів амонійного нітрогену. Отримані результати представлені на рис. </w:t>
      </w:r>
      <w:r>
        <w:rPr>
          <w:rFonts w:ascii="Times New Roman" w:hAnsi="Times New Roman"/>
          <w:sz w:val="28"/>
          <w:szCs w:val="28"/>
          <w:lang w:val="uk-UA"/>
        </w:rPr>
        <w:t>3.4-3.5</w:t>
      </w:r>
      <w:r w:rsidRPr="008D4B8E">
        <w:rPr>
          <w:rFonts w:ascii="Times New Roman" w:hAnsi="Times New Roman"/>
          <w:sz w:val="28"/>
          <w:szCs w:val="28"/>
          <w:lang w:val="uk-UA"/>
        </w:rPr>
        <w:t xml:space="preserve"> та в табл. </w:t>
      </w:r>
      <w:r>
        <w:rPr>
          <w:rFonts w:ascii="Times New Roman" w:hAnsi="Times New Roman"/>
          <w:sz w:val="28"/>
          <w:szCs w:val="28"/>
          <w:lang w:val="uk-UA"/>
        </w:rPr>
        <w:t>3</w:t>
      </w:r>
      <w:r w:rsidRPr="008D4B8E">
        <w:rPr>
          <w:rFonts w:ascii="Times New Roman" w:hAnsi="Times New Roman"/>
          <w:sz w:val="28"/>
          <w:szCs w:val="28"/>
          <w:lang w:val="uk-UA"/>
        </w:rPr>
        <w:t>.</w:t>
      </w:r>
      <w:r>
        <w:rPr>
          <w:rFonts w:ascii="Times New Roman" w:hAnsi="Times New Roman"/>
          <w:sz w:val="28"/>
          <w:szCs w:val="28"/>
          <w:lang w:val="uk-UA"/>
        </w:rPr>
        <w:t>6.</w:t>
      </w:r>
    </w:p>
    <w:p w14:paraId="60EF75B8" w14:textId="77777777" w:rsidR="00C45306" w:rsidRPr="008D4B8E" w:rsidRDefault="00C45306" w:rsidP="00C45306">
      <w:pPr>
        <w:spacing w:after="0" w:line="240" w:lineRule="auto"/>
        <w:ind w:firstLine="426"/>
        <w:jc w:val="both"/>
        <w:rPr>
          <w:rFonts w:ascii="Times New Roman" w:hAnsi="Times New Roman"/>
          <w:sz w:val="28"/>
          <w:szCs w:val="28"/>
          <w:lang w:val="uk-UA"/>
        </w:rPr>
      </w:pPr>
      <w:r w:rsidRPr="008D4B8E">
        <w:rPr>
          <w:rFonts w:ascii="Times New Roman" w:hAnsi="Times New Roman"/>
          <w:sz w:val="28"/>
          <w:szCs w:val="28"/>
          <w:lang w:val="uk-UA"/>
        </w:rPr>
        <w:t xml:space="preserve"> </w:t>
      </w:r>
    </w:p>
    <w:p w14:paraId="5D840E93" w14:textId="77777777" w:rsidR="00C45306" w:rsidRDefault="00C45306" w:rsidP="00C45306">
      <w:pPr>
        <w:spacing w:after="0" w:line="240" w:lineRule="auto"/>
        <w:ind w:left="-426"/>
        <w:jc w:val="center"/>
        <w:rPr>
          <w:rFonts w:ascii="Times New Roman" w:hAnsi="Times New Roman"/>
          <w:sz w:val="28"/>
          <w:szCs w:val="28"/>
          <w:lang w:val="de-DE"/>
        </w:rPr>
      </w:pPr>
      <w:r w:rsidRPr="008D4B8E">
        <w:rPr>
          <w:rFonts w:ascii="Times New Roman" w:eastAsia="Times New Roman" w:hAnsi="Times New Roman"/>
          <w:noProof/>
          <w:sz w:val="28"/>
          <w:szCs w:val="28"/>
          <w:lang w:val="de-DE"/>
        </w:rPr>
        <w:drawing>
          <wp:inline distT="0" distB="0" distL="0" distR="0" wp14:anchorId="6F18C111" wp14:editId="23B39287">
            <wp:extent cx="2876550" cy="26479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D4B8E">
        <w:rPr>
          <w:rFonts w:ascii="Times New Roman" w:eastAsia="Times New Roman" w:hAnsi="Times New Roman"/>
          <w:noProof/>
          <w:sz w:val="28"/>
          <w:szCs w:val="28"/>
          <w:lang w:val="de-DE"/>
        </w:rPr>
        <w:drawing>
          <wp:inline distT="0" distB="0" distL="0" distR="0" wp14:anchorId="3B090781" wp14:editId="6471BE1F">
            <wp:extent cx="2695575" cy="25146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300B79" w14:textId="77777777" w:rsidR="00C45306" w:rsidRPr="00A05EE5" w:rsidRDefault="00C45306" w:rsidP="00C45306">
      <w:pPr>
        <w:spacing w:after="0" w:line="240" w:lineRule="auto"/>
        <w:ind w:left="-426"/>
        <w:jc w:val="center"/>
        <w:rPr>
          <w:rFonts w:ascii="Times New Roman" w:hAnsi="Times New Roman"/>
          <w:sz w:val="28"/>
          <w:szCs w:val="28"/>
          <w:lang w:val="uk-UA"/>
        </w:rPr>
      </w:pPr>
      <w:r>
        <w:rPr>
          <w:rFonts w:ascii="Times New Roman" w:hAnsi="Times New Roman"/>
          <w:sz w:val="28"/>
          <w:szCs w:val="28"/>
          <w:lang w:val="uk-UA"/>
        </w:rPr>
        <w:t xml:space="preserve">             а                                                               б</w:t>
      </w:r>
    </w:p>
    <w:p w14:paraId="0434F448" w14:textId="77777777" w:rsidR="00C45306" w:rsidRDefault="00C45306" w:rsidP="00C45306">
      <w:pPr>
        <w:spacing w:after="0" w:line="240" w:lineRule="auto"/>
        <w:ind w:left="-426"/>
        <w:jc w:val="center"/>
        <w:rPr>
          <w:rFonts w:ascii="Times New Roman" w:hAnsi="Times New Roman"/>
          <w:sz w:val="28"/>
          <w:szCs w:val="28"/>
          <w:lang w:val="de-DE"/>
        </w:rPr>
      </w:pPr>
    </w:p>
    <w:p w14:paraId="7E8C2107" w14:textId="4CE1D6EE" w:rsidR="00C45306" w:rsidRPr="00A05EE5" w:rsidRDefault="00C45306" w:rsidP="00C45306">
      <w:pPr>
        <w:spacing w:after="0" w:line="240" w:lineRule="auto"/>
        <w:ind w:left="-426"/>
        <w:jc w:val="center"/>
        <w:rPr>
          <w:rFonts w:ascii="Times New Roman" w:hAnsi="Times New Roman"/>
          <w:sz w:val="28"/>
          <w:szCs w:val="28"/>
          <w:lang w:val="uk-UA"/>
        </w:rPr>
      </w:pPr>
      <w:r>
        <w:rPr>
          <w:rFonts w:ascii="Times New Roman" w:hAnsi="Times New Roman"/>
          <w:sz w:val="28"/>
          <w:szCs w:val="28"/>
          <w:lang w:val="uk-UA"/>
        </w:rPr>
        <w:t>Рис</w:t>
      </w:r>
      <w:r w:rsidR="0069555F">
        <w:rPr>
          <w:rFonts w:ascii="Times New Roman" w:hAnsi="Times New Roman"/>
          <w:sz w:val="28"/>
          <w:szCs w:val="28"/>
          <w:lang w:val="uk-UA"/>
        </w:rPr>
        <w:t>унок</w:t>
      </w:r>
      <w:r>
        <w:rPr>
          <w:rFonts w:ascii="Times New Roman" w:hAnsi="Times New Roman"/>
          <w:sz w:val="28"/>
          <w:szCs w:val="28"/>
          <w:lang w:val="uk-UA"/>
        </w:rPr>
        <w:t xml:space="preserve"> 3.4 – Залежність прозорості (а) та ХСК (б) від терміну проведення електрокоагуляції</w:t>
      </w:r>
    </w:p>
    <w:p w14:paraId="60DC168E" w14:textId="77777777" w:rsidR="00C45306" w:rsidRDefault="00C45306" w:rsidP="00C45306">
      <w:pPr>
        <w:spacing w:after="0" w:line="240" w:lineRule="auto"/>
        <w:jc w:val="center"/>
        <w:rPr>
          <w:rFonts w:ascii="Times New Roman" w:hAnsi="Times New Roman"/>
          <w:sz w:val="28"/>
          <w:szCs w:val="28"/>
        </w:rPr>
      </w:pPr>
      <w:r w:rsidRPr="008D4B8E">
        <w:rPr>
          <w:rFonts w:ascii="Times New Roman" w:eastAsia="Times New Roman" w:hAnsi="Times New Roman"/>
          <w:noProof/>
          <w:sz w:val="28"/>
          <w:szCs w:val="28"/>
          <w:lang w:val="de-DE"/>
        </w:rPr>
        <w:lastRenderedPageBreak/>
        <w:drawing>
          <wp:inline distT="0" distB="0" distL="0" distR="0" wp14:anchorId="7A97986E" wp14:editId="24BFA6C1">
            <wp:extent cx="2781300" cy="29337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D4B8E">
        <w:rPr>
          <w:rFonts w:ascii="Times New Roman" w:eastAsia="Times New Roman" w:hAnsi="Times New Roman"/>
          <w:noProof/>
          <w:sz w:val="28"/>
          <w:szCs w:val="28"/>
          <w:lang w:val="de-DE"/>
        </w:rPr>
        <w:drawing>
          <wp:inline distT="0" distB="0" distL="0" distR="0" wp14:anchorId="676CF814" wp14:editId="5A75F96C">
            <wp:extent cx="2800350" cy="29337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5A4017" w14:textId="77777777" w:rsidR="00C45306" w:rsidRPr="00B57431" w:rsidRDefault="00C45306" w:rsidP="00C45306">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а                                                              б</w:t>
      </w:r>
    </w:p>
    <w:p w14:paraId="7F59B1E1" w14:textId="77777777" w:rsidR="00C45306" w:rsidRDefault="00C45306" w:rsidP="00C45306">
      <w:pPr>
        <w:spacing w:after="0" w:line="240" w:lineRule="auto"/>
        <w:ind w:firstLine="426"/>
        <w:jc w:val="center"/>
        <w:rPr>
          <w:rFonts w:ascii="Times New Roman" w:hAnsi="Times New Roman"/>
          <w:sz w:val="28"/>
          <w:szCs w:val="28"/>
        </w:rPr>
      </w:pPr>
    </w:p>
    <w:p w14:paraId="2F0A0AF0" w14:textId="77777777" w:rsidR="00C45306" w:rsidRPr="008D4B8E" w:rsidRDefault="00C45306" w:rsidP="00C45306">
      <w:pPr>
        <w:spacing w:after="0" w:line="240" w:lineRule="auto"/>
        <w:ind w:firstLine="426"/>
        <w:jc w:val="center"/>
        <w:rPr>
          <w:rFonts w:ascii="Times New Roman" w:hAnsi="Times New Roman"/>
          <w:sz w:val="28"/>
          <w:szCs w:val="28"/>
        </w:rPr>
      </w:pPr>
    </w:p>
    <w:p w14:paraId="2F5258F4" w14:textId="77777777" w:rsidR="00C45306" w:rsidRDefault="00C45306" w:rsidP="00C45306">
      <w:pPr>
        <w:spacing w:after="0" w:line="240" w:lineRule="auto"/>
        <w:jc w:val="center"/>
        <w:rPr>
          <w:rFonts w:ascii="Times New Roman" w:hAnsi="Times New Roman"/>
          <w:sz w:val="28"/>
          <w:szCs w:val="28"/>
        </w:rPr>
      </w:pPr>
      <w:r w:rsidRPr="008D4B8E">
        <w:rPr>
          <w:rFonts w:ascii="Times New Roman" w:eastAsia="Times New Roman" w:hAnsi="Times New Roman"/>
          <w:noProof/>
          <w:sz w:val="28"/>
          <w:szCs w:val="28"/>
          <w:lang w:val="de-DE"/>
        </w:rPr>
        <w:drawing>
          <wp:inline distT="0" distB="0" distL="0" distR="0" wp14:anchorId="7AEE7C1F" wp14:editId="2A1CB3F0">
            <wp:extent cx="2952750" cy="30384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2B5239" w14:textId="77777777" w:rsidR="00C45306" w:rsidRPr="00B57431" w:rsidRDefault="00C45306" w:rsidP="00C45306">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в</w:t>
      </w:r>
    </w:p>
    <w:p w14:paraId="69FE166B" w14:textId="77777777" w:rsidR="00C45306" w:rsidRPr="008D4B8E" w:rsidRDefault="00C45306" w:rsidP="00C45306">
      <w:pPr>
        <w:spacing w:after="0" w:line="240" w:lineRule="auto"/>
        <w:ind w:firstLine="426"/>
        <w:jc w:val="center"/>
        <w:rPr>
          <w:rFonts w:ascii="Times New Roman" w:hAnsi="Times New Roman"/>
          <w:sz w:val="28"/>
          <w:szCs w:val="28"/>
        </w:rPr>
      </w:pPr>
    </w:p>
    <w:p w14:paraId="53AEEC2C" w14:textId="6FF6348C" w:rsidR="00C45306" w:rsidRPr="00A05EE5" w:rsidRDefault="0069555F" w:rsidP="00C45306">
      <w:pPr>
        <w:spacing w:after="0" w:line="240" w:lineRule="auto"/>
        <w:ind w:left="-426"/>
        <w:jc w:val="center"/>
        <w:rPr>
          <w:rFonts w:ascii="Times New Roman" w:hAnsi="Times New Roman"/>
          <w:sz w:val="28"/>
          <w:szCs w:val="28"/>
          <w:lang w:val="uk-UA"/>
        </w:rPr>
      </w:pPr>
      <w:r>
        <w:rPr>
          <w:rFonts w:ascii="Times New Roman" w:hAnsi="Times New Roman"/>
          <w:sz w:val="28"/>
          <w:szCs w:val="28"/>
          <w:lang w:val="uk-UA"/>
        </w:rPr>
        <w:t xml:space="preserve">    </w:t>
      </w:r>
      <w:r w:rsidR="00C45306" w:rsidRPr="008D4B8E">
        <w:rPr>
          <w:rFonts w:ascii="Times New Roman" w:hAnsi="Times New Roman"/>
          <w:sz w:val="28"/>
          <w:szCs w:val="28"/>
          <w:lang w:val="uk-UA"/>
        </w:rPr>
        <w:t>Рис</w:t>
      </w:r>
      <w:r>
        <w:rPr>
          <w:rFonts w:ascii="Times New Roman" w:hAnsi="Times New Roman"/>
          <w:sz w:val="28"/>
          <w:szCs w:val="28"/>
          <w:lang w:val="uk-UA"/>
        </w:rPr>
        <w:t>унок</w:t>
      </w:r>
      <w:r w:rsidR="00C45306" w:rsidRPr="008D4B8E">
        <w:rPr>
          <w:rFonts w:ascii="Times New Roman" w:hAnsi="Times New Roman"/>
          <w:sz w:val="28"/>
          <w:szCs w:val="28"/>
          <w:lang w:val="uk-UA"/>
        </w:rPr>
        <w:t xml:space="preserve"> </w:t>
      </w:r>
      <w:r w:rsidR="00C45306">
        <w:rPr>
          <w:rFonts w:ascii="Times New Roman" w:hAnsi="Times New Roman"/>
          <w:sz w:val="28"/>
          <w:szCs w:val="28"/>
          <w:lang w:val="uk-UA"/>
        </w:rPr>
        <w:t>3.5 –</w:t>
      </w:r>
      <w:r w:rsidR="00C45306" w:rsidRPr="008D4B8E">
        <w:rPr>
          <w:rFonts w:ascii="Times New Roman" w:hAnsi="Times New Roman"/>
          <w:sz w:val="28"/>
          <w:szCs w:val="28"/>
          <w:lang w:val="uk-UA"/>
        </w:rPr>
        <w:t xml:space="preserve"> </w:t>
      </w:r>
      <w:r w:rsidR="00C45306">
        <w:rPr>
          <w:rFonts w:ascii="Times New Roman" w:hAnsi="Times New Roman"/>
          <w:sz w:val="28"/>
          <w:szCs w:val="28"/>
          <w:lang w:val="uk-UA"/>
        </w:rPr>
        <w:t>Залежність ЕРР (а), вмісту фосфат-іонів (б) та іонів амонію (в) від терміну проведення електрокоагуляції</w:t>
      </w:r>
    </w:p>
    <w:p w14:paraId="78A74400" w14:textId="77777777" w:rsidR="00C45306" w:rsidRPr="008D4B8E" w:rsidRDefault="00C45306" w:rsidP="00C45306">
      <w:pPr>
        <w:spacing w:after="0" w:line="240" w:lineRule="auto"/>
        <w:ind w:firstLine="426"/>
        <w:jc w:val="center"/>
        <w:rPr>
          <w:rFonts w:ascii="Times New Roman" w:hAnsi="Times New Roman"/>
          <w:sz w:val="28"/>
          <w:szCs w:val="28"/>
          <w:lang w:val="uk-UA"/>
        </w:rPr>
      </w:pPr>
    </w:p>
    <w:p w14:paraId="43E8A30B" w14:textId="77777777" w:rsidR="00C45306" w:rsidRPr="008D4B8E" w:rsidRDefault="00C45306" w:rsidP="00C45306">
      <w:pPr>
        <w:spacing w:after="0" w:line="240" w:lineRule="auto"/>
        <w:ind w:firstLine="709"/>
        <w:jc w:val="both"/>
        <w:rPr>
          <w:rFonts w:ascii="Times New Roman" w:hAnsi="Times New Roman"/>
          <w:sz w:val="28"/>
          <w:szCs w:val="28"/>
          <w:lang w:val="uk-UA"/>
        </w:rPr>
      </w:pPr>
      <w:r w:rsidRPr="008D4B8E">
        <w:rPr>
          <w:rFonts w:ascii="Times New Roman" w:hAnsi="Times New Roman"/>
          <w:sz w:val="28"/>
          <w:szCs w:val="28"/>
          <w:lang w:val="uk-UA"/>
        </w:rPr>
        <w:t xml:space="preserve">Виходячи з результатів експерименту можна зробити наступні висновки. Закономірності впливу рН та терміну електрокоагуляції на хімічний склад стічної води можна розділити на два періоди. Перший період обмежений терміном електрокоагуляції від 3 до 5 хвилин. Під час цього періоду ступінь очистки стічної води від будь-яких забруднювачів не залежить від рН. Другий період обмежується терміном електрокоагуляції від 5 до 10 хвилин. В цей період значення рН впливає на ступінь очистки: з підвищенням рН зростає </w:t>
      </w:r>
      <w:r w:rsidRPr="008D4B8E">
        <w:rPr>
          <w:rFonts w:ascii="Times New Roman" w:hAnsi="Times New Roman"/>
          <w:sz w:val="28"/>
          <w:szCs w:val="28"/>
          <w:lang w:val="uk-UA"/>
        </w:rPr>
        <w:lastRenderedPageBreak/>
        <w:t xml:space="preserve">ступінь очистки стічної води від забруднювачів. Отже, як видно з представлених даних, додавання лужної добавки після електрокоагуляції є більш ефективним та дозволить скоротити термін процесу обробки. При цьому ступінь очистки стічної води залишиться достатньо високим (98-99%). Це забезпечить економію електроенергії та позитивно вплине на еколого-економічну оцінку технології. Також з отриманих результатів можна зробити висновок, що значення показника рН суттєво не впливає на закономірності утворення коагулянтів, механізм коагулюючої дії та ступінь очистки стічних вод. </w:t>
      </w:r>
    </w:p>
    <w:p w14:paraId="4EC3BE54" w14:textId="77777777" w:rsidR="00C45306" w:rsidRPr="008D4B8E" w:rsidRDefault="00C45306" w:rsidP="00C45306">
      <w:pPr>
        <w:spacing w:after="0" w:line="240" w:lineRule="auto"/>
        <w:ind w:firstLine="426"/>
        <w:jc w:val="both"/>
        <w:rPr>
          <w:rFonts w:ascii="Times New Roman" w:hAnsi="Times New Roman"/>
          <w:sz w:val="28"/>
          <w:szCs w:val="28"/>
          <w:lang w:val="uk-UA"/>
        </w:rPr>
      </w:pPr>
    </w:p>
    <w:p w14:paraId="4669747B" w14:textId="77777777" w:rsidR="00C45306" w:rsidRDefault="00C45306" w:rsidP="0069555F">
      <w:pPr>
        <w:spacing w:after="0" w:line="240" w:lineRule="auto"/>
        <w:ind w:firstLine="709"/>
        <w:jc w:val="both"/>
        <w:rPr>
          <w:rFonts w:ascii="Times New Roman" w:hAnsi="Times New Roman"/>
          <w:sz w:val="28"/>
          <w:szCs w:val="28"/>
          <w:lang w:val="uk-UA"/>
        </w:rPr>
      </w:pPr>
      <w:r w:rsidRPr="008D4B8E">
        <w:rPr>
          <w:rFonts w:ascii="Times New Roman" w:hAnsi="Times New Roman"/>
          <w:sz w:val="28"/>
          <w:szCs w:val="28"/>
          <w:lang w:val="uk-UA"/>
        </w:rPr>
        <w:t xml:space="preserve">Таблиця </w:t>
      </w:r>
      <w:r>
        <w:rPr>
          <w:rFonts w:ascii="Times New Roman" w:hAnsi="Times New Roman"/>
          <w:sz w:val="28"/>
          <w:szCs w:val="28"/>
          <w:lang w:val="uk-UA"/>
        </w:rPr>
        <w:t>3.6 –</w:t>
      </w:r>
      <w:r w:rsidRPr="008D4B8E">
        <w:rPr>
          <w:rFonts w:ascii="Times New Roman" w:hAnsi="Times New Roman"/>
          <w:sz w:val="28"/>
          <w:szCs w:val="28"/>
          <w:lang w:val="uk-UA"/>
        </w:rPr>
        <w:t xml:space="preserve"> Вплив рН та терміну електрокоагуляції на ступінь очистки стічної води</w:t>
      </w:r>
    </w:p>
    <w:p w14:paraId="56A675F6" w14:textId="77777777" w:rsidR="00C45306" w:rsidRPr="008D4B8E" w:rsidRDefault="00C45306" w:rsidP="00C45306">
      <w:pPr>
        <w:spacing w:after="0" w:line="240" w:lineRule="auto"/>
        <w:ind w:firstLine="426"/>
        <w:jc w:val="center"/>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811"/>
        <w:gridCol w:w="1571"/>
        <w:gridCol w:w="998"/>
        <w:gridCol w:w="983"/>
        <w:gridCol w:w="1200"/>
        <w:gridCol w:w="1231"/>
      </w:tblGrid>
      <w:tr w:rsidR="00C45306" w:rsidRPr="008D4B8E" w14:paraId="7AC6D296" w14:textId="77777777" w:rsidTr="00B2480B">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4B08520E" w14:textId="77777777" w:rsidR="00C45306" w:rsidRPr="00B57431" w:rsidRDefault="00C45306" w:rsidP="00B2480B">
            <w:pPr>
              <w:spacing w:after="0" w:line="240" w:lineRule="auto"/>
              <w:jc w:val="center"/>
              <w:rPr>
                <w:rFonts w:ascii="Times New Roman" w:hAnsi="Times New Roman"/>
                <w:sz w:val="28"/>
                <w:szCs w:val="28"/>
                <w:lang w:val="uk-UA"/>
              </w:rPr>
            </w:pPr>
            <w:r>
              <w:rPr>
                <w:rFonts w:ascii="Times New Roman" w:hAnsi="Times New Roman"/>
                <w:sz w:val="28"/>
                <w:szCs w:val="28"/>
                <w:lang w:val="uk-UA"/>
              </w:rPr>
              <w:t>Термін електрокоагуляції, хвилини</w:t>
            </w:r>
          </w:p>
        </w:tc>
        <w:tc>
          <w:tcPr>
            <w:tcW w:w="1122" w:type="dxa"/>
            <w:vMerge w:val="restart"/>
            <w:tcBorders>
              <w:top w:val="single" w:sz="4" w:space="0" w:color="auto"/>
              <w:left w:val="single" w:sz="4" w:space="0" w:color="auto"/>
              <w:bottom w:val="single" w:sz="4" w:space="0" w:color="auto"/>
              <w:right w:val="single" w:sz="4" w:space="0" w:color="auto"/>
            </w:tcBorders>
            <w:vAlign w:val="center"/>
            <w:hideMark/>
          </w:tcPr>
          <w:p w14:paraId="1940CE50"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pH</w:t>
            </w:r>
          </w:p>
        </w:tc>
        <w:tc>
          <w:tcPr>
            <w:tcW w:w="6563" w:type="dxa"/>
            <w:gridSpan w:val="5"/>
            <w:tcBorders>
              <w:top w:val="single" w:sz="4" w:space="0" w:color="auto"/>
              <w:left w:val="single" w:sz="4" w:space="0" w:color="auto"/>
              <w:bottom w:val="single" w:sz="4" w:space="0" w:color="auto"/>
              <w:right w:val="single" w:sz="4" w:space="0" w:color="auto"/>
            </w:tcBorders>
            <w:vAlign w:val="center"/>
            <w:hideMark/>
          </w:tcPr>
          <w:p w14:paraId="663783C4" w14:textId="77777777" w:rsidR="00C45306" w:rsidRPr="008D4B8E" w:rsidRDefault="00C45306" w:rsidP="00B2480B">
            <w:pPr>
              <w:spacing w:after="0" w:line="240" w:lineRule="auto"/>
              <w:jc w:val="center"/>
              <w:rPr>
                <w:rFonts w:ascii="Times New Roman" w:hAnsi="Times New Roman"/>
                <w:sz w:val="28"/>
                <w:szCs w:val="28"/>
                <w:lang w:val="en-US"/>
              </w:rPr>
            </w:pPr>
            <w:r>
              <w:rPr>
                <w:rStyle w:val="jlqj4b"/>
                <w:rFonts w:ascii="Times New Roman" w:hAnsi="Times New Roman"/>
                <w:sz w:val="28"/>
                <w:szCs w:val="28"/>
                <w:lang w:val="uk-UA"/>
              </w:rPr>
              <w:t xml:space="preserve">Ефект очистки, </w:t>
            </w:r>
            <w:r w:rsidRPr="008D4B8E">
              <w:rPr>
                <w:rStyle w:val="jlqj4b"/>
                <w:rFonts w:ascii="Times New Roman" w:hAnsi="Times New Roman"/>
                <w:sz w:val="28"/>
                <w:szCs w:val="28"/>
                <w:lang w:val="en-US"/>
              </w:rPr>
              <w:t>%</w:t>
            </w:r>
          </w:p>
        </w:tc>
      </w:tr>
      <w:tr w:rsidR="00C45306" w:rsidRPr="008D4B8E" w14:paraId="4D12B8AC" w14:textId="77777777" w:rsidTr="00B2480B">
        <w:tc>
          <w:tcPr>
            <w:tcW w:w="0" w:type="auto"/>
            <w:vMerge/>
            <w:tcBorders>
              <w:top w:val="single" w:sz="4" w:space="0" w:color="auto"/>
              <w:left w:val="single" w:sz="4" w:space="0" w:color="auto"/>
              <w:bottom w:val="single" w:sz="4" w:space="0" w:color="auto"/>
              <w:right w:val="single" w:sz="4" w:space="0" w:color="auto"/>
            </w:tcBorders>
            <w:vAlign w:val="center"/>
            <w:hideMark/>
          </w:tcPr>
          <w:p w14:paraId="3889C346" w14:textId="77777777" w:rsidR="00C45306" w:rsidRPr="008D4B8E" w:rsidRDefault="00C45306" w:rsidP="00B2480B">
            <w:pPr>
              <w:spacing w:after="0" w:line="240" w:lineRule="auto"/>
              <w:rPr>
                <w:rFonts w:ascii="Times New Roman" w:hAnsi="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514CC" w14:textId="77777777" w:rsidR="00C45306" w:rsidRPr="008D4B8E" w:rsidRDefault="00C45306" w:rsidP="00B2480B">
            <w:pPr>
              <w:spacing w:after="0" w:line="240" w:lineRule="auto"/>
              <w:rPr>
                <w:rFonts w:ascii="Times New Roman" w:hAnsi="Times New Roman"/>
                <w:sz w:val="28"/>
                <w:szCs w:val="28"/>
                <w:lang w:val="en-US"/>
              </w:rPr>
            </w:pPr>
          </w:p>
        </w:tc>
        <w:tc>
          <w:tcPr>
            <w:tcW w:w="1443" w:type="dxa"/>
            <w:tcBorders>
              <w:top w:val="single" w:sz="4" w:space="0" w:color="auto"/>
              <w:left w:val="single" w:sz="4" w:space="0" w:color="auto"/>
              <w:bottom w:val="single" w:sz="4" w:space="0" w:color="auto"/>
              <w:right w:val="single" w:sz="4" w:space="0" w:color="auto"/>
            </w:tcBorders>
            <w:vAlign w:val="center"/>
            <w:hideMark/>
          </w:tcPr>
          <w:p w14:paraId="7BCB8AB5" w14:textId="77777777" w:rsidR="00C45306" w:rsidRPr="00B57431" w:rsidRDefault="00C45306" w:rsidP="00B2480B">
            <w:pPr>
              <w:spacing w:after="0" w:line="240" w:lineRule="auto"/>
              <w:jc w:val="center"/>
              <w:rPr>
                <w:rFonts w:ascii="Times New Roman" w:hAnsi="Times New Roman"/>
                <w:sz w:val="28"/>
                <w:szCs w:val="28"/>
                <w:lang w:val="uk-UA"/>
              </w:rPr>
            </w:pPr>
            <w:r>
              <w:rPr>
                <w:rFonts w:ascii="Times New Roman" w:hAnsi="Times New Roman"/>
                <w:sz w:val="28"/>
                <w:szCs w:val="28"/>
                <w:lang w:val="uk-UA"/>
              </w:rPr>
              <w:t>За прозорістю</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A952F39" w14:textId="77777777" w:rsidR="00C45306" w:rsidRPr="008D4B8E" w:rsidRDefault="00C45306" w:rsidP="00B2480B">
            <w:pPr>
              <w:spacing w:after="0" w:line="240" w:lineRule="auto"/>
              <w:jc w:val="center"/>
              <w:rPr>
                <w:rFonts w:ascii="Times New Roman" w:hAnsi="Times New Roman"/>
                <w:sz w:val="28"/>
                <w:szCs w:val="28"/>
                <w:lang w:val="en-US"/>
              </w:rPr>
            </w:pPr>
            <w:r>
              <w:rPr>
                <w:rFonts w:ascii="Times New Roman" w:hAnsi="Times New Roman"/>
                <w:sz w:val="28"/>
                <w:szCs w:val="28"/>
                <w:lang w:val="uk-UA"/>
              </w:rPr>
              <w:t>За ХСК</w:t>
            </w:r>
            <w:r w:rsidRPr="008D4B8E">
              <w:rPr>
                <w:rFonts w:ascii="Times New Roman" w:hAnsi="Times New Roman"/>
                <w:sz w:val="28"/>
                <w:szCs w:val="28"/>
                <w:lang w:val="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8418615" w14:textId="77777777" w:rsidR="00C45306" w:rsidRPr="00B57431" w:rsidRDefault="00C45306" w:rsidP="00B2480B">
            <w:pPr>
              <w:spacing w:after="0" w:line="240" w:lineRule="auto"/>
              <w:jc w:val="center"/>
              <w:rPr>
                <w:rFonts w:ascii="Times New Roman" w:hAnsi="Times New Roman"/>
                <w:sz w:val="28"/>
                <w:szCs w:val="28"/>
                <w:lang w:val="uk-UA"/>
              </w:rPr>
            </w:pPr>
            <w:r>
              <w:rPr>
                <w:rFonts w:ascii="Times New Roman" w:hAnsi="Times New Roman"/>
                <w:sz w:val="28"/>
                <w:szCs w:val="28"/>
                <w:lang w:val="uk-UA"/>
              </w:rPr>
              <w:t>За ЕРР</w:t>
            </w:r>
          </w:p>
        </w:tc>
        <w:tc>
          <w:tcPr>
            <w:tcW w:w="1220" w:type="dxa"/>
            <w:tcBorders>
              <w:top w:val="single" w:sz="4" w:space="0" w:color="auto"/>
              <w:left w:val="single" w:sz="4" w:space="0" w:color="auto"/>
              <w:bottom w:val="single" w:sz="4" w:space="0" w:color="auto"/>
              <w:right w:val="single" w:sz="4" w:space="0" w:color="auto"/>
            </w:tcBorders>
            <w:vAlign w:val="center"/>
            <w:hideMark/>
          </w:tcPr>
          <w:p w14:paraId="64C1AE71" w14:textId="77777777" w:rsidR="00C45306" w:rsidRPr="00B57431" w:rsidRDefault="00C45306" w:rsidP="00B2480B">
            <w:pPr>
              <w:spacing w:after="0" w:line="240" w:lineRule="auto"/>
              <w:jc w:val="center"/>
              <w:rPr>
                <w:rFonts w:ascii="Times New Roman" w:hAnsi="Times New Roman"/>
                <w:sz w:val="28"/>
                <w:szCs w:val="28"/>
                <w:lang w:val="uk-UA"/>
              </w:rPr>
            </w:pPr>
            <w:r>
              <w:rPr>
                <w:rFonts w:ascii="Times New Roman" w:hAnsi="Times New Roman"/>
                <w:sz w:val="28"/>
                <w:szCs w:val="28"/>
                <w:lang w:val="uk-UA"/>
              </w:rPr>
              <w:t>За вмістом фосфат-іонів</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54E0495" w14:textId="77777777" w:rsidR="00C45306" w:rsidRPr="00B57431" w:rsidRDefault="00C45306" w:rsidP="00B2480B">
            <w:pPr>
              <w:spacing w:after="0" w:line="240" w:lineRule="auto"/>
              <w:jc w:val="center"/>
              <w:rPr>
                <w:rFonts w:ascii="Times New Roman" w:hAnsi="Times New Roman"/>
                <w:sz w:val="28"/>
                <w:szCs w:val="28"/>
                <w:lang w:val="uk-UA"/>
              </w:rPr>
            </w:pPr>
            <w:r>
              <w:rPr>
                <w:rFonts w:ascii="Times New Roman" w:hAnsi="Times New Roman"/>
                <w:sz w:val="28"/>
                <w:szCs w:val="28"/>
                <w:lang w:val="uk-UA"/>
              </w:rPr>
              <w:t>За вмістом іонів амонію</w:t>
            </w:r>
          </w:p>
        </w:tc>
      </w:tr>
      <w:tr w:rsidR="00C45306" w:rsidRPr="008D4B8E" w14:paraId="62B737FB"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624371BA"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3</w:t>
            </w:r>
          </w:p>
        </w:tc>
        <w:tc>
          <w:tcPr>
            <w:tcW w:w="1122" w:type="dxa"/>
            <w:tcBorders>
              <w:top w:val="single" w:sz="4" w:space="0" w:color="auto"/>
              <w:left w:val="single" w:sz="4" w:space="0" w:color="auto"/>
              <w:bottom w:val="single" w:sz="4" w:space="0" w:color="auto"/>
              <w:right w:val="single" w:sz="4" w:space="0" w:color="auto"/>
            </w:tcBorders>
            <w:hideMark/>
          </w:tcPr>
          <w:p w14:paraId="506EE534"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5</w:t>
            </w:r>
          </w:p>
        </w:tc>
        <w:tc>
          <w:tcPr>
            <w:tcW w:w="1443" w:type="dxa"/>
            <w:tcBorders>
              <w:top w:val="single" w:sz="4" w:space="0" w:color="auto"/>
              <w:left w:val="single" w:sz="4" w:space="0" w:color="auto"/>
              <w:bottom w:val="single" w:sz="4" w:space="0" w:color="auto"/>
              <w:right w:val="single" w:sz="4" w:space="0" w:color="auto"/>
            </w:tcBorders>
            <w:hideMark/>
          </w:tcPr>
          <w:p w14:paraId="495BE6AA"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83</w:t>
            </w:r>
            <w:r>
              <w:rPr>
                <w:rFonts w:ascii="Times New Roman" w:hAnsi="Times New Roman"/>
                <w:sz w:val="28"/>
                <w:szCs w:val="28"/>
                <w:lang w:val="uk-UA"/>
              </w:rPr>
              <w:t>,</w:t>
            </w:r>
            <w:r w:rsidRPr="008D4B8E">
              <w:rPr>
                <w:rFonts w:ascii="Times New Roman" w:hAnsi="Times New Roman"/>
                <w:sz w:val="28"/>
                <w:szCs w:val="28"/>
                <w:lang w:val="en-US"/>
              </w:rPr>
              <w:t>2</w:t>
            </w:r>
          </w:p>
        </w:tc>
        <w:tc>
          <w:tcPr>
            <w:tcW w:w="1258" w:type="dxa"/>
            <w:tcBorders>
              <w:top w:val="single" w:sz="4" w:space="0" w:color="auto"/>
              <w:left w:val="single" w:sz="4" w:space="0" w:color="auto"/>
              <w:bottom w:val="single" w:sz="4" w:space="0" w:color="auto"/>
              <w:right w:val="single" w:sz="4" w:space="0" w:color="auto"/>
            </w:tcBorders>
            <w:hideMark/>
          </w:tcPr>
          <w:p w14:paraId="65ACDB60"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73</w:t>
            </w:r>
            <w:r>
              <w:rPr>
                <w:rFonts w:ascii="Times New Roman" w:hAnsi="Times New Roman"/>
                <w:sz w:val="28"/>
                <w:szCs w:val="28"/>
                <w:lang w:val="uk-UA"/>
              </w:rPr>
              <w:t>,</w:t>
            </w:r>
            <w:r w:rsidRPr="008D4B8E">
              <w:rPr>
                <w:rFonts w:ascii="Times New Roman" w:hAnsi="Times New Roman"/>
                <w:sz w:val="28"/>
                <w:szCs w:val="28"/>
                <w:lang w:val="en-US"/>
              </w:rPr>
              <w:t>1</w:t>
            </w:r>
          </w:p>
        </w:tc>
        <w:tc>
          <w:tcPr>
            <w:tcW w:w="1332" w:type="dxa"/>
            <w:tcBorders>
              <w:top w:val="single" w:sz="4" w:space="0" w:color="auto"/>
              <w:left w:val="single" w:sz="4" w:space="0" w:color="auto"/>
              <w:bottom w:val="single" w:sz="4" w:space="0" w:color="auto"/>
              <w:right w:val="single" w:sz="4" w:space="0" w:color="auto"/>
            </w:tcBorders>
            <w:hideMark/>
          </w:tcPr>
          <w:p w14:paraId="3368E6F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97</w:t>
            </w:r>
            <w:r>
              <w:rPr>
                <w:rFonts w:ascii="Times New Roman" w:hAnsi="Times New Roman"/>
                <w:sz w:val="28"/>
                <w:szCs w:val="28"/>
                <w:lang w:val="uk-UA"/>
              </w:rPr>
              <w:t>,</w:t>
            </w:r>
            <w:r w:rsidRPr="008D4B8E">
              <w:rPr>
                <w:rFonts w:ascii="Times New Roman" w:hAnsi="Times New Roman"/>
                <w:sz w:val="28"/>
                <w:szCs w:val="28"/>
                <w:lang w:val="en-US"/>
              </w:rPr>
              <w:t>5</w:t>
            </w:r>
          </w:p>
        </w:tc>
        <w:tc>
          <w:tcPr>
            <w:tcW w:w="1220" w:type="dxa"/>
            <w:tcBorders>
              <w:top w:val="single" w:sz="4" w:space="0" w:color="auto"/>
              <w:left w:val="single" w:sz="4" w:space="0" w:color="auto"/>
              <w:bottom w:val="single" w:sz="4" w:space="0" w:color="auto"/>
              <w:right w:val="single" w:sz="4" w:space="0" w:color="auto"/>
            </w:tcBorders>
            <w:hideMark/>
          </w:tcPr>
          <w:p w14:paraId="5A724E14"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97</w:t>
            </w:r>
            <w:r>
              <w:rPr>
                <w:rFonts w:ascii="Times New Roman" w:hAnsi="Times New Roman"/>
                <w:sz w:val="28"/>
                <w:szCs w:val="28"/>
                <w:lang w:val="uk-UA"/>
              </w:rPr>
              <w:t>,</w:t>
            </w:r>
            <w:r w:rsidRPr="008D4B8E">
              <w:rPr>
                <w:rFonts w:ascii="Times New Roman" w:hAnsi="Times New Roman"/>
                <w:sz w:val="28"/>
                <w:szCs w:val="28"/>
                <w:lang w:val="en-US"/>
              </w:rPr>
              <w:t>2</w:t>
            </w:r>
          </w:p>
        </w:tc>
        <w:tc>
          <w:tcPr>
            <w:tcW w:w="1310" w:type="dxa"/>
            <w:tcBorders>
              <w:top w:val="single" w:sz="4" w:space="0" w:color="auto"/>
              <w:left w:val="single" w:sz="4" w:space="0" w:color="auto"/>
              <w:bottom w:val="single" w:sz="4" w:space="0" w:color="auto"/>
              <w:right w:val="single" w:sz="4" w:space="0" w:color="auto"/>
            </w:tcBorders>
            <w:hideMark/>
          </w:tcPr>
          <w:p w14:paraId="6E2A2AC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14</w:t>
            </w:r>
            <w:r>
              <w:rPr>
                <w:rFonts w:ascii="Times New Roman" w:hAnsi="Times New Roman"/>
                <w:sz w:val="28"/>
                <w:szCs w:val="28"/>
                <w:lang w:val="uk-UA"/>
              </w:rPr>
              <w:t>,</w:t>
            </w:r>
            <w:r w:rsidRPr="008D4B8E">
              <w:rPr>
                <w:rFonts w:ascii="Times New Roman" w:hAnsi="Times New Roman"/>
                <w:sz w:val="28"/>
                <w:szCs w:val="28"/>
                <w:lang w:val="en-US"/>
              </w:rPr>
              <w:t>3</w:t>
            </w:r>
          </w:p>
        </w:tc>
      </w:tr>
      <w:tr w:rsidR="00C45306" w:rsidRPr="008D4B8E" w14:paraId="00BD05B9"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29EB7A6B"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5</w:t>
            </w:r>
          </w:p>
        </w:tc>
        <w:tc>
          <w:tcPr>
            <w:tcW w:w="1122" w:type="dxa"/>
            <w:tcBorders>
              <w:top w:val="single" w:sz="4" w:space="0" w:color="auto"/>
              <w:left w:val="single" w:sz="4" w:space="0" w:color="auto"/>
              <w:bottom w:val="single" w:sz="4" w:space="0" w:color="auto"/>
              <w:right w:val="single" w:sz="4" w:space="0" w:color="auto"/>
            </w:tcBorders>
            <w:hideMark/>
          </w:tcPr>
          <w:p w14:paraId="49C4135E"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5</w:t>
            </w:r>
          </w:p>
        </w:tc>
        <w:tc>
          <w:tcPr>
            <w:tcW w:w="1443" w:type="dxa"/>
            <w:tcBorders>
              <w:top w:val="single" w:sz="4" w:space="0" w:color="auto"/>
              <w:left w:val="single" w:sz="4" w:space="0" w:color="auto"/>
              <w:bottom w:val="single" w:sz="4" w:space="0" w:color="auto"/>
              <w:right w:val="single" w:sz="4" w:space="0" w:color="auto"/>
            </w:tcBorders>
            <w:hideMark/>
          </w:tcPr>
          <w:p w14:paraId="0227D55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94</w:t>
            </w:r>
            <w:r>
              <w:rPr>
                <w:rFonts w:ascii="Times New Roman" w:hAnsi="Times New Roman"/>
                <w:sz w:val="28"/>
                <w:szCs w:val="28"/>
                <w:lang w:val="uk-UA"/>
              </w:rPr>
              <w:t>,</w:t>
            </w:r>
            <w:r w:rsidRPr="008D4B8E">
              <w:rPr>
                <w:rFonts w:ascii="Times New Roman" w:hAnsi="Times New Roman"/>
                <w:sz w:val="28"/>
                <w:szCs w:val="28"/>
                <w:lang w:val="en-US"/>
              </w:rPr>
              <w:t>4</w:t>
            </w:r>
          </w:p>
        </w:tc>
        <w:tc>
          <w:tcPr>
            <w:tcW w:w="1258" w:type="dxa"/>
            <w:tcBorders>
              <w:top w:val="single" w:sz="4" w:space="0" w:color="auto"/>
              <w:left w:val="single" w:sz="4" w:space="0" w:color="auto"/>
              <w:bottom w:val="single" w:sz="4" w:space="0" w:color="auto"/>
              <w:right w:val="single" w:sz="4" w:space="0" w:color="auto"/>
            </w:tcBorders>
            <w:hideMark/>
          </w:tcPr>
          <w:p w14:paraId="4D303C6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77</w:t>
            </w:r>
            <w:r>
              <w:rPr>
                <w:rFonts w:ascii="Times New Roman" w:hAnsi="Times New Roman"/>
                <w:sz w:val="28"/>
                <w:szCs w:val="28"/>
                <w:lang w:val="uk-UA"/>
              </w:rPr>
              <w:t>,</w:t>
            </w:r>
            <w:r w:rsidRPr="008D4B8E">
              <w:rPr>
                <w:rFonts w:ascii="Times New Roman" w:hAnsi="Times New Roman"/>
                <w:sz w:val="28"/>
                <w:szCs w:val="28"/>
                <w:lang w:val="en-US"/>
              </w:rPr>
              <w:t>1</w:t>
            </w:r>
          </w:p>
        </w:tc>
        <w:tc>
          <w:tcPr>
            <w:tcW w:w="1332" w:type="dxa"/>
            <w:tcBorders>
              <w:top w:val="single" w:sz="4" w:space="0" w:color="auto"/>
              <w:left w:val="single" w:sz="4" w:space="0" w:color="auto"/>
              <w:bottom w:val="single" w:sz="4" w:space="0" w:color="auto"/>
              <w:right w:val="single" w:sz="4" w:space="0" w:color="auto"/>
            </w:tcBorders>
            <w:hideMark/>
          </w:tcPr>
          <w:p w14:paraId="4E8B08E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3</w:t>
            </w:r>
          </w:p>
        </w:tc>
        <w:tc>
          <w:tcPr>
            <w:tcW w:w="1220" w:type="dxa"/>
            <w:tcBorders>
              <w:top w:val="single" w:sz="4" w:space="0" w:color="auto"/>
              <w:left w:val="single" w:sz="4" w:space="0" w:color="auto"/>
              <w:bottom w:val="single" w:sz="4" w:space="0" w:color="auto"/>
              <w:right w:val="single" w:sz="4" w:space="0" w:color="auto"/>
            </w:tcBorders>
            <w:hideMark/>
          </w:tcPr>
          <w:p w14:paraId="46E2491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4</w:t>
            </w:r>
          </w:p>
        </w:tc>
        <w:tc>
          <w:tcPr>
            <w:tcW w:w="1310" w:type="dxa"/>
            <w:tcBorders>
              <w:top w:val="single" w:sz="4" w:space="0" w:color="auto"/>
              <w:left w:val="single" w:sz="4" w:space="0" w:color="auto"/>
              <w:bottom w:val="single" w:sz="4" w:space="0" w:color="auto"/>
              <w:right w:val="single" w:sz="4" w:space="0" w:color="auto"/>
            </w:tcBorders>
            <w:hideMark/>
          </w:tcPr>
          <w:p w14:paraId="721A946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17</w:t>
            </w:r>
            <w:r>
              <w:rPr>
                <w:rFonts w:ascii="Times New Roman" w:hAnsi="Times New Roman"/>
                <w:sz w:val="28"/>
                <w:szCs w:val="28"/>
                <w:lang w:val="uk-UA"/>
              </w:rPr>
              <w:t>,</w:t>
            </w:r>
            <w:r w:rsidRPr="008D4B8E">
              <w:rPr>
                <w:rFonts w:ascii="Times New Roman" w:hAnsi="Times New Roman"/>
                <w:sz w:val="28"/>
                <w:szCs w:val="28"/>
                <w:lang w:val="en-US"/>
              </w:rPr>
              <w:t>5</w:t>
            </w:r>
          </w:p>
        </w:tc>
      </w:tr>
      <w:tr w:rsidR="00C45306" w:rsidRPr="008D4B8E" w14:paraId="1BEDF174"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6E9141E0"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p>
        </w:tc>
        <w:tc>
          <w:tcPr>
            <w:tcW w:w="1122" w:type="dxa"/>
            <w:tcBorders>
              <w:top w:val="single" w:sz="4" w:space="0" w:color="auto"/>
              <w:left w:val="single" w:sz="4" w:space="0" w:color="auto"/>
              <w:bottom w:val="single" w:sz="4" w:space="0" w:color="auto"/>
              <w:right w:val="single" w:sz="4" w:space="0" w:color="auto"/>
            </w:tcBorders>
            <w:hideMark/>
          </w:tcPr>
          <w:p w14:paraId="55992D01"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5</w:t>
            </w:r>
          </w:p>
        </w:tc>
        <w:tc>
          <w:tcPr>
            <w:tcW w:w="1443" w:type="dxa"/>
            <w:tcBorders>
              <w:top w:val="single" w:sz="4" w:space="0" w:color="auto"/>
              <w:left w:val="single" w:sz="4" w:space="0" w:color="auto"/>
              <w:bottom w:val="single" w:sz="4" w:space="0" w:color="auto"/>
              <w:right w:val="single" w:sz="4" w:space="0" w:color="auto"/>
            </w:tcBorders>
            <w:hideMark/>
          </w:tcPr>
          <w:p w14:paraId="706063B1"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94</w:t>
            </w:r>
            <w:r>
              <w:rPr>
                <w:rFonts w:ascii="Times New Roman" w:hAnsi="Times New Roman"/>
                <w:sz w:val="28"/>
                <w:szCs w:val="28"/>
                <w:lang w:val="uk-UA"/>
              </w:rPr>
              <w:t>,</w:t>
            </w:r>
            <w:r w:rsidRPr="008D4B8E">
              <w:rPr>
                <w:rFonts w:ascii="Times New Roman" w:hAnsi="Times New Roman"/>
                <w:sz w:val="28"/>
                <w:szCs w:val="28"/>
                <w:lang w:val="en-US"/>
              </w:rPr>
              <w:t>9</w:t>
            </w:r>
          </w:p>
        </w:tc>
        <w:tc>
          <w:tcPr>
            <w:tcW w:w="1258" w:type="dxa"/>
            <w:tcBorders>
              <w:top w:val="single" w:sz="4" w:space="0" w:color="auto"/>
              <w:left w:val="single" w:sz="4" w:space="0" w:color="auto"/>
              <w:bottom w:val="single" w:sz="4" w:space="0" w:color="auto"/>
              <w:right w:val="single" w:sz="4" w:space="0" w:color="auto"/>
            </w:tcBorders>
            <w:hideMark/>
          </w:tcPr>
          <w:p w14:paraId="3CDD5F7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78</w:t>
            </w:r>
            <w:r>
              <w:rPr>
                <w:rFonts w:ascii="Times New Roman" w:hAnsi="Times New Roman"/>
                <w:sz w:val="28"/>
                <w:szCs w:val="28"/>
                <w:lang w:val="uk-UA"/>
              </w:rPr>
              <w:t>,</w:t>
            </w:r>
            <w:r w:rsidRPr="008D4B8E">
              <w:rPr>
                <w:rFonts w:ascii="Times New Roman" w:hAnsi="Times New Roman"/>
                <w:sz w:val="28"/>
                <w:szCs w:val="28"/>
                <w:lang w:val="en-US"/>
              </w:rPr>
              <w:t>0</w:t>
            </w:r>
          </w:p>
        </w:tc>
        <w:tc>
          <w:tcPr>
            <w:tcW w:w="1332" w:type="dxa"/>
            <w:tcBorders>
              <w:top w:val="single" w:sz="4" w:space="0" w:color="auto"/>
              <w:left w:val="single" w:sz="4" w:space="0" w:color="auto"/>
              <w:bottom w:val="single" w:sz="4" w:space="0" w:color="auto"/>
              <w:right w:val="single" w:sz="4" w:space="0" w:color="auto"/>
            </w:tcBorders>
            <w:hideMark/>
          </w:tcPr>
          <w:p w14:paraId="13A3E38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6</w:t>
            </w:r>
          </w:p>
        </w:tc>
        <w:tc>
          <w:tcPr>
            <w:tcW w:w="1220" w:type="dxa"/>
            <w:tcBorders>
              <w:top w:val="single" w:sz="4" w:space="0" w:color="auto"/>
              <w:left w:val="single" w:sz="4" w:space="0" w:color="auto"/>
              <w:bottom w:val="single" w:sz="4" w:space="0" w:color="auto"/>
              <w:right w:val="single" w:sz="4" w:space="0" w:color="auto"/>
            </w:tcBorders>
            <w:hideMark/>
          </w:tcPr>
          <w:p w14:paraId="115D35BF"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6</w:t>
            </w:r>
          </w:p>
        </w:tc>
        <w:tc>
          <w:tcPr>
            <w:tcW w:w="1310" w:type="dxa"/>
            <w:tcBorders>
              <w:top w:val="single" w:sz="4" w:space="0" w:color="auto"/>
              <w:left w:val="single" w:sz="4" w:space="0" w:color="auto"/>
              <w:bottom w:val="single" w:sz="4" w:space="0" w:color="auto"/>
              <w:right w:val="single" w:sz="4" w:space="0" w:color="auto"/>
            </w:tcBorders>
            <w:hideMark/>
          </w:tcPr>
          <w:p w14:paraId="3FE3A99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37</w:t>
            </w:r>
            <w:r>
              <w:rPr>
                <w:rFonts w:ascii="Times New Roman" w:hAnsi="Times New Roman"/>
                <w:sz w:val="28"/>
                <w:szCs w:val="28"/>
                <w:lang w:val="uk-UA"/>
              </w:rPr>
              <w:t>,</w:t>
            </w:r>
            <w:r w:rsidRPr="008D4B8E">
              <w:rPr>
                <w:rFonts w:ascii="Times New Roman" w:hAnsi="Times New Roman"/>
                <w:sz w:val="28"/>
                <w:szCs w:val="28"/>
                <w:lang w:val="en-US"/>
              </w:rPr>
              <w:t>7</w:t>
            </w:r>
          </w:p>
        </w:tc>
      </w:tr>
      <w:tr w:rsidR="00C45306" w:rsidRPr="008D4B8E" w14:paraId="14456175"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1254C2B0"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10</w:t>
            </w:r>
          </w:p>
        </w:tc>
        <w:tc>
          <w:tcPr>
            <w:tcW w:w="1122" w:type="dxa"/>
            <w:tcBorders>
              <w:top w:val="single" w:sz="4" w:space="0" w:color="auto"/>
              <w:left w:val="single" w:sz="4" w:space="0" w:color="auto"/>
              <w:bottom w:val="single" w:sz="4" w:space="0" w:color="auto"/>
              <w:right w:val="single" w:sz="4" w:space="0" w:color="auto"/>
            </w:tcBorders>
            <w:hideMark/>
          </w:tcPr>
          <w:p w14:paraId="58BDA1B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r>
              <w:rPr>
                <w:rFonts w:ascii="Times New Roman" w:hAnsi="Times New Roman"/>
                <w:sz w:val="28"/>
                <w:szCs w:val="28"/>
                <w:lang w:val="uk-UA"/>
              </w:rPr>
              <w:t>,</w:t>
            </w:r>
            <w:r w:rsidRPr="008D4B8E">
              <w:rPr>
                <w:rFonts w:ascii="Times New Roman" w:hAnsi="Times New Roman"/>
                <w:sz w:val="28"/>
                <w:szCs w:val="28"/>
                <w:lang w:val="en-US"/>
              </w:rPr>
              <w:t>5</w:t>
            </w:r>
          </w:p>
        </w:tc>
        <w:tc>
          <w:tcPr>
            <w:tcW w:w="1443" w:type="dxa"/>
            <w:tcBorders>
              <w:top w:val="single" w:sz="4" w:space="0" w:color="auto"/>
              <w:left w:val="single" w:sz="4" w:space="0" w:color="auto"/>
              <w:bottom w:val="single" w:sz="4" w:space="0" w:color="auto"/>
              <w:right w:val="single" w:sz="4" w:space="0" w:color="auto"/>
            </w:tcBorders>
            <w:hideMark/>
          </w:tcPr>
          <w:p w14:paraId="7DF1EA21"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95</w:t>
            </w:r>
            <w:r>
              <w:rPr>
                <w:rFonts w:ascii="Times New Roman" w:hAnsi="Times New Roman"/>
                <w:sz w:val="28"/>
                <w:szCs w:val="28"/>
                <w:lang w:val="uk-UA"/>
              </w:rPr>
              <w:t>,</w:t>
            </w:r>
            <w:r w:rsidRPr="008D4B8E">
              <w:rPr>
                <w:rFonts w:ascii="Times New Roman" w:hAnsi="Times New Roman"/>
                <w:sz w:val="28"/>
                <w:szCs w:val="28"/>
                <w:lang w:val="en-US"/>
              </w:rPr>
              <w:t>2</w:t>
            </w:r>
          </w:p>
        </w:tc>
        <w:tc>
          <w:tcPr>
            <w:tcW w:w="1258" w:type="dxa"/>
            <w:tcBorders>
              <w:top w:val="single" w:sz="4" w:space="0" w:color="auto"/>
              <w:left w:val="single" w:sz="4" w:space="0" w:color="auto"/>
              <w:bottom w:val="single" w:sz="4" w:space="0" w:color="auto"/>
              <w:right w:val="single" w:sz="4" w:space="0" w:color="auto"/>
            </w:tcBorders>
            <w:hideMark/>
          </w:tcPr>
          <w:p w14:paraId="44AFEF7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78</w:t>
            </w:r>
            <w:r>
              <w:rPr>
                <w:rFonts w:ascii="Times New Roman" w:hAnsi="Times New Roman"/>
                <w:sz w:val="28"/>
                <w:szCs w:val="28"/>
                <w:lang w:val="uk-UA"/>
              </w:rPr>
              <w:t>,</w:t>
            </w:r>
            <w:r w:rsidRPr="008D4B8E">
              <w:rPr>
                <w:rFonts w:ascii="Times New Roman" w:hAnsi="Times New Roman"/>
                <w:sz w:val="28"/>
                <w:szCs w:val="28"/>
                <w:lang w:val="en-US"/>
              </w:rPr>
              <w:t>6</w:t>
            </w:r>
          </w:p>
        </w:tc>
        <w:tc>
          <w:tcPr>
            <w:tcW w:w="1332" w:type="dxa"/>
            <w:tcBorders>
              <w:top w:val="single" w:sz="4" w:space="0" w:color="auto"/>
              <w:left w:val="single" w:sz="4" w:space="0" w:color="auto"/>
              <w:bottom w:val="single" w:sz="4" w:space="0" w:color="auto"/>
              <w:right w:val="single" w:sz="4" w:space="0" w:color="auto"/>
            </w:tcBorders>
            <w:hideMark/>
          </w:tcPr>
          <w:p w14:paraId="2C82B59F"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8</w:t>
            </w:r>
          </w:p>
        </w:tc>
        <w:tc>
          <w:tcPr>
            <w:tcW w:w="1220" w:type="dxa"/>
            <w:tcBorders>
              <w:top w:val="single" w:sz="4" w:space="0" w:color="auto"/>
              <w:left w:val="single" w:sz="4" w:space="0" w:color="auto"/>
              <w:bottom w:val="single" w:sz="4" w:space="0" w:color="auto"/>
              <w:right w:val="single" w:sz="4" w:space="0" w:color="auto"/>
            </w:tcBorders>
            <w:hideMark/>
          </w:tcPr>
          <w:p w14:paraId="2D7E653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0</w:t>
            </w:r>
          </w:p>
        </w:tc>
        <w:tc>
          <w:tcPr>
            <w:tcW w:w="1310" w:type="dxa"/>
            <w:tcBorders>
              <w:top w:val="single" w:sz="4" w:space="0" w:color="auto"/>
              <w:left w:val="single" w:sz="4" w:space="0" w:color="auto"/>
              <w:bottom w:val="single" w:sz="4" w:space="0" w:color="auto"/>
              <w:right w:val="single" w:sz="4" w:space="0" w:color="auto"/>
            </w:tcBorders>
            <w:hideMark/>
          </w:tcPr>
          <w:p w14:paraId="64FE8BC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35</w:t>
            </w:r>
            <w:r>
              <w:rPr>
                <w:rFonts w:ascii="Times New Roman" w:hAnsi="Times New Roman"/>
                <w:sz w:val="28"/>
                <w:szCs w:val="28"/>
                <w:lang w:val="uk-UA"/>
              </w:rPr>
              <w:t>,</w:t>
            </w:r>
            <w:r w:rsidRPr="008D4B8E">
              <w:rPr>
                <w:rFonts w:ascii="Times New Roman" w:hAnsi="Times New Roman"/>
                <w:sz w:val="28"/>
                <w:szCs w:val="28"/>
                <w:lang w:val="en-US"/>
              </w:rPr>
              <w:t>0</w:t>
            </w:r>
          </w:p>
        </w:tc>
      </w:tr>
      <w:tr w:rsidR="00C45306" w:rsidRPr="008D4B8E" w14:paraId="2C79379A"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44B88B43"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5</w:t>
            </w:r>
          </w:p>
        </w:tc>
        <w:tc>
          <w:tcPr>
            <w:tcW w:w="1122" w:type="dxa"/>
            <w:tcBorders>
              <w:top w:val="single" w:sz="4" w:space="0" w:color="auto"/>
              <w:left w:val="single" w:sz="4" w:space="0" w:color="auto"/>
              <w:bottom w:val="single" w:sz="4" w:space="0" w:color="auto"/>
              <w:right w:val="single" w:sz="4" w:space="0" w:color="auto"/>
            </w:tcBorders>
            <w:hideMark/>
          </w:tcPr>
          <w:p w14:paraId="76C3674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w:t>
            </w:r>
            <w:r>
              <w:rPr>
                <w:rFonts w:ascii="Times New Roman" w:hAnsi="Times New Roman"/>
                <w:sz w:val="28"/>
                <w:szCs w:val="28"/>
                <w:lang w:val="uk-UA"/>
              </w:rPr>
              <w:t>,</w:t>
            </w:r>
            <w:r w:rsidRPr="008D4B8E">
              <w:rPr>
                <w:rFonts w:ascii="Times New Roman" w:hAnsi="Times New Roman"/>
                <w:sz w:val="28"/>
                <w:szCs w:val="28"/>
                <w:lang w:val="en-US"/>
              </w:rPr>
              <w:t>0</w:t>
            </w:r>
          </w:p>
        </w:tc>
        <w:tc>
          <w:tcPr>
            <w:tcW w:w="1443" w:type="dxa"/>
            <w:tcBorders>
              <w:top w:val="single" w:sz="4" w:space="0" w:color="auto"/>
              <w:left w:val="single" w:sz="4" w:space="0" w:color="auto"/>
              <w:bottom w:val="single" w:sz="4" w:space="0" w:color="auto"/>
              <w:right w:val="single" w:sz="4" w:space="0" w:color="auto"/>
            </w:tcBorders>
            <w:hideMark/>
          </w:tcPr>
          <w:p w14:paraId="415EC64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94</w:t>
            </w:r>
            <w:r>
              <w:rPr>
                <w:rFonts w:ascii="Times New Roman" w:hAnsi="Times New Roman"/>
                <w:sz w:val="28"/>
                <w:szCs w:val="28"/>
                <w:lang w:val="uk-UA"/>
              </w:rPr>
              <w:t>,</w:t>
            </w:r>
            <w:r w:rsidRPr="008D4B8E">
              <w:rPr>
                <w:rFonts w:ascii="Times New Roman" w:hAnsi="Times New Roman"/>
                <w:sz w:val="28"/>
                <w:szCs w:val="28"/>
                <w:lang w:val="en-US"/>
              </w:rPr>
              <w:t>5</w:t>
            </w:r>
          </w:p>
        </w:tc>
        <w:tc>
          <w:tcPr>
            <w:tcW w:w="1258" w:type="dxa"/>
            <w:tcBorders>
              <w:top w:val="single" w:sz="4" w:space="0" w:color="auto"/>
              <w:left w:val="single" w:sz="4" w:space="0" w:color="auto"/>
              <w:bottom w:val="single" w:sz="4" w:space="0" w:color="auto"/>
              <w:right w:val="single" w:sz="4" w:space="0" w:color="auto"/>
            </w:tcBorders>
            <w:hideMark/>
          </w:tcPr>
          <w:p w14:paraId="6BE9220D"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77</w:t>
            </w:r>
            <w:r>
              <w:rPr>
                <w:rFonts w:ascii="Times New Roman" w:hAnsi="Times New Roman"/>
                <w:sz w:val="28"/>
                <w:szCs w:val="28"/>
                <w:lang w:val="uk-UA"/>
              </w:rPr>
              <w:t>,</w:t>
            </w:r>
            <w:r w:rsidRPr="008D4B8E">
              <w:rPr>
                <w:rFonts w:ascii="Times New Roman" w:hAnsi="Times New Roman"/>
                <w:sz w:val="28"/>
                <w:szCs w:val="28"/>
                <w:lang w:val="en-US"/>
              </w:rPr>
              <w:t>1</w:t>
            </w:r>
          </w:p>
        </w:tc>
        <w:tc>
          <w:tcPr>
            <w:tcW w:w="1332" w:type="dxa"/>
            <w:tcBorders>
              <w:top w:val="single" w:sz="4" w:space="0" w:color="auto"/>
              <w:left w:val="single" w:sz="4" w:space="0" w:color="auto"/>
              <w:bottom w:val="single" w:sz="4" w:space="0" w:color="auto"/>
              <w:right w:val="single" w:sz="4" w:space="0" w:color="auto"/>
            </w:tcBorders>
            <w:hideMark/>
          </w:tcPr>
          <w:p w14:paraId="69CC368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3</w:t>
            </w:r>
          </w:p>
        </w:tc>
        <w:tc>
          <w:tcPr>
            <w:tcW w:w="1220" w:type="dxa"/>
            <w:tcBorders>
              <w:top w:val="single" w:sz="4" w:space="0" w:color="auto"/>
              <w:left w:val="single" w:sz="4" w:space="0" w:color="auto"/>
              <w:bottom w:val="single" w:sz="4" w:space="0" w:color="auto"/>
              <w:right w:val="single" w:sz="4" w:space="0" w:color="auto"/>
            </w:tcBorders>
            <w:hideMark/>
          </w:tcPr>
          <w:p w14:paraId="5A547870"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4</w:t>
            </w:r>
          </w:p>
        </w:tc>
        <w:tc>
          <w:tcPr>
            <w:tcW w:w="1310" w:type="dxa"/>
            <w:tcBorders>
              <w:top w:val="single" w:sz="4" w:space="0" w:color="auto"/>
              <w:left w:val="single" w:sz="4" w:space="0" w:color="auto"/>
              <w:bottom w:val="single" w:sz="4" w:space="0" w:color="auto"/>
              <w:right w:val="single" w:sz="4" w:space="0" w:color="auto"/>
            </w:tcBorders>
            <w:hideMark/>
          </w:tcPr>
          <w:p w14:paraId="759D3EA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17</w:t>
            </w:r>
            <w:r>
              <w:rPr>
                <w:rFonts w:ascii="Times New Roman" w:hAnsi="Times New Roman"/>
                <w:sz w:val="28"/>
                <w:szCs w:val="28"/>
                <w:lang w:val="uk-UA"/>
              </w:rPr>
              <w:t>,</w:t>
            </w:r>
            <w:r w:rsidRPr="008D4B8E">
              <w:rPr>
                <w:rFonts w:ascii="Times New Roman" w:hAnsi="Times New Roman"/>
                <w:sz w:val="28"/>
                <w:szCs w:val="28"/>
                <w:lang w:val="en-US"/>
              </w:rPr>
              <w:t>5</w:t>
            </w:r>
          </w:p>
        </w:tc>
      </w:tr>
      <w:tr w:rsidR="00C45306" w:rsidRPr="008D4B8E" w14:paraId="74924C11"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4156EBEE"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w:t>
            </w:r>
          </w:p>
        </w:tc>
        <w:tc>
          <w:tcPr>
            <w:tcW w:w="1122" w:type="dxa"/>
            <w:tcBorders>
              <w:top w:val="single" w:sz="4" w:space="0" w:color="auto"/>
              <w:left w:val="single" w:sz="4" w:space="0" w:color="auto"/>
              <w:bottom w:val="single" w:sz="4" w:space="0" w:color="auto"/>
              <w:right w:val="single" w:sz="4" w:space="0" w:color="auto"/>
            </w:tcBorders>
            <w:hideMark/>
          </w:tcPr>
          <w:p w14:paraId="3EA5F343"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w:t>
            </w:r>
            <w:r>
              <w:rPr>
                <w:rFonts w:ascii="Times New Roman" w:hAnsi="Times New Roman"/>
                <w:sz w:val="28"/>
                <w:szCs w:val="28"/>
                <w:lang w:val="uk-UA"/>
              </w:rPr>
              <w:t>,</w:t>
            </w:r>
            <w:r w:rsidRPr="008D4B8E">
              <w:rPr>
                <w:rFonts w:ascii="Times New Roman" w:hAnsi="Times New Roman"/>
                <w:sz w:val="28"/>
                <w:szCs w:val="28"/>
                <w:lang w:val="en-US"/>
              </w:rPr>
              <w:t>0</w:t>
            </w:r>
          </w:p>
        </w:tc>
        <w:tc>
          <w:tcPr>
            <w:tcW w:w="1443" w:type="dxa"/>
            <w:tcBorders>
              <w:top w:val="single" w:sz="4" w:space="0" w:color="auto"/>
              <w:left w:val="single" w:sz="4" w:space="0" w:color="auto"/>
              <w:bottom w:val="single" w:sz="4" w:space="0" w:color="auto"/>
              <w:right w:val="single" w:sz="4" w:space="0" w:color="auto"/>
            </w:tcBorders>
            <w:hideMark/>
          </w:tcPr>
          <w:p w14:paraId="7F721718"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95</w:t>
            </w:r>
            <w:r>
              <w:rPr>
                <w:rFonts w:ascii="Times New Roman" w:hAnsi="Times New Roman"/>
                <w:sz w:val="28"/>
                <w:szCs w:val="28"/>
                <w:lang w:val="uk-UA"/>
              </w:rPr>
              <w:t>,</w:t>
            </w:r>
            <w:r w:rsidRPr="008D4B8E">
              <w:rPr>
                <w:rFonts w:ascii="Times New Roman" w:hAnsi="Times New Roman"/>
                <w:sz w:val="28"/>
                <w:szCs w:val="28"/>
                <w:lang w:val="en-US"/>
              </w:rPr>
              <w:t>1</w:t>
            </w:r>
          </w:p>
        </w:tc>
        <w:tc>
          <w:tcPr>
            <w:tcW w:w="1258" w:type="dxa"/>
            <w:tcBorders>
              <w:top w:val="single" w:sz="4" w:space="0" w:color="auto"/>
              <w:left w:val="single" w:sz="4" w:space="0" w:color="auto"/>
              <w:bottom w:val="single" w:sz="4" w:space="0" w:color="auto"/>
              <w:right w:val="single" w:sz="4" w:space="0" w:color="auto"/>
            </w:tcBorders>
            <w:hideMark/>
          </w:tcPr>
          <w:p w14:paraId="56ECF80B"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78</w:t>
            </w:r>
            <w:r>
              <w:rPr>
                <w:rFonts w:ascii="Times New Roman" w:hAnsi="Times New Roman"/>
                <w:sz w:val="28"/>
                <w:szCs w:val="28"/>
                <w:lang w:val="uk-UA"/>
              </w:rPr>
              <w:t>,</w:t>
            </w:r>
            <w:r w:rsidRPr="008D4B8E">
              <w:rPr>
                <w:rFonts w:ascii="Times New Roman" w:hAnsi="Times New Roman"/>
                <w:sz w:val="28"/>
                <w:szCs w:val="28"/>
                <w:lang w:val="en-US"/>
              </w:rPr>
              <w:t>6</w:t>
            </w:r>
          </w:p>
        </w:tc>
        <w:tc>
          <w:tcPr>
            <w:tcW w:w="1332" w:type="dxa"/>
            <w:tcBorders>
              <w:top w:val="single" w:sz="4" w:space="0" w:color="auto"/>
              <w:left w:val="single" w:sz="4" w:space="0" w:color="auto"/>
              <w:bottom w:val="single" w:sz="4" w:space="0" w:color="auto"/>
              <w:right w:val="single" w:sz="4" w:space="0" w:color="auto"/>
            </w:tcBorders>
            <w:hideMark/>
          </w:tcPr>
          <w:p w14:paraId="5BF48F71"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6</w:t>
            </w:r>
          </w:p>
        </w:tc>
        <w:tc>
          <w:tcPr>
            <w:tcW w:w="1220" w:type="dxa"/>
            <w:tcBorders>
              <w:top w:val="single" w:sz="4" w:space="0" w:color="auto"/>
              <w:left w:val="single" w:sz="4" w:space="0" w:color="auto"/>
              <w:bottom w:val="single" w:sz="4" w:space="0" w:color="auto"/>
              <w:right w:val="single" w:sz="4" w:space="0" w:color="auto"/>
            </w:tcBorders>
            <w:hideMark/>
          </w:tcPr>
          <w:p w14:paraId="502FCCE6"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6</w:t>
            </w:r>
          </w:p>
        </w:tc>
        <w:tc>
          <w:tcPr>
            <w:tcW w:w="1310" w:type="dxa"/>
            <w:tcBorders>
              <w:top w:val="single" w:sz="4" w:space="0" w:color="auto"/>
              <w:left w:val="single" w:sz="4" w:space="0" w:color="auto"/>
              <w:bottom w:val="single" w:sz="4" w:space="0" w:color="auto"/>
              <w:right w:val="single" w:sz="4" w:space="0" w:color="auto"/>
            </w:tcBorders>
            <w:hideMark/>
          </w:tcPr>
          <w:p w14:paraId="54D46E24"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39</w:t>
            </w:r>
            <w:r>
              <w:rPr>
                <w:rFonts w:ascii="Times New Roman" w:hAnsi="Times New Roman"/>
                <w:sz w:val="28"/>
                <w:szCs w:val="28"/>
                <w:lang w:val="uk-UA"/>
              </w:rPr>
              <w:t>,</w:t>
            </w:r>
            <w:r w:rsidRPr="008D4B8E">
              <w:rPr>
                <w:rFonts w:ascii="Times New Roman" w:hAnsi="Times New Roman"/>
                <w:sz w:val="28"/>
                <w:szCs w:val="28"/>
                <w:lang w:val="en-US"/>
              </w:rPr>
              <w:t>0</w:t>
            </w:r>
          </w:p>
        </w:tc>
      </w:tr>
      <w:tr w:rsidR="00C45306" w:rsidRPr="008D4B8E" w14:paraId="691B72D7" w14:textId="77777777" w:rsidTr="00B2480B">
        <w:tc>
          <w:tcPr>
            <w:tcW w:w="1989" w:type="dxa"/>
            <w:tcBorders>
              <w:top w:val="single" w:sz="4" w:space="0" w:color="auto"/>
              <w:left w:val="single" w:sz="4" w:space="0" w:color="auto"/>
              <w:bottom w:val="single" w:sz="4" w:space="0" w:color="auto"/>
              <w:right w:val="single" w:sz="4" w:space="0" w:color="auto"/>
            </w:tcBorders>
            <w:hideMark/>
          </w:tcPr>
          <w:p w14:paraId="2B7D2515"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10</w:t>
            </w:r>
          </w:p>
        </w:tc>
        <w:tc>
          <w:tcPr>
            <w:tcW w:w="1122" w:type="dxa"/>
            <w:tcBorders>
              <w:top w:val="single" w:sz="4" w:space="0" w:color="auto"/>
              <w:left w:val="single" w:sz="4" w:space="0" w:color="auto"/>
              <w:bottom w:val="single" w:sz="4" w:space="0" w:color="auto"/>
              <w:right w:val="single" w:sz="4" w:space="0" w:color="auto"/>
            </w:tcBorders>
            <w:hideMark/>
          </w:tcPr>
          <w:p w14:paraId="7B0468A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w:t>
            </w:r>
            <w:r>
              <w:rPr>
                <w:rFonts w:ascii="Times New Roman" w:hAnsi="Times New Roman"/>
                <w:sz w:val="28"/>
                <w:szCs w:val="28"/>
                <w:lang w:val="uk-UA"/>
              </w:rPr>
              <w:t>,</w:t>
            </w:r>
            <w:r w:rsidRPr="008D4B8E">
              <w:rPr>
                <w:rFonts w:ascii="Times New Roman" w:hAnsi="Times New Roman"/>
                <w:sz w:val="28"/>
                <w:szCs w:val="28"/>
                <w:lang w:val="en-US"/>
              </w:rPr>
              <w:t>0</w:t>
            </w:r>
          </w:p>
        </w:tc>
        <w:tc>
          <w:tcPr>
            <w:tcW w:w="1443" w:type="dxa"/>
            <w:tcBorders>
              <w:top w:val="single" w:sz="4" w:space="0" w:color="auto"/>
              <w:left w:val="single" w:sz="4" w:space="0" w:color="auto"/>
              <w:bottom w:val="single" w:sz="4" w:space="0" w:color="auto"/>
              <w:right w:val="single" w:sz="4" w:space="0" w:color="auto"/>
            </w:tcBorders>
            <w:hideMark/>
          </w:tcPr>
          <w:p w14:paraId="73308AB6"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95</w:t>
            </w:r>
            <w:r>
              <w:rPr>
                <w:rFonts w:ascii="Times New Roman" w:hAnsi="Times New Roman"/>
                <w:sz w:val="28"/>
                <w:szCs w:val="28"/>
                <w:lang w:val="uk-UA"/>
              </w:rPr>
              <w:t>,</w:t>
            </w:r>
            <w:r w:rsidRPr="008D4B8E">
              <w:rPr>
                <w:rFonts w:ascii="Times New Roman" w:hAnsi="Times New Roman"/>
                <w:sz w:val="28"/>
                <w:szCs w:val="28"/>
                <w:lang w:val="en-US"/>
              </w:rPr>
              <w:t>2</w:t>
            </w:r>
          </w:p>
        </w:tc>
        <w:tc>
          <w:tcPr>
            <w:tcW w:w="1258" w:type="dxa"/>
            <w:tcBorders>
              <w:top w:val="single" w:sz="4" w:space="0" w:color="auto"/>
              <w:left w:val="single" w:sz="4" w:space="0" w:color="auto"/>
              <w:bottom w:val="single" w:sz="4" w:space="0" w:color="auto"/>
              <w:right w:val="single" w:sz="4" w:space="0" w:color="auto"/>
            </w:tcBorders>
            <w:hideMark/>
          </w:tcPr>
          <w:p w14:paraId="28466E9E"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78</w:t>
            </w:r>
            <w:r>
              <w:rPr>
                <w:rFonts w:ascii="Times New Roman" w:hAnsi="Times New Roman"/>
                <w:sz w:val="28"/>
                <w:szCs w:val="28"/>
                <w:lang w:val="uk-UA"/>
              </w:rPr>
              <w:t>,</w:t>
            </w:r>
            <w:r w:rsidRPr="008D4B8E">
              <w:rPr>
                <w:rFonts w:ascii="Times New Roman" w:hAnsi="Times New Roman"/>
                <w:sz w:val="28"/>
                <w:szCs w:val="28"/>
                <w:lang w:val="en-US"/>
              </w:rPr>
              <w:t>8</w:t>
            </w:r>
          </w:p>
        </w:tc>
        <w:tc>
          <w:tcPr>
            <w:tcW w:w="1332" w:type="dxa"/>
            <w:tcBorders>
              <w:top w:val="single" w:sz="4" w:space="0" w:color="auto"/>
              <w:left w:val="single" w:sz="4" w:space="0" w:color="auto"/>
              <w:bottom w:val="single" w:sz="4" w:space="0" w:color="auto"/>
              <w:right w:val="single" w:sz="4" w:space="0" w:color="auto"/>
            </w:tcBorders>
            <w:hideMark/>
          </w:tcPr>
          <w:p w14:paraId="310E58AC"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98</w:t>
            </w:r>
            <w:r>
              <w:rPr>
                <w:rFonts w:ascii="Times New Roman" w:hAnsi="Times New Roman"/>
                <w:sz w:val="28"/>
                <w:szCs w:val="28"/>
                <w:lang w:val="uk-UA"/>
              </w:rPr>
              <w:t>,</w:t>
            </w:r>
            <w:r w:rsidRPr="008D4B8E">
              <w:rPr>
                <w:rFonts w:ascii="Times New Roman" w:hAnsi="Times New Roman"/>
                <w:sz w:val="28"/>
                <w:szCs w:val="28"/>
                <w:lang w:val="en-US"/>
              </w:rPr>
              <w:t>8</w:t>
            </w:r>
          </w:p>
        </w:tc>
        <w:tc>
          <w:tcPr>
            <w:tcW w:w="1220" w:type="dxa"/>
            <w:tcBorders>
              <w:top w:val="single" w:sz="4" w:space="0" w:color="auto"/>
              <w:left w:val="single" w:sz="4" w:space="0" w:color="auto"/>
              <w:bottom w:val="single" w:sz="4" w:space="0" w:color="auto"/>
              <w:right w:val="single" w:sz="4" w:space="0" w:color="auto"/>
            </w:tcBorders>
            <w:hideMark/>
          </w:tcPr>
          <w:p w14:paraId="0E6C9DF2"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99</w:t>
            </w:r>
            <w:r>
              <w:rPr>
                <w:rFonts w:ascii="Times New Roman" w:hAnsi="Times New Roman"/>
                <w:sz w:val="28"/>
                <w:szCs w:val="28"/>
                <w:lang w:val="uk-UA"/>
              </w:rPr>
              <w:t>,</w:t>
            </w:r>
            <w:r w:rsidRPr="008D4B8E">
              <w:rPr>
                <w:rFonts w:ascii="Times New Roman" w:hAnsi="Times New Roman"/>
                <w:sz w:val="28"/>
                <w:szCs w:val="28"/>
                <w:lang w:val="en-US"/>
              </w:rPr>
              <w:t>1</w:t>
            </w:r>
          </w:p>
        </w:tc>
        <w:tc>
          <w:tcPr>
            <w:tcW w:w="1310" w:type="dxa"/>
            <w:tcBorders>
              <w:top w:val="single" w:sz="4" w:space="0" w:color="auto"/>
              <w:left w:val="single" w:sz="4" w:space="0" w:color="auto"/>
              <w:bottom w:val="single" w:sz="4" w:space="0" w:color="auto"/>
              <w:right w:val="single" w:sz="4" w:space="0" w:color="auto"/>
            </w:tcBorders>
            <w:hideMark/>
          </w:tcPr>
          <w:p w14:paraId="77F4101F" w14:textId="77777777" w:rsidR="00C45306" w:rsidRPr="008D4B8E" w:rsidRDefault="00C45306" w:rsidP="00B2480B">
            <w:pPr>
              <w:spacing w:after="0" w:line="240" w:lineRule="auto"/>
              <w:jc w:val="center"/>
              <w:rPr>
                <w:rFonts w:ascii="Times New Roman" w:hAnsi="Times New Roman"/>
                <w:sz w:val="28"/>
                <w:szCs w:val="28"/>
                <w:lang w:val="en-US"/>
              </w:rPr>
            </w:pPr>
            <w:r w:rsidRPr="008D4B8E">
              <w:rPr>
                <w:rFonts w:ascii="Times New Roman" w:hAnsi="Times New Roman"/>
                <w:sz w:val="28"/>
                <w:szCs w:val="28"/>
                <w:lang w:val="en-US"/>
              </w:rPr>
              <w:t>39</w:t>
            </w:r>
            <w:r>
              <w:rPr>
                <w:rFonts w:ascii="Times New Roman" w:hAnsi="Times New Roman"/>
                <w:sz w:val="28"/>
                <w:szCs w:val="28"/>
                <w:lang w:val="uk-UA"/>
              </w:rPr>
              <w:t>,</w:t>
            </w:r>
            <w:r w:rsidRPr="008D4B8E">
              <w:rPr>
                <w:rFonts w:ascii="Times New Roman" w:hAnsi="Times New Roman"/>
                <w:sz w:val="28"/>
                <w:szCs w:val="28"/>
                <w:lang w:val="en-US"/>
              </w:rPr>
              <w:t>0</w:t>
            </w:r>
          </w:p>
        </w:tc>
      </w:tr>
    </w:tbl>
    <w:p w14:paraId="5D118C6D" w14:textId="77777777" w:rsidR="00C45306" w:rsidRPr="008D4B8E" w:rsidRDefault="00C45306" w:rsidP="00C45306">
      <w:pPr>
        <w:spacing w:after="0" w:line="240" w:lineRule="auto"/>
        <w:ind w:firstLine="426"/>
        <w:jc w:val="center"/>
        <w:rPr>
          <w:rFonts w:ascii="Times New Roman" w:hAnsi="Times New Roman"/>
          <w:sz w:val="28"/>
          <w:szCs w:val="28"/>
          <w:lang w:val="uk-UA"/>
        </w:rPr>
      </w:pPr>
    </w:p>
    <w:p w14:paraId="05452823"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492187D4"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2664A3F0"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7DF1F272"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45EEEB76"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79CBE501"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1E1D6115"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68223712"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03A7A295"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5114D6F7"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27879B59"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185F621A"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1E433ED6"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14CE64D9"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4CFF88C9" w14:textId="77777777" w:rsidR="00C45306" w:rsidRDefault="00C45306" w:rsidP="00C45306">
      <w:pPr>
        <w:pStyle w:val="a5"/>
        <w:ind w:firstLine="426"/>
        <w:jc w:val="center"/>
        <w:rPr>
          <w:rFonts w:ascii="Times New Roman" w:hAnsi="Times New Roman" w:cs="Times New Roman"/>
          <w:b/>
          <w:bCs/>
          <w:color w:val="000000"/>
          <w:sz w:val="28"/>
          <w:szCs w:val="28"/>
          <w:lang w:val="uk-UA"/>
        </w:rPr>
      </w:pPr>
    </w:p>
    <w:p w14:paraId="022F6A74" w14:textId="77777777" w:rsidR="00C45306" w:rsidRDefault="00C45306" w:rsidP="00C45306">
      <w:pPr>
        <w:pStyle w:val="a5"/>
        <w:rPr>
          <w:rFonts w:ascii="Times New Roman" w:hAnsi="Times New Roman" w:cs="Times New Roman"/>
          <w:b/>
          <w:bCs/>
          <w:color w:val="000000"/>
          <w:sz w:val="28"/>
          <w:szCs w:val="28"/>
          <w:lang w:val="uk-UA"/>
        </w:rPr>
      </w:pPr>
    </w:p>
    <w:p w14:paraId="7C5D777B" w14:textId="77777777" w:rsidR="0069555F" w:rsidRDefault="0069555F" w:rsidP="00C45306">
      <w:pPr>
        <w:pStyle w:val="a5"/>
        <w:ind w:firstLine="709"/>
        <w:jc w:val="both"/>
        <w:rPr>
          <w:rFonts w:ascii="Times New Roman" w:hAnsi="Times New Roman"/>
          <w:b/>
          <w:bCs/>
          <w:sz w:val="28"/>
          <w:szCs w:val="28"/>
          <w:lang w:val="uk-UA"/>
        </w:rPr>
      </w:pPr>
    </w:p>
    <w:p w14:paraId="7013990A" w14:textId="0EFC0DEE" w:rsidR="00C45306" w:rsidRPr="00A70DA8" w:rsidRDefault="00A70DA8" w:rsidP="00C45306">
      <w:pPr>
        <w:pStyle w:val="a5"/>
        <w:ind w:firstLine="709"/>
        <w:jc w:val="both"/>
        <w:rPr>
          <w:rFonts w:ascii="Times New Roman" w:hAnsi="Times New Roman"/>
          <w:sz w:val="28"/>
          <w:szCs w:val="28"/>
        </w:rPr>
      </w:pPr>
      <w:r w:rsidRPr="00A70DA8">
        <w:rPr>
          <w:rFonts w:ascii="Times New Roman" w:hAnsi="Times New Roman"/>
          <w:sz w:val="28"/>
          <w:szCs w:val="28"/>
          <w:lang w:val="uk-UA"/>
        </w:rPr>
        <w:lastRenderedPageBreak/>
        <w:t>4</w:t>
      </w:r>
      <w:r w:rsidR="00365377">
        <w:rPr>
          <w:rFonts w:ascii="Times New Roman" w:hAnsi="Times New Roman"/>
          <w:sz w:val="28"/>
          <w:szCs w:val="28"/>
          <w:lang w:val="uk-UA"/>
        </w:rPr>
        <w:t xml:space="preserve"> </w:t>
      </w:r>
      <w:r w:rsidRPr="00A70DA8">
        <w:rPr>
          <w:rFonts w:ascii="Times New Roman" w:hAnsi="Times New Roman"/>
          <w:sz w:val="28"/>
          <w:szCs w:val="28"/>
          <w:lang w:val="uk-UA"/>
        </w:rPr>
        <w:t>РОЗРОБКА РЕКОМЕНДАЦІЙ ДЛЯ ЕФЕКТИВНОГО ВПРОВАДЖЕННЯ ЕЛЕКТРОКОАГУЛЯЦІЙНОЇ ОЧИСТКИ СТІЧНИХ ВОД МОЛОКОЗАВОДІВ</w:t>
      </w:r>
    </w:p>
    <w:p w14:paraId="3AE2F79E" w14:textId="77777777" w:rsidR="00C45306" w:rsidRDefault="00C45306" w:rsidP="00C45306">
      <w:pPr>
        <w:pStyle w:val="a5"/>
        <w:ind w:firstLine="426"/>
        <w:jc w:val="center"/>
        <w:rPr>
          <w:rFonts w:ascii="Times New Roman" w:hAnsi="Times New Roman"/>
          <w:b/>
          <w:bCs/>
          <w:sz w:val="28"/>
          <w:szCs w:val="28"/>
          <w:lang w:val="uk-UA"/>
        </w:rPr>
      </w:pPr>
    </w:p>
    <w:p w14:paraId="304230DB" w14:textId="77777777" w:rsidR="00C45306" w:rsidRDefault="00C45306" w:rsidP="00C45306">
      <w:pPr>
        <w:spacing w:after="0" w:line="24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В результаті проведених досліджень проведена порівняльна характеристика традиційного хімічного методу, хімічного з додаванням електррофлотаційної обробки та електрокоагуляційного методу очистки. Переваги та недоліки досліджених методів представлені в табл. 4.1.</w:t>
      </w:r>
    </w:p>
    <w:p w14:paraId="76590DD5" w14:textId="77777777" w:rsidR="00C45306" w:rsidRDefault="00C45306" w:rsidP="00C45306">
      <w:pPr>
        <w:spacing w:after="0" w:line="240" w:lineRule="auto"/>
        <w:ind w:firstLine="708"/>
        <w:jc w:val="both"/>
        <w:rPr>
          <w:rFonts w:ascii="Times New Roman" w:hAnsi="Times New Roman"/>
          <w:spacing w:val="-4"/>
          <w:sz w:val="28"/>
          <w:szCs w:val="28"/>
          <w:lang w:val="uk-UA"/>
        </w:rPr>
      </w:pPr>
    </w:p>
    <w:p w14:paraId="5174A122" w14:textId="61439739" w:rsidR="00C45306" w:rsidRDefault="00C45306" w:rsidP="0069555F">
      <w:pPr>
        <w:spacing w:after="0" w:line="240" w:lineRule="auto"/>
        <w:ind w:firstLine="709"/>
        <w:jc w:val="both"/>
        <w:rPr>
          <w:rFonts w:ascii="Times New Roman" w:hAnsi="Times New Roman"/>
          <w:spacing w:val="-4"/>
          <w:sz w:val="28"/>
          <w:szCs w:val="28"/>
          <w:lang w:val="uk-UA"/>
        </w:rPr>
      </w:pPr>
      <w:r>
        <w:rPr>
          <w:rFonts w:ascii="Times New Roman" w:hAnsi="Times New Roman"/>
          <w:spacing w:val="-4"/>
          <w:sz w:val="28"/>
          <w:szCs w:val="28"/>
          <w:lang w:val="uk-UA"/>
        </w:rPr>
        <w:t>Табл</w:t>
      </w:r>
      <w:r w:rsidR="0069555F">
        <w:rPr>
          <w:rFonts w:ascii="Times New Roman" w:hAnsi="Times New Roman"/>
          <w:spacing w:val="-4"/>
          <w:sz w:val="28"/>
          <w:szCs w:val="28"/>
          <w:lang w:val="uk-UA"/>
        </w:rPr>
        <w:t>иця</w:t>
      </w:r>
      <w:r>
        <w:rPr>
          <w:rFonts w:ascii="Times New Roman" w:hAnsi="Times New Roman"/>
          <w:spacing w:val="-4"/>
          <w:sz w:val="28"/>
          <w:szCs w:val="28"/>
          <w:lang w:val="uk-UA"/>
        </w:rPr>
        <w:t xml:space="preserve"> 4.1 – Переваги та недоліки методів очистки стічних вод молокозаводів</w:t>
      </w:r>
    </w:p>
    <w:p w14:paraId="02567FD4" w14:textId="77777777" w:rsidR="00C45306" w:rsidRPr="00B60846" w:rsidRDefault="00C45306" w:rsidP="00C45306">
      <w:pPr>
        <w:spacing w:after="0" w:line="240" w:lineRule="auto"/>
        <w:ind w:firstLine="708"/>
        <w:jc w:val="both"/>
        <w:rPr>
          <w:rFonts w:ascii="Times New Roman" w:hAnsi="Times New Roman"/>
          <w:spacing w:val="-4"/>
          <w:sz w:val="20"/>
          <w:szCs w:val="20"/>
          <w:lang w:val="uk-UA"/>
        </w:rPr>
      </w:pPr>
    </w:p>
    <w:tbl>
      <w:tblPr>
        <w:tblStyle w:val="a4"/>
        <w:tblW w:w="0" w:type="auto"/>
        <w:tblLook w:val="04A0" w:firstRow="1" w:lastRow="0" w:firstColumn="1" w:lastColumn="0" w:noHBand="0" w:noVBand="1"/>
      </w:tblPr>
      <w:tblGrid>
        <w:gridCol w:w="3114"/>
        <w:gridCol w:w="3115"/>
        <w:gridCol w:w="3115"/>
      </w:tblGrid>
      <w:tr w:rsidR="00C45306" w14:paraId="292F08EB" w14:textId="77777777" w:rsidTr="00B2480B">
        <w:tc>
          <w:tcPr>
            <w:tcW w:w="3115" w:type="dxa"/>
          </w:tcPr>
          <w:p w14:paraId="4B729FC3"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Метод очистки</w:t>
            </w:r>
          </w:p>
        </w:tc>
        <w:tc>
          <w:tcPr>
            <w:tcW w:w="3115" w:type="dxa"/>
          </w:tcPr>
          <w:p w14:paraId="0767DB14"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Переваги</w:t>
            </w:r>
          </w:p>
        </w:tc>
        <w:tc>
          <w:tcPr>
            <w:tcW w:w="3115" w:type="dxa"/>
          </w:tcPr>
          <w:p w14:paraId="364C5393"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Недоліки</w:t>
            </w:r>
          </w:p>
        </w:tc>
      </w:tr>
      <w:tr w:rsidR="00C45306" w14:paraId="5E728DA2" w14:textId="77777777" w:rsidTr="00B2480B">
        <w:tc>
          <w:tcPr>
            <w:tcW w:w="3115" w:type="dxa"/>
          </w:tcPr>
          <w:p w14:paraId="0C75E309"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1</w:t>
            </w:r>
          </w:p>
        </w:tc>
        <w:tc>
          <w:tcPr>
            <w:tcW w:w="3115" w:type="dxa"/>
          </w:tcPr>
          <w:p w14:paraId="21938492"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2</w:t>
            </w:r>
          </w:p>
        </w:tc>
        <w:tc>
          <w:tcPr>
            <w:tcW w:w="3115" w:type="dxa"/>
          </w:tcPr>
          <w:p w14:paraId="3351A6A3"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3</w:t>
            </w:r>
          </w:p>
        </w:tc>
      </w:tr>
      <w:tr w:rsidR="00C45306" w:rsidRPr="000828EB" w14:paraId="3E6B176A" w14:textId="77777777" w:rsidTr="00B2480B">
        <w:tc>
          <w:tcPr>
            <w:tcW w:w="3115" w:type="dxa"/>
          </w:tcPr>
          <w:p w14:paraId="6BB0788F"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Традиційний хімічний (реагентний)</w:t>
            </w:r>
          </w:p>
        </w:tc>
        <w:tc>
          <w:tcPr>
            <w:tcW w:w="3115" w:type="dxa"/>
          </w:tcPr>
          <w:p w14:paraId="6C0DF7B0" w14:textId="77777777" w:rsidR="00C45306" w:rsidRPr="00936EB9"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Не потребує використання електричної енергії; нескладна схема очистки; є можливість автоматизації.</w:t>
            </w:r>
          </w:p>
        </w:tc>
        <w:tc>
          <w:tcPr>
            <w:tcW w:w="3115" w:type="dxa"/>
          </w:tcPr>
          <w:p w14:paraId="6EE410F2"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Недостатня ефективність очистки (за етеророзчинними речовинами не перевищує 85%, тобто, залишковий вміст ЕРР перевищує дозволені 50 мг/м</w:t>
            </w:r>
            <w:r>
              <w:rPr>
                <w:rFonts w:ascii="Times New Roman" w:hAnsi="Times New Roman"/>
                <w:spacing w:val="-4"/>
                <w:sz w:val="28"/>
                <w:szCs w:val="28"/>
                <w:vertAlign w:val="superscript"/>
                <w:lang w:val="uk-UA"/>
              </w:rPr>
              <w:t>3</w:t>
            </w:r>
            <w:r>
              <w:rPr>
                <w:rFonts w:ascii="Times New Roman" w:hAnsi="Times New Roman"/>
                <w:spacing w:val="-4"/>
                <w:sz w:val="28"/>
                <w:szCs w:val="28"/>
                <w:lang w:val="uk-UA"/>
              </w:rPr>
              <w:t>); небезпечність вторинного забруднення аніонами (сульфатами, хлоридами); утворений шлам потребує подальшої обробки (зневоднення та ущільнення); небезпечність роботи персоналу з хімічними речовинами.</w:t>
            </w:r>
          </w:p>
        </w:tc>
      </w:tr>
      <w:tr w:rsidR="00C45306" w:rsidRPr="000828EB" w14:paraId="348921B4" w14:textId="77777777" w:rsidTr="00B2480B">
        <w:tc>
          <w:tcPr>
            <w:tcW w:w="3115" w:type="dxa"/>
          </w:tcPr>
          <w:p w14:paraId="2D6E0EF5"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Хімічний + електрофлотація</w:t>
            </w:r>
          </w:p>
        </w:tc>
        <w:tc>
          <w:tcPr>
            <w:tcW w:w="3115" w:type="dxa"/>
          </w:tcPr>
          <w:p w14:paraId="7240917C"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Є можливість досягнення необхідної залишкової концентрації ЕРР 50 мг/</w:t>
            </w:r>
            <w:r w:rsidRPr="00E94ECE">
              <w:rPr>
                <w:rFonts w:ascii="Times New Roman" w:hAnsi="Times New Roman"/>
                <w:spacing w:val="-4"/>
                <w:sz w:val="28"/>
                <w:szCs w:val="28"/>
                <w:lang w:val="uk-UA"/>
              </w:rPr>
              <w:t>м</w:t>
            </w:r>
            <w:r>
              <w:rPr>
                <w:rFonts w:ascii="Times New Roman" w:hAnsi="Times New Roman"/>
                <w:spacing w:val="-4"/>
                <w:sz w:val="28"/>
                <w:szCs w:val="28"/>
                <w:vertAlign w:val="superscript"/>
                <w:lang w:val="uk-UA"/>
              </w:rPr>
              <w:t>3</w:t>
            </w:r>
            <w:r>
              <w:rPr>
                <w:rFonts w:ascii="Times New Roman" w:hAnsi="Times New Roman"/>
                <w:spacing w:val="-4"/>
                <w:sz w:val="28"/>
                <w:szCs w:val="28"/>
                <w:lang w:val="uk-UA"/>
              </w:rPr>
              <w:t>; у</w:t>
            </w:r>
            <w:r w:rsidRPr="00E94ECE">
              <w:rPr>
                <w:rFonts w:ascii="Times New Roman" w:hAnsi="Times New Roman"/>
                <w:spacing w:val="-4"/>
                <w:sz w:val="28"/>
                <w:szCs w:val="28"/>
                <w:lang w:val="uk-UA"/>
              </w:rPr>
              <w:t>творений</w:t>
            </w:r>
            <w:r>
              <w:rPr>
                <w:rFonts w:ascii="Times New Roman" w:hAnsi="Times New Roman"/>
                <w:spacing w:val="-4"/>
                <w:sz w:val="28"/>
                <w:szCs w:val="28"/>
                <w:lang w:val="uk-UA"/>
              </w:rPr>
              <w:t xml:space="preserve"> шлам не потребує подальшої обробки (зневоднення та ущільнення); є можливість автоматизації.</w:t>
            </w:r>
          </w:p>
        </w:tc>
        <w:tc>
          <w:tcPr>
            <w:tcW w:w="3115" w:type="dxa"/>
          </w:tcPr>
          <w:p w14:paraId="321A4300" w14:textId="77777777" w:rsidR="00C45306" w:rsidRPr="002F0878"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Великі витрати електроенергії та хімічних реагентів; небезпечність вторинного забруднення аніонами (сульфатами, хлоридами); встановлення додаткового обладнання (електрофлотаторів); небезпечність роботи персоналу з хімічними речовинами.</w:t>
            </w:r>
          </w:p>
        </w:tc>
      </w:tr>
    </w:tbl>
    <w:p w14:paraId="0BDED3E8" w14:textId="7EEB8336" w:rsidR="00C45306" w:rsidRDefault="00C45306" w:rsidP="00C45306">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lastRenderedPageBreak/>
        <w:t>Продовження табл</w:t>
      </w:r>
      <w:r w:rsidR="0069555F">
        <w:rPr>
          <w:rFonts w:ascii="Times New Roman" w:hAnsi="Times New Roman"/>
          <w:spacing w:val="-4"/>
          <w:sz w:val="28"/>
          <w:szCs w:val="28"/>
          <w:lang w:val="uk-UA"/>
        </w:rPr>
        <w:t>иц</w:t>
      </w:r>
      <w:r w:rsidR="00B90B7D">
        <w:rPr>
          <w:rFonts w:ascii="Times New Roman" w:hAnsi="Times New Roman"/>
          <w:spacing w:val="-4"/>
          <w:sz w:val="28"/>
          <w:szCs w:val="28"/>
          <w:lang w:val="uk-UA"/>
        </w:rPr>
        <w:t>і</w:t>
      </w:r>
      <w:r>
        <w:rPr>
          <w:rFonts w:ascii="Times New Roman" w:hAnsi="Times New Roman"/>
          <w:spacing w:val="-4"/>
          <w:sz w:val="28"/>
          <w:szCs w:val="28"/>
          <w:lang w:val="uk-UA"/>
        </w:rPr>
        <w:t xml:space="preserve"> 4.1</w:t>
      </w:r>
    </w:p>
    <w:p w14:paraId="7E7412C4" w14:textId="77777777" w:rsidR="00C45306" w:rsidRDefault="00C45306" w:rsidP="00C45306">
      <w:pPr>
        <w:spacing w:after="0" w:line="240" w:lineRule="auto"/>
        <w:ind w:firstLine="708"/>
        <w:jc w:val="both"/>
        <w:rPr>
          <w:rFonts w:ascii="Times New Roman" w:hAnsi="Times New Roman"/>
          <w:spacing w:val="-4"/>
          <w:sz w:val="28"/>
          <w:szCs w:val="28"/>
          <w:lang w:val="uk-UA"/>
        </w:rPr>
      </w:pPr>
    </w:p>
    <w:tbl>
      <w:tblPr>
        <w:tblStyle w:val="a4"/>
        <w:tblW w:w="0" w:type="auto"/>
        <w:tblLook w:val="04A0" w:firstRow="1" w:lastRow="0" w:firstColumn="1" w:lastColumn="0" w:noHBand="0" w:noVBand="1"/>
      </w:tblPr>
      <w:tblGrid>
        <w:gridCol w:w="3114"/>
        <w:gridCol w:w="3115"/>
        <w:gridCol w:w="3115"/>
      </w:tblGrid>
      <w:tr w:rsidR="00C45306" w14:paraId="36C7B1D3" w14:textId="77777777" w:rsidTr="00B2480B">
        <w:tc>
          <w:tcPr>
            <w:tcW w:w="3115" w:type="dxa"/>
          </w:tcPr>
          <w:p w14:paraId="4600DED7"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1</w:t>
            </w:r>
          </w:p>
        </w:tc>
        <w:tc>
          <w:tcPr>
            <w:tcW w:w="3115" w:type="dxa"/>
          </w:tcPr>
          <w:p w14:paraId="2A71BED7"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2</w:t>
            </w:r>
          </w:p>
        </w:tc>
        <w:tc>
          <w:tcPr>
            <w:tcW w:w="3115" w:type="dxa"/>
          </w:tcPr>
          <w:p w14:paraId="68B304B0" w14:textId="77777777" w:rsidR="00C45306" w:rsidRDefault="00C45306" w:rsidP="00B2480B">
            <w:pPr>
              <w:spacing w:after="0" w:line="240" w:lineRule="auto"/>
              <w:jc w:val="center"/>
              <w:rPr>
                <w:rFonts w:ascii="Times New Roman" w:hAnsi="Times New Roman"/>
                <w:spacing w:val="-4"/>
                <w:sz w:val="28"/>
                <w:szCs w:val="28"/>
                <w:lang w:val="uk-UA"/>
              </w:rPr>
            </w:pPr>
            <w:r>
              <w:rPr>
                <w:rFonts w:ascii="Times New Roman" w:hAnsi="Times New Roman"/>
                <w:spacing w:val="-4"/>
                <w:sz w:val="28"/>
                <w:szCs w:val="28"/>
                <w:lang w:val="uk-UA"/>
              </w:rPr>
              <w:t>3</w:t>
            </w:r>
          </w:p>
        </w:tc>
      </w:tr>
      <w:tr w:rsidR="00C45306" w14:paraId="5A91AD16" w14:textId="77777777" w:rsidTr="00B2480B">
        <w:tc>
          <w:tcPr>
            <w:tcW w:w="3115" w:type="dxa"/>
          </w:tcPr>
          <w:p w14:paraId="25FDB5FC"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Електрокоагуляція</w:t>
            </w:r>
          </w:p>
        </w:tc>
        <w:tc>
          <w:tcPr>
            <w:tcW w:w="3115" w:type="dxa"/>
          </w:tcPr>
          <w:p w14:paraId="113B3F38"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Залишкова концентрація ЕРР 13 мг/</w:t>
            </w:r>
            <w:r w:rsidRPr="00E94ECE">
              <w:rPr>
                <w:rFonts w:ascii="Times New Roman" w:hAnsi="Times New Roman"/>
                <w:spacing w:val="-4"/>
                <w:sz w:val="28"/>
                <w:szCs w:val="28"/>
                <w:lang w:val="uk-UA"/>
              </w:rPr>
              <w:t>м</w:t>
            </w:r>
            <w:r>
              <w:rPr>
                <w:rFonts w:ascii="Times New Roman" w:hAnsi="Times New Roman"/>
                <w:spacing w:val="-4"/>
                <w:sz w:val="28"/>
                <w:szCs w:val="28"/>
                <w:vertAlign w:val="superscript"/>
                <w:lang w:val="uk-UA"/>
              </w:rPr>
              <w:t>3</w:t>
            </w:r>
            <w:r>
              <w:rPr>
                <w:rFonts w:ascii="Times New Roman" w:hAnsi="Times New Roman"/>
                <w:spacing w:val="-4"/>
                <w:sz w:val="28"/>
                <w:szCs w:val="28"/>
                <w:lang w:val="uk-UA"/>
              </w:rPr>
              <w:t xml:space="preserve"> при порівняно невисоких витратах електроенергії; у</w:t>
            </w:r>
            <w:r w:rsidRPr="00E94ECE">
              <w:rPr>
                <w:rFonts w:ascii="Times New Roman" w:hAnsi="Times New Roman"/>
                <w:spacing w:val="-4"/>
                <w:sz w:val="28"/>
                <w:szCs w:val="28"/>
                <w:lang w:val="uk-UA"/>
              </w:rPr>
              <w:t>творений</w:t>
            </w:r>
            <w:r>
              <w:rPr>
                <w:rFonts w:ascii="Times New Roman" w:hAnsi="Times New Roman"/>
                <w:spacing w:val="-4"/>
                <w:sz w:val="28"/>
                <w:szCs w:val="28"/>
                <w:lang w:val="uk-UA"/>
              </w:rPr>
              <w:t xml:space="preserve"> шлам не потребує подальшої обробки (зневоднення та ущільнення); є можливість автоматизації; нескладна схема очистки; відсутність хімічних реагентів; відсутність обладнання для зберігання хімічних реагентів; безпечність роботи персоналу.</w:t>
            </w:r>
          </w:p>
        </w:tc>
        <w:tc>
          <w:tcPr>
            <w:tcW w:w="3115" w:type="dxa"/>
          </w:tcPr>
          <w:p w14:paraId="28F50370" w14:textId="77777777" w:rsidR="00C45306" w:rsidRDefault="00C45306" w:rsidP="00B2480B">
            <w:pPr>
              <w:spacing w:after="0" w:line="240" w:lineRule="auto"/>
              <w:rPr>
                <w:rFonts w:ascii="Times New Roman" w:hAnsi="Times New Roman"/>
                <w:spacing w:val="-4"/>
                <w:sz w:val="28"/>
                <w:szCs w:val="28"/>
                <w:lang w:val="uk-UA"/>
              </w:rPr>
            </w:pPr>
            <w:r>
              <w:rPr>
                <w:rFonts w:ascii="Times New Roman" w:hAnsi="Times New Roman"/>
                <w:spacing w:val="-4"/>
                <w:sz w:val="28"/>
                <w:szCs w:val="28"/>
                <w:lang w:val="uk-UA"/>
              </w:rPr>
              <w:t xml:space="preserve">Витрати електроенергії та матеріалу електродів (анодів); необхідність встановлення додаткового обладнання (електролізерів). </w:t>
            </w:r>
          </w:p>
        </w:tc>
      </w:tr>
    </w:tbl>
    <w:p w14:paraId="21AA172F" w14:textId="77777777" w:rsidR="00C45306" w:rsidRDefault="00C45306" w:rsidP="00C45306">
      <w:pPr>
        <w:spacing w:after="0" w:line="240" w:lineRule="auto"/>
        <w:ind w:firstLine="708"/>
        <w:jc w:val="both"/>
        <w:rPr>
          <w:rFonts w:ascii="Times New Roman" w:hAnsi="Times New Roman"/>
          <w:spacing w:val="-4"/>
          <w:sz w:val="28"/>
          <w:szCs w:val="28"/>
          <w:lang w:val="uk-UA"/>
        </w:rPr>
      </w:pPr>
    </w:p>
    <w:p w14:paraId="15483906" w14:textId="77777777" w:rsidR="00C45306" w:rsidRDefault="00C45306" w:rsidP="00C45306">
      <w:pPr>
        <w:spacing w:after="0" w:line="240" w:lineRule="auto"/>
        <w:ind w:firstLine="708"/>
        <w:jc w:val="both"/>
        <w:rPr>
          <w:rFonts w:ascii="Times New Roman" w:hAnsi="Times New Roman"/>
          <w:spacing w:val="-4"/>
          <w:sz w:val="28"/>
          <w:szCs w:val="28"/>
          <w:lang w:val="uk-UA"/>
        </w:rPr>
      </w:pPr>
      <w:r>
        <w:rPr>
          <w:rFonts w:ascii="Times New Roman" w:hAnsi="Times New Roman"/>
          <w:spacing w:val="-4"/>
          <w:sz w:val="28"/>
          <w:szCs w:val="28"/>
          <w:lang w:val="uk-UA"/>
        </w:rPr>
        <w:t>Як видно з порівняльної характеристики, метод електрокоагуляції має більше переваг ніж недоліків та може бути використаний для ефективної очистки стічних вод від основних забруднювачів. Для необхідно встановити раціональні технологічні параметри процесу очистки.</w:t>
      </w:r>
    </w:p>
    <w:p w14:paraId="0EC05195" w14:textId="77777777" w:rsidR="00C45306" w:rsidRPr="00262437" w:rsidRDefault="00C45306" w:rsidP="00C45306">
      <w:pPr>
        <w:spacing w:after="0" w:line="240" w:lineRule="auto"/>
        <w:ind w:firstLine="708"/>
        <w:jc w:val="both"/>
        <w:rPr>
          <w:rFonts w:ascii="Times New Roman" w:hAnsi="Times New Roman"/>
          <w:spacing w:val="-4"/>
          <w:sz w:val="28"/>
          <w:szCs w:val="28"/>
          <w:lang w:val="uk-UA"/>
        </w:rPr>
      </w:pPr>
      <w:r w:rsidRPr="00E91503">
        <w:rPr>
          <w:rFonts w:ascii="Times New Roman" w:hAnsi="Times New Roman"/>
          <w:spacing w:val="-4"/>
          <w:sz w:val="28"/>
          <w:szCs w:val="28"/>
          <w:lang w:val="uk-UA"/>
        </w:rPr>
        <w:t xml:space="preserve">Для порівняльної оцінки методів електрохімічної обробки електрокоагуляційна обробка стічних вод проводилась з </w:t>
      </w:r>
      <w:r w:rsidRPr="00262437">
        <w:rPr>
          <w:rFonts w:ascii="Times New Roman" w:hAnsi="Times New Roman"/>
          <w:spacing w:val="-4"/>
          <w:sz w:val="28"/>
          <w:szCs w:val="28"/>
          <w:lang w:val="uk-UA"/>
        </w:rPr>
        <w:t xml:space="preserve">використанням алюмінієвих, залізних та комбінованих (залізний + алюмінієвий в двох варіантах – катод алюмінієвий і залізний) електродів. </w:t>
      </w:r>
    </w:p>
    <w:p w14:paraId="03066FAA" w14:textId="77777777" w:rsidR="00C45306" w:rsidRDefault="00C45306" w:rsidP="00C45306">
      <w:pPr>
        <w:spacing w:after="0" w:line="240" w:lineRule="auto"/>
        <w:ind w:firstLine="708"/>
        <w:jc w:val="both"/>
        <w:rPr>
          <w:rFonts w:ascii="Times New Roman" w:hAnsi="Times New Roman"/>
          <w:spacing w:val="-4"/>
          <w:sz w:val="28"/>
          <w:szCs w:val="28"/>
          <w:lang w:val="uk-UA"/>
        </w:rPr>
      </w:pPr>
      <w:r w:rsidRPr="00262437">
        <w:rPr>
          <w:rFonts w:ascii="Times New Roman" w:hAnsi="Times New Roman"/>
          <w:spacing w:val="-4"/>
          <w:sz w:val="28"/>
          <w:szCs w:val="28"/>
          <w:lang w:val="uk-UA"/>
        </w:rPr>
        <w:t>У випадку</w:t>
      </w:r>
      <w:r w:rsidRPr="00E91503">
        <w:rPr>
          <w:rFonts w:ascii="Times New Roman" w:hAnsi="Times New Roman"/>
          <w:spacing w:val="-4"/>
          <w:sz w:val="28"/>
          <w:szCs w:val="28"/>
          <w:lang w:val="uk-UA"/>
        </w:rPr>
        <w:t xml:space="preserve"> використання залізних</w:t>
      </w:r>
      <w:r>
        <w:rPr>
          <w:rFonts w:ascii="Times New Roman" w:hAnsi="Times New Roman"/>
          <w:spacing w:val="-4"/>
          <w:sz w:val="28"/>
          <w:szCs w:val="28"/>
          <w:lang w:val="uk-UA"/>
        </w:rPr>
        <w:t xml:space="preserve"> та комбінованих</w:t>
      </w:r>
      <w:r w:rsidRPr="00E91503">
        <w:rPr>
          <w:rFonts w:ascii="Times New Roman" w:hAnsi="Times New Roman"/>
          <w:spacing w:val="-4"/>
          <w:sz w:val="28"/>
          <w:szCs w:val="28"/>
          <w:lang w:val="uk-UA"/>
        </w:rPr>
        <w:t xml:space="preserve"> електродів процес електрокоагуляції протікає в несприятливих технологічних умовах: дисперсна фаза щільно налипає на електроди, відповідно, швидко зменшується корисна площа електрода, яка здатна регенерувати іони феруму. Внаслідок цього з’являється необхідність очищення електродів кожного разу після проведення процесу електрокоагуляції. Шлам, що утворюється, має незадовільні характеристики та структуру: погано ущільняється, дуже обводнений, пухкий, тяжко відділяється від освітленої частини стічних вод. Освітлена вода досить каламутна, погано фільтрується через паперовий фільтр. </w:t>
      </w:r>
    </w:p>
    <w:p w14:paraId="28F67885" w14:textId="77777777" w:rsidR="00C45306" w:rsidRDefault="00C45306" w:rsidP="00C45306">
      <w:pPr>
        <w:spacing w:after="0" w:line="240" w:lineRule="auto"/>
        <w:ind w:firstLine="708"/>
        <w:jc w:val="both"/>
        <w:rPr>
          <w:rFonts w:ascii="Times New Roman" w:hAnsi="Times New Roman"/>
          <w:spacing w:val="-4"/>
          <w:sz w:val="28"/>
          <w:szCs w:val="28"/>
          <w:lang w:val="uk-UA"/>
        </w:rPr>
      </w:pPr>
      <w:r w:rsidRPr="00E91503">
        <w:rPr>
          <w:rFonts w:ascii="Times New Roman" w:hAnsi="Times New Roman"/>
          <w:spacing w:val="-4"/>
          <w:sz w:val="28"/>
          <w:szCs w:val="28"/>
          <w:lang w:val="uk-UA"/>
        </w:rPr>
        <w:t xml:space="preserve">На рис. </w:t>
      </w:r>
      <w:r>
        <w:rPr>
          <w:rFonts w:ascii="Times New Roman" w:hAnsi="Times New Roman"/>
          <w:spacing w:val="-4"/>
          <w:sz w:val="28"/>
          <w:szCs w:val="28"/>
          <w:lang w:val="uk-UA"/>
        </w:rPr>
        <w:t>4</w:t>
      </w:r>
      <w:r w:rsidRPr="00E91503">
        <w:rPr>
          <w:rFonts w:ascii="Times New Roman" w:hAnsi="Times New Roman"/>
          <w:spacing w:val="-4"/>
          <w:sz w:val="28"/>
          <w:szCs w:val="28"/>
          <w:lang w:val="uk-UA"/>
        </w:rPr>
        <w:t>.</w:t>
      </w:r>
      <w:r>
        <w:rPr>
          <w:rFonts w:ascii="Times New Roman" w:hAnsi="Times New Roman"/>
          <w:spacing w:val="-4"/>
          <w:sz w:val="28"/>
          <w:szCs w:val="28"/>
          <w:lang w:val="uk-UA"/>
        </w:rPr>
        <w:t>1</w:t>
      </w:r>
      <w:r w:rsidRPr="00E91503">
        <w:rPr>
          <w:rFonts w:ascii="Times New Roman" w:hAnsi="Times New Roman"/>
          <w:spacing w:val="-4"/>
          <w:sz w:val="28"/>
          <w:szCs w:val="28"/>
          <w:lang w:val="uk-UA"/>
        </w:rPr>
        <w:t xml:space="preserve"> представлені фото оброблених стічних вод методом електрокоагуляції з використанням залізних електродів. </w:t>
      </w:r>
    </w:p>
    <w:p w14:paraId="127A3CCB" w14:textId="77777777" w:rsidR="00C45306" w:rsidRPr="00E91503" w:rsidRDefault="00C45306" w:rsidP="00C45306">
      <w:pPr>
        <w:spacing w:after="0" w:line="240" w:lineRule="auto"/>
        <w:jc w:val="both"/>
        <w:rPr>
          <w:rFonts w:ascii="Times New Roman" w:hAnsi="Times New Roman"/>
          <w:spacing w:val="-4"/>
          <w:sz w:val="28"/>
          <w:szCs w:val="28"/>
          <w:lang w:val="uk-UA"/>
        </w:rPr>
      </w:pPr>
    </w:p>
    <w:p w14:paraId="767B043F" w14:textId="77777777" w:rsidR="00C45306" w:rsidRDefault="00C45306" w:rsidP="00C45306">
      <w:pPr>
        <w:spacing w:line="240" w:lineRule="auto"/>
        <w:jc w:val="center"/>
        <w:rPr>
          <w:noProof/>
          <w:lang w:val="uk-UA"/>
        </w:rPr>
      </w:pPr>
      <w:r>
        <w:rPr>
          <w:noProof/>
          <w:lang w:eastAsia="ru-RU"/>
        </w:rPr>
        <w:lastRenderedPageBreak/>
        <w:drawing>
          <wp:inline distT="0" distB="0" distL="0" distR="0" wp14:anchorId="2A2FCFA3" wp14:editId="073D64B4">
            <wp:extent cx="1857760" cy="2476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6240" cy="2527796"/>
                    </a:xfrm>
                    <a:prstGeom prst="rect">
                      <a:avLst/>
                    </a:prstGeom>
                    <a:noFill/>
                    <a:ln>
                      <a:noFill/>
                    </a:ln>
                  </pic:spPr>
                </pic:pic>
              </a:graphicData>
            </a:graphic>
          </wp:inline>
        </w:drawing>
      </w:r>
      <w:r>
        <w:rPr>
          <w:noProof/>
          <w:lang w:val="uk-UA"/>
        </w:rPr>
        <w:t xml:space="preserve">   </w:t>
      </w:r>
      <w:r>
        <w:rPr>
          <w:noProof/>
          <w:lang w:eastAsia="ru-RU"/>
        </w:rPr>
        <w:drawing>
          <wp:inline distT="0" distB="0" distL="0" distR="0" wp14:anchorId="594D019D" wp14:editId="7A43D506">
            <wp:extent cx="1850615" cy="2466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7057" cy="2528884"/>
                    </a:xfrm>
                    <a:prstGeom prst="rect">
                      <a:avLst/>
                    </a:prstGeom>
                    <a:noFill/>
                    <a:ln>
                      <a:noFill/>
                    </a:ln>
                  </pic:spPr>
                </pic:pic>
              </a:graphicData>
            </a:graphic>
          </wp:inline>
        </w:drawing>
      </w:r>
      <w:r>
        <w:rPr>
          <w:noProof/>
          <w:lang w:val="uk-UA"/>
        </w:rPr>
        <w:t xml:space="preserve">   </w:t>
      </w:r>
      <w:r>
        <w:rPr>
          <w:noProof/>
          <w:lang w:eastAsia="ru-RU"/>
        </w:rPr>
        <w:drawing>
          <wp:inline distT="0" distB="0" distL="0" distR="0" wp14:anchorId="17504417" wp14:editId="7D50D209">
            <wp:extent cx="1843472" cy="245745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149" cy="2518340"/>
                    </a:xfrm>
                    <a:prstGeom prst="rect">
                      <a:avLst/>
                    </a:prstGeom>
                    <a:noFill/>
                    <a:ln>
                      <a:noFill/>
                    </a:ln>
                  </pic:spPr>
                </pic:pic>
              </a:graphicData>
            </a:graphic>
          </wp:inline>
        </w:drawing>
      </w:r>
    </w:p>
    <w:p w14:paraId="685ED02F" w14:textId="5EFF292A" w:rsidR="00C45306" w:rsidRDefault="00C45306" w:rsidP="00C45306">
      <w:pPr>
        <w:spacing w:line="240" w:lineRule="auto"/>
        <w:jc w:val="center"/>
        <w:rPr>
          <w:rFonts w:ascii="Times New Roman" w:hAnsi="Times New Roman"/>
          <w:noProof/>
          <w:sz w:val="28"/>
          <w:szCs w:val="28"/>
          <w:lang w:val="uk-UA"/>
        </w:rPr>
      </w:pPr>
      <w:r w:rsidRPr="003A3B26">
        <w:rPr>
          <w:rFonts w:ascii="Times New Roman" w:hAnsi="Times New Roman"/>
          <w:noProof/>
          <w:sz w:val="28"/>
          <w:szCs w:val="28"/>
          <w:lang w:val="uk-UA"/>
        </w:rPr>
        <w:t>Рис</w:t>
      </w:r>
      <w:r w:rsidR="00C65817">
        <w:rPr>
          <w:rFonts w:ascii="Times New Roman" w:hAnsi="Times New Roman"/>
          <w:noProof/>
          <w:sz w:val="28"/>
          <w:szCs w:val="28"/>
          <w:lang w:val="uk-UA"/>
        </w:rPr>
        <w:t>унок</w:t>
      </w:r>
      <w:r w:rsidRPr="003A3B26">
        <w:rPr>
          <w:rFonts w:ascii="Times New Roman" w:hAnsi="Times New Roman"/>
          <w:noProof/>
          <w:sz w:val="28"/>
          <w:szCs w:val="28"/>
          <w:lang w:val="uk-UA"/>
        </w:rPr>
        <w:t xml:space="preserve"> </w:t>
      </w:r>
      <w:r>
        <w:rPr>
          <w:rFonts w:ascii="Times New Roman" w:hAnsi="Times New Roman"/>
          <w:noProof/>
          <w:sz w:val="28"/>
          <w:szCs w:val="28"/>
          <w:lang w:val="uk-UA"/>
        </w:rPr>
        <w:t>4</w:t>
      </w:r>
      <w:r w:rsidRPr="003A3B26">
        <w:rPr>
          <w:rFonts w:ascii="Times New Roman" w:hAnsi="Times New Roman"/>
          <w:noProof/>
          <w:sz w:val="28"/>
          <w:szCs w:val="28"/>
          <w:lang w:val="uk-UA"/>
        </w:rPr>
        <w:t>.</w:t>
      </w:r>
      <w:r>
        <w:rPr>
          <w:rFonts w:ascii="Times New Roman" w:hAnsi="Times New Roman"/>
          <w:noProof/>
          <w:sz w:val="28"/>
          <w:szCs w:val="28"/>
          <w:lang w:val="uk-UA"/>
        </w:rPr>
        <w:t>1 –</w:t>
      </w:r>
      <w:r w:rsidRPr="003A3B26">
        <w:rPr>
          <w:rFonts w:ascii="Times New Roman" w:hAnsi="Times New Roman"/>
          <w:noProof/>
          <w:sz w:val="28"/>
          <w:szCs w:val="28"/>
          <w:lang w:val="uk-UA"/>
        </w:rPr>
        <w:t xml:space="preserve"> </w:t>
      </w:r>
      <w:r>
        <w:rPr>
          <w:rFonts w:ascii="Times New Roman" w:hAnsi="Times New Roman"/>
          <w:noProof/>
          <w:sz w:val="28"/>
          <w:szCs w:val="28"/>
          <w:lang w:val="uk-UA"/>
        </w:rPr>
        <w:t>Стічні води оброблені методом електрокоагуляції з використанням  залізних електродів</w:t>
      </w:r>
    </w:p>
    <w:p w14:paraId="1865791D" w14:textId="77777777" w:rsidR="00C45306" w:rsidRDefault="00C45306" w:rsidP="00C45306">
      <w:pPr>
        <w:spacing w:after="0" w:line="240" w:lineRule="auto"/>
        <w:ind w:firstLine="709"/>
        <w:jc w:val="both"/>
        <w:rPr>
          <w:rFonts w:ascii="Times New Roman" w:hAnsi="Times New Roman"/>
          <w:noProof/>
          <w:sz w:val="28"/>
          <w:szCs w:val="28"/>
          <w:lang w:val="uk-UA"/>
        </w:rPr>
      </w:pPr>
      <w:r>
        <w:rPr>
          <w:rFonts w:ascii="Times New Roman" w:hAnsi="Times New Roman"/>
          <w:noProof/>
          <w:sz w:val="28"/>
          <w:szCs w:val="28"/>
          <w:lang w:val="uk-UA"/>
        </w:rPr>
        <w:t>Зважаючи на отримані результати є недоцільними подальші дослідження щодо ефективності очистки з використанням залізних та комбінованих електродів. Тому для ефективної електрокоагуляційної обробки стічних вод рекомендується використання алюмінієвих електродів. У випадку алюмінієвих електродів оброблена вода та шлам мають суттєво кращі характеристики: шлам щільний, швидко осаджується та достатньо легко відділяється від освітленої частини стічних вод. Стічна вода достатньо прозора, добре фільтрується через паперовий фільтр «синя стрічка». Дисперсна фаза налипає на електроди та стінки електролізера, але це стає критичним тільки після 10-15 циклів електрокоагуляції. Харктеристика очищених стічних вод електрокоагуляцією представлена в табл. 4.2.</w:t>
      </w:r>
    </w:p>
    <w:p w14:paraId="07E3FF71" w14:textId="77777777" w:rsidR="00C45306" w:rsidRDefault="00C45306" w:rsidP="00C45306">
      <w:pPr>
        <w:spacing w:after="0" w:line="240" w:lineRule="auto"/>
        <w:ind w:firstLine="709"/>
        <w:jc w:val="both"/>
        <w:rPr>
          <w:rFonts w:ascii="Times New Roman" w:hAnsi="Times New Roman"/>
          <w:noProof/>
          <w:sz w:val="28"/>
          <w:szCs w:val="28"/>
          <w:lang w:val="uk-UA"/>
        </w:rPr>
      </w:pPr>
    </w:p>
    <w:p w14:paraId="50CB447A" w14:textId="5779AC31" w:rsidR="00C45306" w:rsidRDefault="00C45306" w:rsidP="00C65817">
      <w:pPr>
        <w:spacing w:after="0" w:line="240" w:lineRule="auto"/>
        <w:ind w:firstLine="709"/>
        <w:jc w:val="both"/>
        <w:rPr>
          <w:rFonts w:ascii="Times New Roman" w:hAnsi="Times New Roman"/>
          <w:noProof/>
          <w:sz w:val="28"/>
          <w:szCs w:val="28"/>
          <w:lang w:val="uk-UA"/>
        </w:rPr>
      </w:pPr>
      <w:r>
        <w:rPr>
          <w:rFonts w:ascii="Times New Roman" w:hAnsi="Times New Roman"/>
          <w:noProof/>
          <w:sz w:val="28"/>
          <w:szCs w:val="28"/>
          <w:lang w:val="uk-UA"/>
        </w:rPr>
        <w:t>Табл</w:t>
      </w:r>
      <w:r w:rsidR="00C65817">
        <w:rPr>
          <w:rFonts w:ascii="Times New Roman" w:hAnsi="Times New Roman"/>
          <w:noProof/>
          <w:sz w:val="28"/>
          <w:szCs w:val="28"/>
          <w:lang w:val="uk-UA"/>
        </w:rPr>
        <w:t>иця</w:t>
      </w:r>
      <w:r>
        <w:rPr>
          <w:rFonts w:ascii="Times New Roman" w:hAnsi="Times New Roman"/>
          <w:noProof/>
          <w:sz w:val="28"/>
          <w:szCs w:val="28"/>
          <w:lang w:val="uk-UA"/>
        </w:rPr>
        <w:t xml:space="preserve"> 4.2 – Харктеристика очищених стічних вод</w:t>
      </w:r>
    </w:p>
    <w:p w14:paraId="210EDF87" w14:textId="77777777" w:rsidR="00C45306" w:rsidRDefault="00C45306" w:rsidP="00C45306">
      <w:pPr>
        <w:spacing w:after="0" w:line="240" w:lineRule="auto"/>
        <w:ind w:firstLine="709"/>
        <w:jc w:val="both"/>
        <w:rPr>
          <w:rFonts w:ascii="Times New Roman" w:hAnsi="Times New Roman"/>
          <w:noProof/>
          <w:sz w:val="28"/>
          <w:szCs w:val="28"/>
          <w:lang w:val="uk-UA"/>
        </w:rPr>
      </w:pPr>
    </w:p>
    <w:tbl>
      <w:tblPr>
        <w:tblStyle w:val="a4"/>
        <w:tblW w:w="0" w:type="auto"/>
        <w:tblLook w:val="04A0" w:firstRow="1" w:lastRow="0" w:firstColumn="1" w:lastColumn="0" w:noHBand="0" w:noVBand="1"/>
      </w:tblPr>
      <w:tblGrid>
        <w:gridCol w:w="5097"/>
        <w:gridCol w:w="1843"/>
        <w:gridCol w:w="2404"/>
      </w:tblGrid>
      <w:tr w:rsidR="00C45306" w14:paraId="03C4CE4D" w14:textId="77777777" w:rsidTr="00B2480B">
        <w:tc>
          <w:tcPr>
            <w:tcW w:w="5098" w:type="dxa"/>
            <w:vAlign w:val="center"/>
          </w:tcPr>
          <w:p w14:paraId="52A20466"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Компонент</w:t>
            </w:r>
          </w:p>
        </w:tc>
        <w:tc>
          <w:tcPr>
            <w:tcW w:w="1843" w:type="dxa"/>
            <w:vAlign w:val="center"/>
          </w:tcPr>
          <w:p w14:paraId="2C8FAC66"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Вміст у стічній воді</w:t>
            </w:r>
          </w:p>
        </w:tc>
        <w:tc>
          <w:tcPr>
            <w:tcW w:w="2404" w:type="dxa"/>
            <w:vAlign w:val="center"/>
          </w:tcPr>
          <w:p w14:paraId="1ED59BC0" w14:textId="77777777" w:rsidR="00C45306" w:rsidRPr="00020F0A" w:rsidRDefault="00C45306" w:rsidP="00B2480B">
            <w:pPr>
              <w:spacing w:after="0" w:line="240" w:lineRule="auto"/>
              <w:jc w:val="center"/>
              <w:rPr>
                <w:rFonts w:ascii="Times New Roman" w:hAnsi="Times New Roman"/>
                <w:noProof/>
                <w:sz w:val="28"/>
                <w:szCs w:val="28"/>
              </w:rPr>
            </w:pPr>
            <w:r>
              <w:rPr>
                <w:rFonts w:ascii="Times New Roman" w:hAnsi="Times New Roman"/>
                <w:noProof/>
                <w:sz w:val="28"/>
                <w:szCs w:val="28"/>
                <w:lang w:val="uk-UA"/>
              </w:rPr>
              <w:t xml:space="preserve">Норматив для скиду в систему водовідведення або на споруди біологічної очистки </w:t>
            </w:r>
            <w:r w:rsidRPr="00020F0A">
              <w:rPr>
                <w:rFonts w:ascii="Times New Roman" w:hAnsi="Times New Roman"/>
                <w:noProof/>
                <w:sz w:val="28"/>
                <w:szCs w:val="28"/>
              </w:rPr>
              <w:t>[36]</w:t>
            </w:r>
          </w:p>
        </w:tc>
      </w:tr>
      <w:tr w:rsidR="00C45306" w14:paraId="0DAF4104" w14:textId="77777777" w:rsidTr="00B2480B">
        <w:tc>
          <w:tcPr>
            <w:tcW w:w="5098" w:type="dxa"/>
          </w:tcPr>
          <w:p w14:paraId="302B0045"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рН</w:t>
            </w:r>
          </w:p>
        </w:tc>
        <w:tc>
          <w:tcPr>
            <w:tcW w:w="1843" w:type="dxa"/>
          </w:tcPr>
          <w:p w14:paraId="7CB6158E"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7,5-9,5</w:t>
            </w:r>
          </w:p>
        </w:tc>
        <w:tc>
          <w:tcPr>
            <w:tcW w:w="2404" w:type="dxa"/>
          </w:tcPr>
          <w:p w14:paraId="7065D528" w14:textId="77777777" w:rsidR="00C45306" w:rsidRPr="00020F0A" w:rsidRDefault="00C45306" w:rsidP="00B2480B">
            <w:pPr>
              <w:spacing w:after="0" w:line="240" w:lineRule="auto"/>
              <w:jc w:val="center"/>
              <w:rPr>
                <w:rFonts w:ascii="Times New Roman" w:hAnsi="Times New Roman"/>
                <w:noProof/>
                <w:sz w:val="28"/>
                <w:szCs w:val="28"/>
                <w:lang w:val="en-US"/>
              </w:rPr>
            </w:pPr>
            <w:r>
              <w:rPr>
                <w:rFonts w:ascii="Times New Roman" w:hAnsi="Times New Roman"/>
                <w:noProof/>
                <w:sz w:val="28"/>
                <w:szCs w:val="28"/>
                <w:lang w:val="en-US"/>
              </w:rPr>
              <w:t>6,5-9</w:t>
            </w:r>
          </w:p>
        </w:tc>
      </w:tr>
      <w:tr w:rsidR="00C45306" w14:paraId="37397E19" w14:textId="77777777" w:rsidTr="00B2480B">
        <w:tc>
          <w:tcPr>
            <w:tcW w:w="5098" w:type="dxa"/>
          </w:tcPr>
          <w:p w14:paraId="175DF612" w14:textId="77777777" w:rsidR="00C45306" w:rsidRPr="004B414C" w:rsidRDefault="00C45306" w:rsidP="00B2480B">
            <w:pPr>
              <w:spacing w:after="0" w:line="240" w:lineRule="auto"/>
              <w:jc w:val="both"/>
              <w:rPr>
                <w:rFonts w:ascii="Times New Roman" w:hAnsi="Times New Roman"/>
                <w:noProof/>
                <w:sz w:val="28"/>
                <w:szCs w:val="28"/>
                <w:vertAlign w:val="superscript"/>
                <w:lang w:val="uk-UA"/>
              </w:rPr>
            </w:pPr>
            <w:r>
              <w:rPr>
                <w:rFonts w:ascii="Times New Roman" w:hAnsi="Times New Roman"/>
                <w:noProof/>
                <w:sz w:val="28"/>
                <w:szCs w:val="28"/>
                <w:lang w:val="uk-UA"/>
              </w:rPr>
              <w:t>Хімічне споживання кисню (ХСК), мгО</w:t>
            </w:r>
            <w:r>
              <w:rPr>
                <w:rFonts w:ascii="Times New Roman" w:hAnsi="Times New Roman"/>
                <w:noProof/>
                <w:sz w:val="28"/>
                <w:szCs w:val="28"/>
                <w:vertAlign w:val="subscript"/>
                <w:lang w:val="uk-UA"/>
              </w:rPr>
              <w:t>2</w:t>
            </w:r>
            <w:r>
              <w:rPr>
                <w:rFonts w:ascii="Times New Roman" w:hAnsi="Times New Roman"/>
                <w:noProof/>
                <w:sz w:val="28"/>
                <w:szCs w:val="28"/>
                <w:lang w:val="uk-UA"/>
              </w:rPr>
              <w:t>/м</w:t>
            </w:r>
            <w:r>
              <w:rPr>
                <w:rFonts w:ascii="Times New Roman" w:hAnsi="Times New Roman"/>
                <w:noProof/>
                <w:sz w:val="28"/>
                <w:szCs w:val="28"/>
                <w:vertAlign w:val="superscript"/>
                <w:lang w:val="uk-UA"/>
              </w:rPr>
              <w:t>3</w:t>
            </w:r>
          </w:p>
        </w:tc>
        <w:tc>
          <w:tcPr>
            <w:tcW w:w="1843" w:type="dxa"/>
          </w:tcPr>
          <w:p w14:paraId="0AB5CC30"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800-1275</w:t>
            </w:r>
          </w:p>
        </w:tc>
        <w:tc>
          <w:tcPr>
            <w:tcW w:w="2404" w:type="dxa"/>
          </w:tcPr>
          <w:p w14:paraId="7B66F106"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500</w:t>
            </w:r>
          </w:p>
        </w:tc>
      </w:tr>
      <w:tr w:rsidR="00C45306" w14:paraId="5B58DDE0" w14:textId="77777777" w:rsidTr="00B2480B">
        <w:tc>
          <w:tcPr>
            <w:tcW w:w="5098" w:type="dxa"/>
          </w:tcPr>
          <w:p w14:paraId="33A755EE" w14:textId="77777777" w:rsidR="00C45306" w:rsidRPr="004B414C" w:rsidRDefault="00C45306" w:rsidP="00B2480B">
            <w:pPr>
              <w:spacing w:after="0" w:line="240" w:lineRule="auto"/>
              <w:jc w:val="both"/>
              <w:rPr>
                <w:rFonts w:ascii="Times New Roman" w:hAnsi="Times New Roman"/>
                <w:noProof/>
                <w:sz w:val="28"/>
                <w:szCs w:val="28"/>
                <w:vertAlign w:val="superscript"/>
                <w:lang w:val="uk-UA"/>
              </w:rPr>
            </w:pPr>
            <w:r>
              <w:rPr>
                <w:rFonts w:ascii="Times New Roman" w:hAnsi="Times New Roman"/>
                <w:noProof/>
                <w:sz w:val="28"/>
                <w:szCs w:val="28"/>
                <w:lang w:val="uk-UA"/>
              </w:rPr>
              <w:t>Етеророзчинні речовини (ЕРР), мг/м</w:t>
            </w:r>
            <w:r>
              <w:rPr>
                <w:rFonts w:ascii="Times New Roman" w:hAnsi="Times New Roman"/>
                <w:noProof/>
                <w:sz w:val="28"/>
                <w:szCs w:val="28"/>
                <w:vertAlign w:val="superscript"/>
                <w:lang w:val="uk-UA"/>
              </w:rPr>
              <w:t>3</w:t>
            </w:r>
          </w:p>
        </w:tc>
        <w:tc>
          <w:tcPr>
            <w:tcW w:w="1843" w:type="dxa"/>
          </w:tcPr>
          <w:p w14:paraId="359864ED"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4-13</w:t>
            </w:r>
          </w:p>
        </w:tc>
        <w:tc>
          <w:tcPr>
            <w:tcW w:w="2404" w:type="dxa"/>
          </w:tcPr>
          <w:p w14:paraId="3264AD4B"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20-50</w:t>
            </w:r>
          </w:p>
        </w:tc>
      </w:tr>
      <w:tr w:rsidR="00C45306" w14:paraId="4FA27BBC" w14:textId="77777777" w:rsidTr="00B2480B">
        <w:tc>
          <w:tcPr>
            <w:tcW w:w="5098" w:type="dxa"/>
          </w:tcPr>
          <w:p w14:paraId="7B44CD16"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Сульфат-іони, мг/м</w:t>
            </w:r>
            <w:r>
              <w:rPr>
                <w:rFonts w:ascii="Times New Roman" w:hAnsi="Times New Roman"/>
                <w:noProof/>
                <w:sz w:val="28"/>
                <w:szCs w:val="28"/>
                <w:vertAlign w:val="superscript"/>
                <w:lang w:val="uk-UA"/>
              </w:rPr>
              <w:t>3</w:t>
            </w:r>
          </w:p>
        </w:tc>
        <w:tc>
          <w:tcPr>
            <w:tcW w:w="1843" w:type="dxa"/>
          </w:tcPr>
          <w:p w14:paraId="197CC8B8"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125-160</w:t>
            </w:r>
          </w:p>
        </w:tc>
        <w:tc>
          <w:tcPr>
            <w:tcW w:w="2404" w:type="dxa"/>
          </w:tcPr>
          <w:p w14:paraId="632CFAE8"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400</w:t>
            </w:r>
          </w:p>
        </w:tc>
      </w:tr>
      <w:tr w:rsidR="00C45306" w14:paraId="7DD0B733" w14:textId="77777777" w:rsidTr="00B2480B">
        <w:tc>
          <w:tcPr>
            <w:tcW w:w="5098" w:type="dxa"/>
          </w:tcPr>
          <w:p w14:paraId="2771B2E4"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Хлорид-іони, мг/м</w:t>
            </w:r>
            <w:r>
              <w:rPr>
                <w:rFonts w:ascii="Times New Roman" w:hAnsi="Times New Roman"/>
                <w:noProof/>
                <w:sz w:val="28"/>
                <w:szCs w:val="28"/>
                <w:vertAlign w:val="superscript"/>
                <w:lang w:val="uk-UA"/>
              </w:rPr>
              <w:t>3</w:t>
            </w:r>
          </w:p>
        </w:tc>
        <w:tc>
          <w:tcPr>
            <w:tcW w:w="1843" w:type="dxa"/>
          </w:tcPr>
          <w:p w14:paraId="4FE89544"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168-370</w:t>
            </w:r>
          </w:p>
        </w:tc>
        <w:tc>
          <w:tcPr>
            <w:tcW w:w="2404" w:type="dxa"/>
          </w:tcPr>
          <w:p w14:paraId="28B333A3"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350</w:t>
            </w:r>
          </w:p>
        </w:tc>
      </w:tr>
      <w:tr w:rsidR="00C45306" w14:paraId="7C19FC79" w14:textId="77777777" w:rsidTr="00B2480B">
        <w:tc>
          <w:tcPr>
            <w:tcW w:w="5098" w:type="dxa"/>
          </w:tcPr>
          <w:p w14:paraId="4B110834"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Фосфат-іони, мг/м</w:t>
            </w:r>
            <w:r>
              <w:rPr>
                <w:rFonts w:ascii="Times New Roman" w:hAnsi="Times New Roman"/>
                <w:noProof/>
                <w:sz w:val="28"/>
                <w:szCs w:val="28"/>
                <w:vertAlign w:val="superscript"/>
                <w:lang w:val="uk-UA"/>
              </w:rPr>
              <w:t>3</w:t>
            </w:r>
          </w:p>
        </w:tc>
        <w:tc>
          <w:tcPr>
            <w:tcW w:w="1843" w:type="dxa"/>
          </w:tcPr>
          <w:p w14:paraId="67748349"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1,35-1,8</w:t>
            </w:r>
          </w:p>
        </w:tc>
        <w:tc>
          <w:tcPr>
            <w:tcW w:w="2404" w:type="dxa"/>
          </w:tcPr>
          <w:p w14:paraId="7BDD83E6"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10</w:t>
            </w:r>
          </w:p>
        </w:tc>
      </w:tr>
      <w:tr w:rsidR="00C45306" w14:paraId="770FDD23" w14:textId="77777777" w:rsidTr="00B2480B">
        <w:tc>
          <w:tcPr>
            <w:tcW w:w="5098" w:type="dxa"/>
          </w:tcPr>
          <w:p w14:paraId="0BF799C8"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Іони амонію, мг/м</w:t>
            </w:r>
            <w:r>
              <w:rPr>
                <w:rFonts w:ascii="Times New Roman" w:hAnsi="Times New Roman"/>
                <w:noProof/>
                <w:sz w:val="28"/>
                <w:szCs w:val="28"/>
                <w:vertAlign w:val="superscript"/>
                <w:lang w:val="uk-UA"/>
              </w:rPr>
              <w:t>3</w:t>
            </w:r>
          </w:p>
        </w:tc>
        <w:tc>
          <w:tcPr>
            <w:tcW w:w="1843" w:type="dxa"/>
          </w:tcPr>
          <w:p w14:paraId="34D34FD2"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4-11</w:t>
            </w:r>
          </w:p>
        </w:tc>
        <w:tc>
          <w:tcPr>
            <w:tcW w:w="2404" w:type="dxa"/>
          </w:tcPr>
          <w:p w14:paraId="29A9EDAD"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30</w:t>
            </w:r>
          </w:p>
        </w:tc>
      </w:tr>
      <w:tr w:rsidR="00C45306" w14:paraId="23ED22D7" w14:textId="77777777" w:rsidTr="00B2480B">
        <w:tc>
          <w:tcPr>
            <w:tcW w:w="5098" w:type="dxa"/>
          </w:tcPr>
          <w:p w14:paraId="36A37902" w14:textId="0A2CFCBA" w:rsidR="00C45306" w:rsidRDefault="00C45306" w:rsidP="00C45306">
            <w:pPr>
              <w:tabs>
                <w:tab w:val="right" w:pos="4881"/>
              </w:tabs>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Завислі речовини, мг/м</w:t>
            </w:r>
            <w:r>
              <w:rPr>
                <w:rFonts w:ascii="Times New Roman" w:hAnsi="Times New Roman"/>
                <w:noProof/>
                <w:sz w:val="28"/>
                <w:szCs w:val="28"/>
                <w:vertAlign w:val="superscript"/>
                <w:lang w:val="uk-UA"/>
              </w:rPr>
              <w:t>3</w:t>
            </w:r>
            <w:r>
              <w:rPr>
                <w:rFonts w:ascii="Times New Roman" w:hAnsi="Times New Roman"/>
                <w:noProof/>
                <w:sz w:val="28"/>
                <w:szCs w:val="28"/>
                <w:vertAlign w:val="superscript"/>
                <w:lang w:val="uk-UA"/>
              </w:rPr>
              <w:tab/>
            </w:r>
          </w:p>
        </w:tc>
        <w:tc>
          <w:tcPr>
            <w:tcW w:w="1843" w:type="dxa"/>
          </w:tcPr>
          <w:p w14:paraId="38660DC8"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20-50</w:t>
            </w:r>
          </w:p>
        </w:tc>
        <w:tc>
          <w:tcPr>
            <w:tcW w:w="2404" w:type="dxa"/>
          </w:tcPr>
          <w:p w14:paraId="3E2B7325" w14:textId="77777777" w:rsidR="00C45306" w:rsidRDefault="00C45306" w:rsidP="00B2480B">
            <w:pPr>
              <w:spacing w:after="0" w:line="240" w:lineRule="auto"/>
              <w:jc w:val="center"/>
              <w:rPr>
                <w:rFonts w:ascii="Times New Roman" w:hAnsi="Times New Roman"/>
                <w:noProof/>
                <w:sz w:val="28"/>
                <w:szCs w:val="28"/>
                <w:lang w:val="uk-UA"/>
              </w:rPr>
            </w:pPr>
            <w:r>
              <w:rPr>
                <w:rFonts w:ascii="Times New Roman" w:hAnsi="Times New Roman"/>
                <w:noProof/>
                <w:sz w:val="28"/>
                <w:szCs w:val="28"/>
                <w:lang w:val="uk-UA"/>
              </w:rPr>
              <w:t>300</w:t>
            </w:r>
          </w:p>
        </w:tc>
      </w:tr>
    </w:tbl>
    <w:p w14:paraId="4FCD5B2E" w14:textId="77777777" w:rsidR="00C45306" w:rsidRDefault="00C45306" w:rsidP="00C45306">
      <w:pPr>
        <w:spacing w:after="0" w:line="240" w:lineRule="auto"/>
        <w:ind w:firstLine="709"/>
        <w:jc w:val="both"/>
        <w:rPr>
          <w:rFonts w:ascii="Times New Roman" w:hAnsi="Times New Roman"/>
          <w:noProof/>
          <w:sz w:val="28"/>
          <w:szCs w:val="28"/>
          <w:lang w:val="uk-UA"/>
        </w:rPr>
      </w:pPr>
      <w:r>
        <w:rPr>
          <w:rFonts w:ascii="Times New Roman" w:hAnsi="Times New Roman"/>
          <w:noProof/>
          <w:sz w:val="28"/>
          <w:szCs w:val="28"/>
          <w:lang w:val="uk-UA"/>
        </w:rPr>
        <w:lastRenderedPageBreak/>
        <w:t>В результаті проведених досліджень встановлені раціональні технологічні парметри очистки електрокоагуляційним методом (табл. 4.3).</w:t>
      </w:r>
    </w:p>
    <w:p w14:paraId="142FDF76" w14:textId="77777777" w:rsidR="00C45306" w:rsidRDefault="00C45306" w:rsidP="00C45306">
      <w:pPr>
        <w:spacing w:after="0" w:line="240" w:lineRule="auto"/>
        <w:jc w:val="both"/>
        <w:rPr>
          <w:rFonts w:ascii="Times New Roman" w:hAnsi="Times New Roman"/>
          <w:noProof/>
          <w:sz w:val="28"/>
          <w:szCs w:val="28"/>
          <w:lang w:val="uk-UA"/>
        </w:rPr>
      </w:pPr>
    </w:p>
    <w:p w14:paraId="0B9C6CFD" w14:textId="1F6CCE07" w:rsidR="00C45306" w:rsidRDefault="00C45306" w:rsidP="00C65817">
      <w:pPr>
        <w:spacing w:after="0" w:line="240" w:lineRule="auto"/>
        <w:ind w:firstLine="709"/>
        <w:jc w:val="both"/>
        <w:rPr>
          <w:rFonts w:ascii="Times New Roman" w:hAnsi="Times New Roman"/>
          <w:noProof/>
          <w:sz w:val="28"/>
          <w:szCs w:val="28"/>
          <w:lang w:val="uk-UA"/>
        </w:rPr>
      </w:pPr>
      <w:r>
        <w:rPr>
          <w:rFonts w:ascii="Times New Roman" w:hAnsi="Times New Roman"/>
          <w:noProof/>
          <w:sz w:val="28"/>
          <w:szCs w:val="28"/>
          <w:lang w:val="uk-UA"/>
        </w:rPr>
        <w:t>Табл</w:t>
      </w:r>
      <w:r w:rsidR="00C65817">
        <w:rPr>
          <w:rFonts w:ascii="Times New Roman" w:hAnsi="Times New Roman"/>
          <w:noProof/>
          <w:sz w:val="28"/>
          <w:szCs w:val="28"/>
          <w:lang w:val="uk-UA"/>
        </w:rPr>
        <w:t>иця</w:t>
      </w:r>
      <w:r>
        <w:rPr>
          <w:rFonts w:ascii="Times New Roman" w:hAnsi="Times New Roman"/>
          <w:noProof/>
          <w:sz w:val="28"/>
          <w:szCs w:val="28"/>
          <w:lang w:val="uk-UA"/>
        </w:rPr>
        <w:t xml:space="preserve"> 4.3 – Раціональні технологічні параметри очистки стічних вод електрокоагуляційним методом</w:t>
      </w:r>
    </w:p>
    <w:p w14:paraId="0B0DE574" w14:textId="77777777" w:rsidR="00C45306" w:rsidRDefault="00C45306" w:rsidP="00C45306">
      <w:pPr>
        <w:spacing w:after="0" w:line="240" w:lineRule="auto"/>
        <w:jc w:val="both"/>
        <w:rPr>
          <w:rFonts w:ascii="Times New Roman" w:hAnsi="Times New Roman"/>
          <w:noProof/>
          <w:sz w:val="28"/>
          <w:szCs w:val="28"/>
          <w:lang w:val="uk-UA"/>
        </w:rPr>
      </w:pPr>
    </w:p>
    <w:tbl>
      <w:tblPr>
        <w:tblStyle w:val="a4"/>
        <w:tblW w:w="0" w:type="auto"/>
        <w:tblLook w:val="04A0" w:firstRow="1" w:lastRow="0" w:firstColumn="1" w:lastColumn="0" w:noHBand="0" w:noVBand="1"/>
      </w:tblPr>
      <w:tblGrid>
        <w:gridCol w:w="7224"/>
        <w:gridCol w:w="2120"/>
      </w:tblGrid>
      <w:tr w:rsidR="00C45306" w14:paraId="42DF432E" w14:textId="77777777" w:rsidTr="00B2480B">
        <w:tc>
          <w:tcPr>
            <w:tcW w:w="7225" w:type="dxa"/>
          </w:tcPr>
          <w:p w14:paraId="2F2847D1"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Попереднє відстоювання, годин</w:t>
            </w:r>
          </w:p>
        </w:tc>
        <w:tc>
          <w:tcPr>
            <w:tcW w:w="2120" w:type="dxa"/>
          </w:tcPr>
          <w:p w14:paraId="3757EB00"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близько 1</w:t>
            </w:r>
          </w:p>
        </w:tc>
      </w:tr>
      <w:tr w:rsidR="00C45306" w14:paraId="3D498BC8" w14:textId="77777777" w:rsidTr="00B2480B">
        <w:tc>
          <w:tcPr>
            <w:tcW w:w="7225" w:type="dxa"/>
          </w:tcPr>
          <w:p w14:paraId="0A210FEF" w14:textId="77777777" w:rsidR="00C45306" w:rsidRPr="0055421A"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 xml:space="preserve">Температура стічних вод, які подаються на очистку, </w:t>
            </w:r>
            <w:r>
              <w:rPr>
                <w:rFonts w:ascii="Times New Roman" w:hAnsi="Times New Roman"/>
                <w:noProof/>
                <w:sz w:val="28"/>
                <w:szCs w:val="28"/>
                <w:vertAlign w:val="superscript"/>
                <w:lang w:val="uk-UA"/>
              </w:rPr>
              <w:t>0</w:t>
            </w:r>
            <w:r>
              <w:rPr>
                <w:rFonts w:ascii="Times New Roman" w:hAnsi="Times New Roman"/>
                <w:noProof/>
                <w:sz w:val="28"/>
                <w:szCs w:val="28"/>
                <w:lang w:val="uk-UA"/>
              </w:rPr>
              <w:t>С</w:t>
            </w:r>
          </w:p>
        </w:tc>
        <w:tc>
          <w:tcPr>
            <w:tcW w:w="2120" w:type="dxa"/>
          </w:tcPr>
          <w:p w14:paraId="316CFD98"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20-30</w:t>
            </w:r>
          </w:p>
        </w:tc>
      </w:tr>
      <w:tr w:rsidR="00C45306" w14:paraId="46B0DA8F" w14:textId="77777777" w:rsidTr="00B2480B">
        <w:tc>
          <w:tcPr>
            <w:tcW w:w="7225" w:type="dxa"/>
          </w:tcPr>
          <w:p w14:paraId="49845025"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Матеріал електродів</w:t>
            </w:r>
          </w:p>
        </w:tc>
        <w:tc>
          <w:tcPr>
            <w:tcW w:w="2120" w:type="dxa"/>
          </w:tcPr>
          <w:p w14:paraId="74038922"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алюміній</w:t>
            </w:r>
          </w:p>
        </w:tc>
      </w:tr>
      <w:tr w:rsidR="00C45306" w14:paraId="131C6128" w14:textId="77777777" w:rsidTr="00B2480B">
        <w:tc>
          <w:tcPr>
            <w:tcW w:w="7225" w:type="dxa"/>
          </w:tcPr>
          <w:p w14:paraId="09BD6782"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Відстань між електродами, мм</w:t>
            </w:r>
          </w:p>
        </w:tc>
        <w:tc>
          <w:tcPr>
            <w:tcW w:w="2120" w:type="dxa"/>
          </w:tcPr>
          <w:p w14:paraId="4238AB9C"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15-20</w:t>
            </w:r>
          </w:p>
        </w:tc>
      </w:tr>
      <w:tr w:rsidR="00C45306" w14:paraId="170A47D8" w14:textId="77777777" w:rsidTr="00B2480B">
        <w:tc>
          <w:tcPr>
            <w:tcW w:w="7225" w:type="dxa"/>
          </w:tcPr>
          <w:p w14:paraId="42C7FB12" w14:textId="77777777" w:rsidR="00C45306" w:rsidRPr="003A158A" w:rsidRDefault="00C45306" w:rsidP="00B2480B">
            <w:pPr>
              <w:spacing w:after="0" w:line="240" w:lineRule="auto"/>
              <w:jc w:val="both"/>
              <w:rPr>
                <w:rFonts w:ascii="Times New Roman" w:hAnsi="Times New Roman"/>
                <w:noProof/>
                <w:sz w:val="28"/>
                <w:szCs w:val="28"/>
                <w:vertAlign w:val="superscript"/>
                <w:lang w:val="uk-UA"/>
              </w:rPr>
            </w:pPr>
            <w:r>
              <w:rPr>
                <w:rFonts w:ascii="Times New Roman" w:hAnsi="Times New Roman"/>
                <w:noProof/>
                <w:sz w:val="28"/>
                <w:szCs w:val="28"/>
                <w:lang w:val="uk-UA"/>
              </w:rPr>
              <w:t>Густина електричного струму, А/м</w:t>
            </w:r>
            <w:r>
              <w:rPr>
                <w:rFonts w:ascii="Times New Roman" w:hAnsi="Times New Roman"/>
                <w:noProof/>
                <w:sz w:val="28"/>
                <w:szCs w:val="28"/>
                <w:vertAlign w:val="superscript"/>
                <w:lang w:val="uk-UA"/>
              </w:rPr>
              <w:t>2</w:t>
            </w:r>
          </w:p>
        </w:tc>
        <w:tc>
          <w:tcPr>
            <w:tcW w:w="2120" w:type="dxa"/>
          </w:tcPr>
          <w:p w14:paraId="0CF7BC95"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30-50</w:t>
            </w:r>
          </w:p>
        </w:tc>
      </w:tr>
      <w:tr w:rsidR="00C45306" w14:paraId="01A5C5CC" w14:textId="77777777" w:rsidTr="00B2480B">
        <w:tc>
          <w:tcPr>
            <w:tcW w:w="7225" w:type="dxa"/>
          </w:tcPr>
          <w:p w14:paraId="0072E74A"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Термін електрокоагуляційної обробки, хвилин</w:t>
            </w:r>
          </w:p>
        </w:tc>
        <w:tc>
          <w:tcPr>
            <w:tcW w:w="2120" w:type="dxa"/>
          </w:tcPr>
          <w:p w14:paraId="531FAFBD"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5-7</w:t>
            </w:r>
          </w:p>
        </w:tc>
      </w:tr>
      <w:tr w:rsidR="00C45306" w14:paraId="2FA59EDF" w14:textId="77777777" w:rsidTr="00B2480B">
        <w:tc>
          <w:tcPr>
            <w:tcW w:w="7225" w:type="dxa"/>
          </w:tcPr>
          <w:p w14:paraId="4FA1E3C6" w14:textId="77777777" w:rsidR="00C45306" w:rsidRPr="003A158A" w:rsidRDefault="00C45306" w:rsidP="00B2480B">
            <w:pPr>
              <w:spacing w:after="0" w:line="240" w:lineRule="auto"/>
              <w:jc w:val="both"/>
              <w:rPr>
                <w:rFonts w:ascii="Times New Roman" w:hAnsi="Times New Roman"/>
                <w:noProof/>
                <w:sz w:val="28"/>
                <w:szCs w:val="28"/>
                <w:vertAlign w:val="superscript"/>
                <w:lang w:val="uk-UA"/>
              </w:rPr>
            </w:pPr>
            <w:r>
              <w:rPr>
                <w:rFonts w:ascii="Times New Roman" w:hAnsi="Times New Roman"/>
                <w:noProof/>
                <w:sz w:val="28"/>
                <w:szCs w:val="28"/>
                <w:lang w:val="uk-UA"/>
              </w:rPr>
              <w:t>Кількість вапна, кг/м</w:t>
            </w:r>
            <w:r>
              <w:rPr>
                <w:rFonts w:ascii="Times New Roman" w:hAnsi="Times New Roman"/>
                <w:noProof/>
                <w:sz w:val="28"/>
                <w:szCs w:val="28"/>
                <w:vertAlign w:val="superscript"/>
                <w:lang w:val="uk-UA"/>
              </w:rPr>
              <w:t>3</w:t>
            </w:r>
          </w:p>
        </w:tc>
        <w:tc>
          <w:tcPr>
            <w:tcW w:w="2120" w:type="dxa"/>
          </w:tcPr>
          <w:p w14:paraId="10ABF368"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0,5-1</w:t>
            </w:r>
          </w:p>
        </w:tc>
      </w:tr>
      <w:tr w:rsidR="00C45306" w14:paraId="1EA3B46E" w14:textId="77777777" w:rsidTr="00B2480B">
        <w:tc>
          <w:tcPr>
            <w:tcW w:w="7225" w:type="dxa"/>
          </w:tcPr>
          <w:p w14:paraId="7FCC8C6D" w14:textId="77777777" w:rsidR="00C45306" w:rsidRPr="003A158A" w:rsidRDefault="00C45306" w:rsidP="00B2480B">
            <w:pPr>
              <w:spacing w:after="0" w:line="240" w:lineRule="auto"/>
              <w:jc w:val="both"/>
              <w:rPr>
                <w:rFonts w:ascii="Times New Roman" w:hAnsi="Times New Roman"/>
                <w:noProof/>
                <w:sz w:val="28"/>
                <w:szCs w:val="28"/>
                <w:vertAlign w:val="superscript"/>
                <w:lang w:val="uk-UA"/>
              </w:rPr>
            </w:pPr>
            <w:r>
              <w:rPr>
                <w:rFonts w:ascii="Times New Roman" w:hAnsi="Times New Roman"/>
                <w:noProof/>
                <w:sz w:val="28"/>
                <w:szCs w:val="28"/>
                <w:lang w:val="uk-UA"/>
              </w:rPr>
              <w:t>Кількість ПАА 0,1%, л/м</w:t>
            </w:r>
            <w:r>
              <w:rPr>
                <w:rFonts w:ascii="Times New Roman" w:hAnsi="Times New Roman"/>
                <w:noProof/>
                <w:sz w:val="28"/>
                <w:szCs w:val="28"/>
                <w:vertAlign w:val="superscript"/>
                <w:lang w:val="uk-UA"/>
              </w:rPr>
              <w:t>3</w:t>
            </w:r>
          </w:p>
        </w:tc>
        <w:tc>
          <w:tcPr>
            <w:tcW w:w="2120" w:type="dxa"/>
          </w:tcPr>
          <w:p w14:paraId="6534335F"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5</w:t>
            </w:r>
          </w:p>
        </w:tc>
      </w:tr>
      <w:tr w:rsidR="00C45306" w14:paraId="234C1CD0" w14:textId="77777777" w:rsidTr="00B2480B">
        <w:tc>
          <w:tcPr>
            <w:tcW w:w="7225" w:type="dxa"/>
          </w:tcPr>
          <w:p w14:paraId="094DAF8A"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Термін перемішування з вапном, хвилин</w:t>
            </w:r>
          </w:p>
        </w:tc>
        <w:tc>
          <w:tcPr>
            <w:tcW w:w="2120" w:type="dxa"/>
          </w:tcPr>
          <w:p w14:paraId="0453F0DE"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не менше 10</w:t>
            </w:r>
          </w:p>
        </w:tc>
      </w:tr>
      <w:tr w:rsidR="00C45306" w14:paraId="265FB59C" w14:textId="77777777" w:rsidTr="00B2480B">
        <w:tc>
          <w:tcPr>
            <w:tcW w:w="7225" w:type="dxa"/>
          </w:tcPr>
          <w:p w14:paraId="39FA18D3"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Термін перемішування з ПАА, хвилин</w:t>
            </w:r>
          </w:p>
        </w:tc>
        <w:tc>
          <w:tcPr>
            <w:tcW w:w="2120" w:type="dxa"/>
          </w:tcPr>
          <w:p w14:paraId="4A973882"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5-10</w:t>
            </w:r>
          </w:p>
        </w:tc>
      </w:tr>
      <w:tr w:rsidR="00C45306" w14:paraId="3E3F9C0C" w14:textId="77777777" w:rsidTr="00B2480B">
        <w:tc>
          <w:tcPr>
            <w:tcW w:w="7225" w:type="dxa"/>
          </w:tcPr>
          <w:p w14:paraId="40C6E81B"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Термін відстоювання, годин</w:t>
            </w:r>
          </w:p>
        </w:tc>
        <w:tc>
          <w:tcPr>
            <w:tcW w:w="2120" w:type="dxa"/>
          </w:tcPr>
          <w:p w14:paraId="29C323C2" w14:textId="77777777" w:rsidR="00C45306" w:rsidRDefault="00C45306" w:rsidP="00B2480B">
            <w:pPr>
              <w:spacing w:after="0" w:line="240" w:lineRule="auto"/>
              <w:jc w:val="both"/>
              <w:rPr>
                <w:rFonts w:ascii="Times New Roman" w:hAnsi="Times New Roman"/>
                <w:noProof/>
                <w:sz w:val="28"/>
                <w:szCs w:val="28"/>
                <w:lang w:val="uk-UA"/>
              </w:rPr>
            </w:pPr>
            <w:r>
              <w:rPr>
                <w:rFonts w:ascii="Times New Roman" w:hAnsi="Times New Roman"/>
                <w:noProof/>
                <w:sz w:val="28"/>
                <w:szCs w:val="28"/>
                <w:lang w:val="uk-UA"/>
              </w:rPr>
              <w:t>близько 2</w:t>
            </w:r>
          </w:p>
        </w:tc>
      </w:tr>
    </w:tbl>
    <w:p w14:paraId="295258A5" w14:textId="77777777" w:rsidR="00C45306" w:rsidRDefault="00C45306" w:rsidP="00C45306">
      <w:pPr>
        <w:spacing w:after="0" w:line="240" w:lineRule="auto"/>
        <w:jc w:val="both"/>
        <w:rPr>
          <w:rFonts w:ascii="Times New Roman" w:hAnsi="Times New Roman"/>
          <w:noProof/>
          <w:sz w:val="28"/>
          <w:szCs w:val="28"/>
          <w:lang w:val="uk-UA"/>
        </w:rPr>
      </w:pPr>
    </w:p>
    <w:p w14:paraId="571F7513" w14:textId="77777777" w:rsidR="00C45306" w:rsidRPr="00AE6282" w:rsidRDefault="00C45306" w:rsidP="00C45306">
      <w:pPr>
        <w:spacing w:after="0" w:line="240" w:lineRule="auto"/>
        <w:ind w:firstLine="708"/>
        <w:jc w:val="both"/>
        <w:rPr>
          <w:rFonts w:ascii="Times New Roman" w:hAnsi="Times New Roman"/>
          <w:noProof/>
          <w:sz w:val="28"/>
          <w:szCs w:val="28"/>
          <w:lang w:val="uk-UA"/>
        </w:rPr>
      </w:pPr>
      <w:r>
        <w:rPr>
          <w:rFonts w:ascii="Times New Roman" w:hAnsi="Times New Roman"/>
          <w:noProof/>
          <w:sz w:val="28"/>
          <w:szCs w:val="28"/>
          <w:lang w:val="uk-UA"/>
        </w:rPr>
        <w:t xml:space="preserve">Отже, використання електрокоагуляції з алюмінієвими електродами дозволяє підвищити екологічну безпеку процесу очистки стічних вод молокозаводів, а саме, при порівняно невеликих витратах електроенергії отримати достатній рівень очистки від етеророзчинних речовин. При цьому зменшуються витрати на хімічні реагенти, знижується ризик вторинного забруднення вод, підвищується ступінь очистки від сульфат-, хлорид-, фосфат-іонів, іонів амонію. Також з’являється можливість одержувати в якості побічного продукту шлам, який не потребує подальшої обробки, зневоднення чи ушільнення. </w:t>
      </w:r>
    </w:p>
    <w:p w14:paraId="6CDB5083" w14:textId="77777777" w:rsidR="00C45306" w:rsidRDefault="00C45306" w:rsidP="00C45306">
      <w:pPr>
        <w:spacing w:after="160" w:line="259" w:lineRule="auto"/>
        <w:rPr>
          <w:rFonts w:ascii="Times New Roman" w:hAnsi="Times New Roman"/>
          <w:b/>
          <w:bCs/>
          <w:color w:val="000000"/>
          <w:sz w:val="28"/>
          <w:szCs w:val="28"/>
          <w:lang w:val="uk-UA"/>
        </w:rPr>
      </w:pPr>
      <w:r>
        <w:rPr>
          <w:rFonts w:ascii="Times New Roman" w:hAnsi="Times New Roman"/>
          <w:b/>
          <w:bCs/>
          <w:color w:val="000000"/>
          <w:sz w:val="28"/>
          <w:szCs w:val="28"/>
          <w:lang w:val="uk-UA"/>
        </w:rPr>
        <w:br w:type="page"/>
      </w:r>
    </w:p>
    <w:p w14:paraId="4BD16076" w14:textId="77777777" w:rsidR="00C45306" w:rsidRPr="00A70DA8" w:rsidRDefault="00C45306" w:rsidP="00C45306">
      <w:pPr>
        <w:pStyle w:val="Default"/>
        <w:spacing w:after="120"/>
        <w:jc w:val="center"/>
        <w:rPr>
          <w:color w:val="auto"/>
          <w:sz w:val="28"/>
          <w:szCs w:val="28"/>
        </w:rPr>
      </w:pPr>
      <w:r w:rsidRPr="00A70DA8">
        <w:rPr>
          <w:rStyle w:val="aa"/>
          <w:color w:val="auto"/>
          <w:sz w:val="28"/>
          <w:szCs w:val="28"/>
          <w:u w:val="none"/>
          <w:lang w:val="uk-UA"/>
        </w:rPr>
        <w:lastRenderedPageBreak/>
        <w:t>ВИСНОВКИ</w:t>
      </w:r>
    </w:p>
    <w:p w14:paraId="3A6E6004" w14:textId="77777777" w:rsidR="00C45306" w:rsidRPr="00C04E64" w:rsidRDefault="00C45306" w:rsidP="00C45306">
      <w:pPr>
        <w:pStyle w:val="a5"/>
        <w:jc w:val="both"/>
        <w:rPr>
          <w:rFonts w:ascii="Times New Roman" w:hAnsi="Times New Roman" w:cs="Times New Roman"/>
          <w:b/>
          <w:bCs/>
          <w:color w:val="000000"/>
          <w:sz w:val="28"/>
          <w:szCs w:val="28"/>
          <w:lang w:val="uk-UA"/>
        </w:rPr>
      </w:pPr>
    </w:p>
    <w:p w14:paraId="7B2A8520" w14:textId="77777777" w:rsidR="003C4017" w:rsidRDefault="003C4017" w:rsidP="00C45306">
      <w:pPr>
        <w:pStyle w:val="a5"/>
        <w:numPr>
          <w:ilvl w:val="0"/>
          <w:numId w:val="5"/>
        </w:numPr>
        <w:tabs>
          <w:tab w:val="left" w:pos="1276"/>
        </w:tabs>
        <w:ind w:left="0" w:firstLine="709"/>
        <w:jc w:val="both"/>
        <w:rPr>
          <w:rFonts w:ascii="Times New Roman" w:hAnsi="Times New Roman"/>
          <w:color w:val="000000"/>
          <w:sz w:val="28"/>
          <w:szCs w:val="28"/>
          <w:lang w:val="uk-UA"/>
        </w:rPr>
      </w:pPr>
      <w:r w:rsidRPr="003C4017">
        <w:rPr>
          <w:rFonts w:ascii="Times New Roman" w:hAnsi="Times New Roman"/>
          <w:color w:val="000000"/>
          <w:sz w:val="28"/>
          <w:szCs w:val="28"/>
          <w:lang w:val="uk-UA"/>
        </w:rPr>
        <w:t>На основі дослідження стічних вод молокозаводів встановлено, що вони є висококонцентрованими водними сумішами з високим вмістом небезпечних забруднювачів: жирів, завислих речовин, сполук біогенних елементів фосфору та нітрогену. Ці води потребують попередньої очистки перед скидом у централізовані системи водовідведення або на очисні споруди біологічної очистки.</w:t>
      </w:r>
    </w:p>
    <w:p w14:paraId="0854ED57" w14:textId="77777777" w:rsidR="003C4017" w:rsidRDefault="003C4017" w:rsidP="00C45306">
      <w:pPr>
        <w:pStyle w:val="a5"/>
        <w:numPr>
          <w:ilvl w:val="0"/>
          <w:numId w:val="5"/>
        </w:numPr>
        <w:tabs>
          <w:tab w:val="left" w:pos="1276"/>
        </w:tabs>
        <w:ind w:left="0" w:firstLine="709"/>
        <w:jc w:val="both"/>
        <w:rPr>
          <w:rFonts w:ascii="Times New Roman" w:hAnsi="Times New Roman"/>
          <w:color w:val="000000"/>
          <w:sz w:val="28"/>
          <w:szCs w:val="28"/>
          <w:lang w:val="uk-UA"/>
        </w:rPr>
      </w:pPr>
      <w:r w:rsidRPr="003C4017">
        <w:rPr>
          <w:rFonts w:ascii="Times New Roman" w:hAnsi="Times New Roman"/>
          <w:color w:val="000000"/>
          <w:sz w:val="28"/>
          <w:szCs w:val="28"/>
          <w:lang w:val="uk-UA"/>
        </w:rPr>
        <w:t>Аналізуючи стан питання щодо існуючих методів попередньої очистки стічних вод молокопереробних підприємств від етеророзчинних речовин (жирів), завислих речовин, біогенних елементів та інших домішок, встановлено, що найбільш використовуваними є традиційні хімічні методи, які мають певні недоліки: недостатня ефективність очистки (за жирами не перевищує 85-87%, тобто, залишковий вміст перевищує дозволені 50 мг/м</w:t>
      </w:r>
      <w:r w:rsidRPr="003C4017">
        <w:rPr>
          <w:rFonts w:ascii="Times New Roman" w:hAnsi="Times New Roman"/>
          <w:color w:val="000000"/>
          <w:sz w:val="28"/>
          <w:szCs w:val="28"/>
          <w:vertAlign w:val="superscript"/>
          <w:lang w:val="uk-UA"/>
        </w:rPr>
        <w:t>3</w:t>
      </w:r>
      <w:r w:rsidRPr="003C4017">
        <w:rPr>
          <w:rFonts w:ascii="Times New Roman" w:hAnsi="Times New Roman"/>
          <w:color w:val="000000"/>
          <w:sz w:val="28"/>
          <w:szCs w:val="28"/>
          <w:lang w:val="uk-UA"/>
        </w:rPr>
        <w:t>); небезпечність вторинного забруднення аніонами (сульфатами, хлоридами); утворений шлам потребує подальшої обробки (зневоднення та ущільнення); небезпечність роботи персоналу з хімічними речовинами.</w:t>
      </w:r>
    </w:p>
    <w:p w14:paraId="0807885D" w14:textId="77777777" w:rsidR="003C4017" w:rsidRPr="003C4017" w:rsidRDefault="003C4017" w:rsidP="00C45306">
      <w:pPr>
        <w:pStyle w:val="a3"/>
        <w:numPr>
          <w:ilvl w:val="0"/>
          <w:numId w:val="5"/>
        </w:numPr>
        <w:tabs>
          <w:tab w:val="left" w:pos="1276"/>
        </w:tabs>
        <w:spacing w:after="0" w:line="240" w:lineRule="auto"/>
        <w:ind w:left="0" w:firstLine="709"/>
        <w:jc w:val="both"/>
        <w:rPr>
          <w:rFonts w:ascii="Times New Roman" w:hAnsi="Times New Roman"/>
          <w:color w:val="000000"/>
          <w:sz w:val="28"/>
          <w:szCs w:val="28"/>
          <w:lang w:val="uk-UA"/>
        </w:rPr>
      </w:pPr>
      <w:r w:rsidRPr="003C4017">
        <w:rPr>
          <w:rFonts w:ascii="Times New Roman" w:eastAsiaTheme="minorHAnsi" w:hAnsi="Times New Roman" w:cstheme="minorBidi"/>
          <w:color w:val="000000"/>
          <w:sz w:val="28"/>
          <w:szCs w:val="28"/>
          <w:lang w:val="uk-UA"/>
        </w:rPr>
        <w:t xml:space="preserve">Доведено, що для підвищення екологічної безпеки процесів очистки стічних вод молокозаводів обґрунтованим є використання електрохімічних методів, а саме, електрокоагуляції. При застосуванні з’являється можливість створення компактних водоочисних споруд та значного зниження витрат на спорудження. Завдяки високому ступеню видалення жирів на 98-99% та інших забруднень (завислих речовин, біогенних елементів) з’являються сприятливі умови для скиду до централізованої систем водовідведення або на споруди біологічної очистки і, відповідно, забезпечується суттєвий природоохоронний ефект. </w:t>
      </w:r>
    </w:p>
    <w:p w14:paraId="00C45C28" w14:textId="77777777" w:rsidR="003C4017" w:rsidRPr="003C4017" w:rsidRDefault="003C4017" w:rsidP="003C4017">
      <w:pPr>
        <w:pStyle w:val="a3"/>
        <w:numPr>
          <w:ilvl w:val="0"/>
          <w:numId w:val="5"/>
        </w:numPr>
        <w:tabs>
          <w:tab w:val="left" w:pos="1276"/>
        </w:tabs>
        <w:spacing w:after="0" w:line="240" w:lineRule="auto"/>
        <w:ind w:left="0" w:firstLine="709"/>
        <w:jc w:val="both"/>
        <w:rPr>
          <w:rFonts w:ascii="Times New Roman" w:hAnsi="Times New Roman"/>
          <w:color w:val="000000"/>
          <w:sz w:val="28"/>
          <w:szCs w:val="28"/>
          <w:lang w:val="uk-UA"/>
        </w:rPr>
      </w:pPr>
      <w:r w:rsidRPr="003C4017">
        <w:rPr>
          <w:rFonts w:ascii="Times New Roman" w:hAnsi="Times New Roman"/>
          <w:color w:val="000000"/>
          <w:sz w:val="28"/>
          <w:szCs w:val="28"/>
          <w:lang w:val="uk-UA"/>
        </w:rPr>
        <w:t>Встановлені залежності ефективності очистки стічних вод хімічними та електрохімічними методами в залежності від рН середовища, хімічної природи доданих реагентів, термінів обробки, хіміко-технологічних параметрів тощо.</w:t>
      </w:r>
    </w:p>
    <w:p w14:paraId="4C52A23C" w14:textId="77777777" w:rsidR="003C4017" w:rsidRPr="003C4017" w:rsidRDefault="003C4017" w:rsidP="003C4017">
      <w:pPr>
        <w:pStyle w:val="a3"/>
        <w:numPr>
          <w:ilvl w:val="0"/>
          <w:numId w:val="5"/>
        </w:numPr>
        <w:tabs>
          <w:tab w:val="left" w:pos="1276"/>
        </w:tabs>
        <w:spacing w:after="0" w:line="240" w:lineRule="auto"/>
        <w:ind w:left="0" w:firstLine="709"/>
        <w:jc w:val="both"/>
        <w:rPr>
          <w:rFonts w:ascii="Times New Roman" w:hAnsi="Times New Roman"/>
          <w:color w:val="000000"/>
          <w:sz w:val="28"/>
          <w:szCs w:val="28"/>
        </w:rPr>
      </w:pPr>
      <w:r w:rsidRPr="003C4017">
        <w:rPr>
          <w:rFonts w:ascii="Times New Roman" w:hAnsi="Times New Roman"/>
          <w:color w:val="000000"/>
          <w:sz w:val="28"/>
          <w:szCs w:val="28"/>
          <w:lang w:val="uk-UA"/>
        </w:rPr>
        <w:t>Визначені раціональні хіміко-технологічні параметри електрокоагуляційної очистки стічних вод для досягнення максимального ступеня очистки від жирів та завислих речовин з мінімальними витратами електроенергії. При цьому встановлено, що очищена вода має хімічний склад, який дозволяє скид у централізовані системи водовідведення або на станції біологічної очистки.</w:t>
      </w:r>
    </w:p>
    <w:p w14:paraId="72504000" w14:textId="24BEDDE3" w:rsidR="00C45306" w:rsidRPr="00D002E0" w:rsidRDefault="00C45306" w:rsidP="00C45306">
      <w:pPr>
        <w:pStyle w:val="a3"/>
        <w:numPr>
          <w:ilvl w:val="0"/>
          <w:numId w:val="5"/>
        </w:numPr>
        <w:tabs>
          <w:tab w:val="left" w:pos="1276"/>
        </w:tabs>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Результати досліджень впроваджені </w:t>
      </w:r>
      <w:r>
        <w:rPr>
          <w:rFonts w:ascii="Times New Roman" w:hAnsi="Times New Roman"/>
          <w:sz w:val="28"/>
          <w:szCs w:val="28"/>
          <w:lang w:val="uk-UA"/>
        </w:rPr>
        <w:t xml:space="preserve">у </w:t>
      </w:r>
      <w:r>
        <w:rPr>
          <w:rFonts w:ascii="Times New Roman" w:hAnsi="Times New Roman"/>
          <w:sz w:val="28"/>
          <w:szCs w:val="28"/>
          <w:shd w:val="clear" w:color="auto" w:fill="FFFFFF"/>
          <w:lang w:val="uk-UA"/>
        </w:rPr>
        <w:t>н</w:t>
      </w:r>
      <w:r w:rsidRPr="001A709F">
        <w:rPr>
          <w:rFonts w:ascii="Times New Roman" w:hAnsi="Times New Roman"/>
          <w:sz w:val="28"/>
          <w:szCs w:val="28"/>
          <w:shd w:val="clear" w:color="auto" w:fill="FFFFFF"/>
          <w:lang w:val="uk-UA"/>
        </w:rPr>
        <w:t>ауково-дослідн</w:t>
      </w:r>
      <w:r>
        <w:rPr>
          <w:rFonts w:ascii="Times New Roman" w:hAnsi="Times New Roman"/>
          <w:sz w:val="28"/>
          <w:szCs w:val="28"/>
          <w:shd w:val="clear" w:color="auto" w:fill="FFFFFF"/>
          <w:lang w:val="uk-UA"/>
        </w:rPr>
        <w:t>ій</w:t>
      </w:r>
      <w:r w:rsidRPr="001A709F">
        <w:rPr>
          <w:rFonts w:ascii="Times New Roman" w:hAnsi="Times New Roman"/>
          <w:sz w:val="28"/>
          <w:szCs w:val="28"/>
          <w:shd w:val="clear" w:color="auto" w:fill="FFFFFF"/>
          <w:lang w:val="uk-UA"/>
        </w:rPr>
        <w:t xml:space="preserve"> установ</w:t>
      </w:r>
      <w:r>
        <w:rPr>
          <w:rFonts w:ascii="Times New Roman" w:hAnsi="Times New Roman"/>
          <w:sz w:val="28"/>
          <w:szCs w:val="28"/>
          <w:shd w:val="clear" w:color="auto" w:fill="FFFFFF"/>
          <w:lang w:val="uk-UA"/>
        </w:rPr>
        <w:t>і</w:t>
      </w:r>
      <w:r w:rsidRPr="001A709F">
        <w:rPr>
          <w:rFonts w:ascii="Times New Roman" w:hAnsi="Times New Roman"/>
          <w:sz w:val="28"/>
          <w:szCs w:val="28"/>
          <w:shd w:val="clear" w:color="auto" w:fill="FFFFFF"/>
          <w:lang w:val="uk-UA"/>
        </w:rPr>
        <w:t xml:space="preserve"> «Український науково-дослідний інститут екологічних проблем» (УКРНДІЕП)</w:t>
      </w:r>
      <w:r>
        <w:rPr>
          <w:rFonts w:ascii="Times New Roman" w:hAnsi="Times New Roman"/>
          <w:sz w:val="28"/>
          <w:szCs w:val="28"/>
          <w:shd w:val="clear" w:color="auto" w:fill="FFFFFF"/>
          <w:lang w:val="uk-UA"/>
        </w:rPr>
        <w:t xml:space="preserve"> (Додаток А)</w:t>
      </w:r>
      <w:r w:rsidR="003C4017">
        <w:rPr>
          <w:rFonts w:ascii="Times New Roman" w:hAnsi="Times New Roman"/>
          <w:sz w:val="28"/>
          <w:szCs w:val="28"/>
          <w:lang w:val="uk-UA"/>
        </w:rPr>
        <w:t xml:space="preserve"> та</w:t>
      </w:r>
      <w:r w:rsidRPr="001A709F">
        <w:rPr>
          <w:rFonts w:ascii="Times New Roman" w:hAnsi="Times New Roman"/>
          <w:sz w:val="28"/>
          <w:szCs w:val="28"/>
          <w:lang w:val="uk-UA"/>
        </w:rPr>
        <w:t xml:space="preserve"> у навчальний процес </w:t>
      </w:r>
      <w:r>
        <w:rPr>
          <w:rFonts w:ascii="Times New Roman" w:hAnsi="Times New Roman"/>
          <w:sz w:val="28"/>
          <w:szCs w:val="28"/>
          <w:lang w:val="uk-UA"/>
        </w:rPr>
        <w:t>здобувачів вищої освіти</w:t>
      </w:r>
      <w:r w:rsidRPr="001A709F">
        <w:rPr>
          <w:rFonts w:ascii="Times New Roman" w:hAnsi="Times New Roman"/>
          <w:sz w:val="28"/>
          <w:szCs w:val="28"/>
          <w:lang w:val="uk-UA"/>
        </w:rPr>
        <w:t xml:space="preserve"> спеціальності 1</w:t>
      </w:r>
      <w:r>
        <w:rPr>
          <w:rFonts w:ascii="Times New Roman" w:hAnsi="Times New Roman"/>
          <w:sz w:val="28"/>
          <w:szCs w:val="28"/>
          <w:lang w:val="uk-UA"/>
        </w:rPr>
        <w:t>83 «Технології захисту навколишнього середовища»</w:t>
      </w:r>
      <w:r w:rsidRPr="001A709F">
        <w:rPr>
          <w:rFonts w:ascii="Times New Roman" w:hAnsi="Times New Roman"/>
          <w:sz w:val="28"/>
          <w:szCs w:val="28"/>
          <w:lang w:val="uk-UA"/>
        </w:rPr>
        <w:t xml:space="preserve"> </w:t>
      </w:r>
      <w:r>
        <w:rPr>
          <w:rFonts w:ascii="Times New Roman" w:hAnsi="Times New Roman"/>
          <w:sz w:val="28"/>
          <w:szCs w:val="28"/>
          <w:lang w:val="uk-UA"/>
        </w:rPr>
        <w:t>Національного університету цивільного захисту України (Додаток Б).</w:t>
      </w:r>
    </w:p>
    <w:p w14:paraId="495307D5" w14:textId="0A5BFE25" w:rsidR="00D002E0" w:rsidRDefault="00D002E0" w:rsidP="00D002E0">
      <w:pPr>
        <w:tabs>
          <w:tab w:val="left" w:pos="1276"/>
        </w:tabs>
        <w:spacing w:after="0" w:line="240" w:lineRule="auto"/>
        <w:jc w:val="both"/>
        <w:rPr>
          <w:rFonts w:ascii="Times New Roman" w:hAnsi="Times New Roman"/>
          <w:color w:val="000000"/>
          <w:sz w:val="28"/>
          <w:szCs w:val="28"/>
          <w:lang w:val="uk-UA"/>
        </w:rPr>
      </w:pPr>
    </w:p>
    <w:p w14:paraId="063184D9" w14:textId="34C21D2C" w:rsidR="00D002E0" w:rsidRDefault="00D002E0" w:rsidP="00D002E0">
      <w:pPr>
        <w:tabs>
          <w:tab w:val="left" w:pos="1276"/>
        </w:tabs>
        <w:spacing w:after="0" w:line="240" w:lineRule="auto"/>
        <w:jc w:val="both"/>
        <w:rPr>
          <w:rFonts w:ascii="Times New Roman" w:hAnsi="Times New Roman"/>
          <w:color w:val="000000"/>
          <w:sz w:val="28"/>
          <w:szCs w:val="28"/>
          <w:lang w:val="uk-UA"/>
        </w:rPr>
      </w:pPr>
    </w:p>
    <w:p w14:paraId="15E5FE7F" w14:textId="33611BFD" w:rsidR="00D002E0" w:rsidRDefault="00D002E0" w:rsidP="00D002E0">
      <w:pPr>
        <w:tabs>
          <w:tab w:val="left" w:pos="1276"/>
        </w:tabs>
        <w:spacing w:after="0" w:line="240" w:lineRule="auto"/>
        <w:jc w:val="both"/>
        <w:rPr>
          <w:rFonts w:ascii="Times New Roman" w:hAnsi="Times New Roman"/>
          <w:color w:val="000000"/>
          <w:sz w:val="28"/>
          <w:szCs w:val="28"/>
          <w:lang w:val="uk-UA"/>
        </w:rPr>
      </w:pPr>
    </w:p>
    <w:p w14:paraId="59AA330A" w14:textId="310FE510" w:rsidR="00D002E0" w:rsidRDefault="00DC6D7A" w:rsidP="00DC6D7A">
      <w:pPr>
        <w:pStyle w:val="a5"/>
        <w:jc w:val="center"/>
        <w:rPr>
          <w:rFonts w:ascii="Times New Roman" w:hAnsi="Times New Roman"/>
          <w:sz w:val="28"/>
          <w:szCs w:val="36"/>
        </w:rPr>
      </w:pPr>
      <w:r w:rsidRPr="002706C1">
        <w:rPr>
          <w:rFonts w:ascii="Times New Roman" w:hAnsi="Times New Roman"/>
          <w:sz w:val="28"/>
          <w:szCs w:val="36"/>
          <w:lang w:val="uk-UA"/>
        </w:rPr>
        <w:lastRenderedPageBreak/>
        <w:t>П</w:t>
      </w:r>
      <w:r w:rsidRPr="002706C1">
        <w:rPr>
          <w:rFonts w:ascii="Times New Roman" w:hAnsi="Times New Roman"/>
          <w:sz w:val="28"/>
          <w:szCs w:val="36"/>
        </w:rPr>
        <w:t>ЕРЕЛІК ДЖЕРЕЛ ПОСИЛАННЯ</w:t>
      </w:r>
    </w:p>
    <w:p w14:paraId="4EB28AF8" w14:textId="77777777" w:rsidR="00DC6D7A" w:rsidRPr="008D4B8E" w:rsidRDefault="00DC6D7A" w:rsidP="00D002E0">
      <w:pPr>
        <w:pStyle w:val="a5"/>
        <w:ind w:firstLine="426"/>
        <w:jc w:val="center"/>
        <w:rPr>
          <w:rFonts w:ascii="Times New Roman" w:hAnsi="Times New Roman" w:cs="Times New Roman"/>
          <w:b/>
          <w:bCs/>
          <w:color w:val="000000"/>
          <w:sz w:val="28"/>
          <w:szCs w:val="28"/>
          <w:lang w:val="uk-UA"/>
        </w:rPr>
      </w:pPr>
    </w:p>
    <w:p w14:paraId="7174ECC2"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8D4B8E">
        <w:rPr>
          <w:rFonts w:ascii="Times New Roman" w:hAnsi="Times New Roman" w:cs="Times New Roman"/>
          <w:color w:val="000000"/>
          <w:sz w:val="28"/>
          <w:szCs w:val="28"/>
          <w:lang w:val="uk-UA"/>
        </w:rPr>
        <w:t xml:space="preserve">Поштаренко А.В. Вплив харчової промисловості на екологічну безпеку природних вод / А.В. Поштаренко // Проблеми екологічної біотехнології. 2015. №2. Режим доступу: </w:t>
      </w:r>
      <w:hyperlink r:id="rId21" w:history="1">
        <w:r w:rsidRPr="008D4B8E">
          <w:rPr>
            <w:rStyle w:val="aa"/>
            <w:rFonts w:ascii="Times New Roman" w:hAnsi="Times New Roman" w:cs="Times New Roman"/>
            <w:sz w:val="28"/>
            <w:szCs w:val="28"/>
            <w:lang w:val="en-US"/>
          </w:rPr>
          <w:t>http</w:t>
        </w:r>
        <w:r w:rsidRPr="008D4B8E">
          <w:rPr>
            <w:rStyle w:val="aa"/>
            <w:rFonts w:ascii="Times New Roman" w:hAnsi="Times New Roman" w:cs="Times New Roman"/>
            <w:sz w:val="28"/>
            <w:szCs w:val="28"/>
          </w:rPr>
          <w:t>://</w:t>
        </w:r>
        <w:r w:rsidRPr="008D4B8E">
          <w:rPr>
            <w:rStyle w:val="aa"/>
            <w:rFonts w:ascii="Times New Roman" w:hAnsi="Times New Roman" w:cs="Times New Roman"/>
            <w:sz w:val="28"/>
            <w:szCs w:val="28"/>
            <w:lang w:val="en-US"/>
          </w:rPr>
          <w:t>nbuv</w:t>
        </w:r>
        <w:r w:rsidRPr="008D4B8E">
          <w:rPr>
            <w:rStyle w:val="aa"/>
            <w:rFonts w:ascii="Times New Roman" w:hAnsi="Times New Roman" w:cs="Times New Roman"/>
            <w:sz w:val="28"/>
            <w:szCs w:val="28"/>
          </w:rPr>
          <w:t>.</w:t>
        </w:r>
        <w:r w:rsidRPr="008D4B8E">
          <w:rPr>
            <w:rStyle w:val="aa"/>
            <w:rFonts w:ascii="Times New Roman" w:hAnsi="Times New Roman" w:cs="Times New Roman"/>
            <w:sz w:val="28"/>
            <w:szCs w:val="28"/>
            <w:lang w:val="en-US"/>
          </w:rPr>
          <w:t>gov</w:t>
        </w:r>
        <w:r w:rsidRPr="008D4B8E">
          <w:rPr>
            <w:rStyle w:val="aa"/>
            <w:rFonts w:ascii="Times New Roman" w:hAnsi="Times New Roman" w:cs="Times New Roman"/>
            <w:sz w:val="28"/>
            <w:szCs w:val="28"/>
          </w:rPr>
          <w:t>.</w:t>
        </w:r>
        <w:r w:rsidRPr="008D4B8E">
          <w:rPr>
            <w:rStyle w:val="aa"/>
            <w:rFonts w:ascii="Times New Roman" w:hAnsi="Times New Roman" w:cs="Times New Roman"/>
            <w:sz w:val="28"/>
            <w:szCs w:val="28"/>
            <w:lang w:val="en-US"/>
          </w:rPr>
          <w:t>ua</w:t>
        </w:r>
        <w:r w:rsidRPr="008D4B8E">
          <w:rPr>
            <w:rStyle w:val="aa"/>
            <w:rFonts w:ascii="Times New Roman" w:hAnsi="Times New Roman" w:cs="Times New Roman"/>
            <w:sz w:val="28"/>
            <w:szCs w:val="28"/>
          </w:rPr>
          <w:t>/</w:t>
        </w:r>
        <w:r w:rsidRPr="008D4B8E">
          <w:rPr>
            <w:rStyle w:val="aa"/>
            <w:rFonts w:ascii="Times New Roman" w:hAnsi="Times New Roman" w:cs="Times New Roman"/>
            <w:sz w:val="28"/>
            <w:szCs w:val="28"/>
            <w:lang w:val="en-US"/>
          </w:rPr>
          <w:t>UJRN</w:t>
        </w:r>
        <w:r w:rsidRPr="008D4B8E">
          <w:rPr>
            <w:rStyle w:val="aa"/>
            <w:rFonts w:ascii="Times New Roman" w:hAnsi="Times New Roman" w:cs="Times New Roman"/>
            <w:sz w:val="28"/>
            <w:szCs w:val="28"/>
          </w:rPr>
          <w:t>/</w:t>
        </w:r>
        <w:r w:rsidRPr="008D4B8E">
          <w:rPr>
            <w:rStyle w:val="aa"/>
            <w:rFonts w:ascii="Times New Roman" w:hAnsi="Times New Roman" w:cs="Times New Roman"/>
            <w:sz w:val="28"/>
            <w:szCs w:val="28"/>
            <w:lang w:val="en-US"/>
          </w:rPr>
          <w:t>peb</w:t>
        </w:r>
        <w:r w:rsidRPr="008D4B8E">
          <w:rPr>
            <w:rStyle w:val="aa"/>
            <w:rFonts w:ascii="Times New Roman" w:hAnsi="Times New Roman" w:cs="Times New Roman"/>
            <w:sz w:val="28"/>
            <w:szCs w:val="28"/>
          </w:rPr>
          <w:t xml:space="preserve"> 2015 2 12</w:t>
        </w:r>
      </w:hyperlink>
    </w:p>
    <w:p w14:paraId="2DABBE6C"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8D4B8E">
        <w:rPr>
          <w:rFonts w:ascii="Times New Roman" w:hAnsi="Times New Roman" w:cs="Times New Roman"/>
          <w:color w:val="000000"/>
          <w:sz w:val="28"/>
          <w:szCs w:val="28"/>
          <w:lang w:val="uk-UA"/>
        </w:rPr>
        <w:t>Бескупська О.В. Основні передумови та принципи екологізації харчової промисловості / О.В. Бескупська // Глобальні та національні проблеми економіки. Вип.11. 2016. С. 272-275.</w:t>
      </w:r>
    </w:p>
    <w:p w14:paraId="30B4F719"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8D4B8E">
        <w:rPr>
          <w:rFonts w:ascii="Times New Roman" w:hAnsi="Times New Roman" w:cs="Times New Roman"/>
          <w:color w:val="000000"/>
          <w:sz w:val="28"/>
          <w:szCs w:val="28"/>
          <w:lang w:val="uk-UA"/>
        </w:rPr>
        <w:t>Терновська О.І. Очистка промислових стоків підприємств по переробці тваринницької продукції від жиру / О.І. Терновська, С.Б. Ковтун, А.І. Кукушкін, В.І. Д’яконов, О.В. Чеботарьова, Г.В. Фесенко // Комунальне господарство міст. 2015. Вип.124. С. 39-42.</w:t>
      </w:r>
    </w:p>
    <w:p w14:paraId="297846F6"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8D4B8E">
        <w:rPr>
          <w:rFonts w:ascii="Times New Roman" w:hAnsi="Times New Roman" w:cs="Times New Roman"/>
          <w:color w:val="000000"/>
          <w:sz w:val="28"/>
          <w:szCs w:val="28"/>
        </w:rPr>
        <w:t>Сакаш Г.В. Очистка сточных вод предприятий по переработке молока / Г.В. Сакаш, Колова А.Ф., Пазенко Т.Я. // Вестн</w:t>
      </w:r>
      <w:r w:rsidRPr="008D4B8E">
        <w:rPr>
          <w:rFonts w:ascii="Times New Roman" w:hAnsi="Times New Roman" w:cs="Times New Roman"/>
          <w:color w:val="000000"/>
          <w:sz w:val="28"/>
          <w:szCs w:val="28"/>
          <w:lang w:val="uk-UA"/>
        </w:rPr>
        <w:t>.</w:t>
      </w:r>
      <w:r w:rsidRPr="008D4B8E">
        <w:rPr>
          <w:rFonts w:ascii="Times New Roman" w:hAnsi="Times New Roman" w:cs="Times New Roman"/>
          <w:color w:val="000000"/>
          <w:sz w:val="28"/>
          <w:szCs w:val="28"/>
        </w:rPr>
        <w:t xml:space="preserve"> КрасГАУ. 2016. №8.С. 97-103.</w:t>
      </w:r>
    </w:p>
    <w:p w14:paraId="06470CC9"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8D4B8E">
        <w:rPr>
          <w:rFonts w:ascii="Times New Roman" w:hAnsi="Times New Roman" w:cs="Times New Roman"/>
          <w:color w:val="000000"/>
          <w:sz w:val="28"/>
          <w:szCs w:val="28"/>
        </w:rPr>
        <w:t>Шевченко Т.А. Экспериментальное исследование интенсификации процесса напорной флотации при очистке сточных вод молокоперерабатывающего предприятия /</w:t>
      </w:r>
      <w:r w:rsidRPr="008D4B8E">
        <w:rPr>
          <w:rFonts w:ascii="Times New Roman" w:hAnsi="Times New Roman" w:cs="Times New Roman"/>
          <w:color w:val="000000"/>
          <w:sz w:val="28"/>
          <w:szCs w:val="28"/>
          <w:lang w:val="uk-UA"/>
        </w:rPr>
        <w:t xml:space="preserve"> </w:t>
      </w:r>
      <w:r w:rsidRPr="008D4B8E">
        <w:rPr>
          <w:rFonts w:ascii="Times New Roman" w:hAnsi="Times New Roman" w:cs="Times New Roman"/>
          <w:color w:val="000000"/>
          <w:sz w:val="28"/>
          <w:szCs w:val="28"/>
        </w:rPr>
        <w:t>Т.А. Шевченко, А.А. Шевченко // Восточно-европейский журн</w:t>
      </w:r>
      <w:r w:rsidRPr="008D4B8E">
        <w:rPr>
          <w:rFonts w:ascii="Times New Roman" w:hAnsi="Times New Roman" w:cs="Times New Roman"/>
          <w:color w:val="000000"/>
          <w:sz w:val="28"/>
          <w:szCs w:val="28"/>
          <w:lang w:val="uk-UA"/>
        </w:rPr>
        <w:t>.</w:t>
      </w:r>
      <w:r w:rsidRPr="008D4B8E">
        <w:rPr>
          <w:rFonts w:ascii="Times New Roman" w:hAnsi="Times New Roman" w:cs="Times New Roman"/>
          <w:color w:val="000000"/>
          <w:sz w:val="28"/>
          <w:szCs w:val="28"/>
        </w:rPr>
        <w:t xml:space="preserve"> передовых технологий. 2015. №1/6(79). С. 4-12.</w:t>
      </w:r>
    </w:p>
    <w:p w14:paraId="6EC21E15"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8D4B8E">
        <w:rPr>
          <w:rFonts w:ascii="Times New Roman" w:hAnsi="Times New Roman" w:cs="Times New Roman"/>
          <w:color w:val="000000"/>
          <w:sz w:val="28"/>
          <w:szCs w:val="28"/>
          <w:lang w:val="uk-UA"/>
        </w:rPr>
        <w:t xml:space="preserve">Шевченко А.А. </w:t>
      </w:r>
      <w:r w:rsidRPr="008D4B8E">
        <w:rPr>
          <w:rFonts w:ascii="Times New Roman" w:hAnsi="Times New Roman" w:cs="Times New Roman"/>
          <w:color w:val="000000"/>
          <w:sz w:val="28"/>
          <w:szCs w:val="28"/>
        </w:rPr>
        <w:t>Лабораторные исследования интенсификации процесса напорной флотации при очистке сточных вод молокоперерабатывающих предприятий /</w:t>
      </w:r>
      <w:r w:rsidRPr="008D4B8E">
        <w:rPr>
          <w:rFonts w:ascii="Times New Roman" w:hAnsi="Times New Roman" w:cs="Times New Roman"/>
          <w:color w:val="000000"/>
          <w:sz w:val="28"/>
          <w:szCs w:val="28"/>
          <w:lang w:val="uk-UA"/>
        </w:rPr>
        <w:t xml:space="preserve"> </w:t>
      </w:r>
      <w:r w:rsidRPr="008D4B8E">
        <w:rPr>
          <w:rFonts w:ascii="Times New Roman" w:hAnsi="Times New Roman" w:cs="Times New Roman"/>
          <w:color w:val="000000"/>
          <w:sz w:val="28"/>
          <w:szCs w:val="28"/>
        </w:rPr>
        <w:t xml:space="preserve">А.А. Шевченко // </w:t>
      </w:r>
      <w:r w:rsidRPr="008D4B8E">
        <w:rPr>
          <w:rFonts w:ascii="Times New Roman" w:hAnsi="Times New Roman" w:cs="Times New Roman"/>
          <w:color w:val="000000"/>
          <w:sz w:val="28"/>
          <w:szCs w:val="28"/>
          <w:lang w:val="uk-UA"/>
        </w:rPr>
        <w:t>Вісник Національного університету водного господарства та природокористування. 2015. Вип. 1(69). С. 153-162.</w:t>
      </w:r>
    </w:p>
    <w:p w14:paraId="28090C22" w14:textId="77777777" w:rsidR="00D002E0" w:rsidRPr="008D4B8E"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8D4B8E">
        <w:rPr>
          <w:rFonts w:ascii="Times New Roman" w:hAnsi="Times New Roman" w:cs="Times New Roman"/>
          <w:color w:val="000000"/>
          <w:sz w:val="28"/>
          <w:szCs w:val="28"/>
          <w:lang w:val="uk-UA"/>
        </w:rPr>
        <w:t xml:space="preserve">Коневич М. Особливості стічних вод молокозаводів / М. Коневич, В. Гудь // Матеріали </w:t>
      </w:r>
      <w:r w:rsidRPr="008D4B8E">
        <w:rPr>
          <w:rFonts w:ascii="Times New Roman" w:hAnsi="Times New Roman" w:cs="Times New Roman"/>
          <w:color w:val="000000"/>
          <w:sz w:val="28"/>
          <w:szCs w:val="28"/>
          <w:lang w:val="en-US"/>
        </w:rPr>
        <w:t>XV</w:t>
      </w:r>
      <w:r w:rsidRPr="008D4B8E">
        <w:rPr>
          <w:rFonts w:ascii="Times New Roman" w:hAnsi="Times New Roman" w:cs="Times New Roman"/>
          <w:color w:val="000000"/>
          <w:sz w:val="28"/>
          <w:szCs w:val="28"/>
        </w:rPr>
        <w:t xml:space="preserve"> </w:t>
      </w:r>
      <w:r w:rsidRPr="008D4B8E">
        <w:rPr>
          <w:rFonts w:ascii="Times New Roman" w:hAnsi="Times New Roman" w:cs="Times New Roman"/>
          <w:color w:val="000000"/>
          <w:sz w:val="28"/>
          <w:szCs w:val="28"/>
          <w:lang w:val="uk-UA"/>
        </w:rPr>
        <w:t>наукової конференції ТНТУ імені Івана Пулюя. Тернопіль, 2011. С. 309.</w:t>
      </w:r>
    </w:p>
    <w:p w14:paraId="7E233B9B"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8D4B8E">
        <w:rPr>
          <w:rFonts w:ascii="Times New Roman" w:hAnsi="Times New Roman" w:cs="Times New Roman"/>
          <w:color w:val="000000"/>
          <w:sz w:val="28"/>
          <w:szCs w:val="28"/>
          <w:lang w:val="uk-UA"/>
        </w:rPr>
        <w:t>Гіроль М.М. Технології водовідведення промислових підприємств: Навчальний посібник / М.М. Гіроль</w:t>
      </w:r>
      <w:r w:rsidRPr="00C04E64">
        <w:rPr>
          <w:rFonts w:ascii="Times New Roman" w:hAnsi="Times New Roman" w:cs="Times New Roman"/>
          <w:color w:val="000000"/>
          <w:sz w:val="28"/>
          <w:szCs w:val="28"/>
          <w:lang w:val="uk-UA"/>
        </w:rPr>
        <w:t>, А.М. Гіроль, А.М. Гіроль. Рівне: НУВГП, 2013. 625 с.</w:t>
      </w:r>
    </w:p>
    <w:p w14:paraId="28B29F8C"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C04E64">
        <w:rPr>
          <w:rFonts w:ascii="Times New Roman" w:hAnsi="Times New Roman" w:cs="Times New Roman"/>
          <w:color w:val="000000"/>
          <w:sz w:val="28"/>
          <w:szCs w:val="28"/>
        </w:rPr>
        <w:t xml:space="preserve">Эпоян С. Интенсификация сооружений биологической очистки сточных вод молокозаводов / С. Эпоян, С. Фомин, И. Фомина // </w:t>
      </w:r>
      <w:r w:rsidRPr="00C04E64">
        <w:rPr>
          <w:rFonts w:ascii="Times New Roman" w:hAnsi="Times New Roman" w:cs="Times New Roman"/>
          <w:color w:val="000000"/>
          <w:sz w:val="28"/>
          <w:szCs w:val="28"/>
          <w:lang w:val="en-US"/>
        </w:rPr>
        <w:t>MOTROL</w:t>
      </w:r>
      <w:r w:rsidRPr="00C04E64">
        <w:rPr>
          <w:rFonts w:ascii="Times New Roman" w:hAnsi="Times New Roman" w:cs="Times New Roman"/>
          <w:color w:val="000000"/>
          <w:sz w:val="28"/>
          <w:szCs w:val="28"/>
        </w:rPr>
        <w:t xml:space="preserve">. </w:t>
      </w:r>
      <w:r w:rsidRPr="00C04E64">
        <w:rPr>
          <w:rFonts w:ascii="Times New Roman" w:hAnsi="Times New Roman" w:cs="Times New Roman"/>
          <w:color w:val="000000"/>
          <w:sz w:val="28"/>
          <w:szCs w:val="28"/>
          <w:lang w:val="en-US"/>
        </w:rPr>
        <w:t>COMISSION OF MOTORIZATION AND ENERGETICS IN AGRICULTURE.</w:t>
      </w:r>
      <w:r w:rsidRPr="00C04E64">
        <w:rPr>
          <w:rFonts w:ascii="Times New Roman" w:hAnsi="Times New Roman" w:cs="Times New Roman"/>
          <w:color w:val="000000"/>
          <w:sz w:val="28"/>
          <w:szCs w:val="28"/>
          <w:lang w:val="uk-UA"/>
        </w:rPr>
        <w:t xml:space="preserve"> 2013. </w:t>
      </w:r>
      <w:r w:rsidRPr="00C04E64">
        <w:rPr>
          <w:rFonts w:ascii="Times New Roman" w:hAnsi="Times New Roman" w:cs="Times New Roman"/>
          <w:color w:val="000000"/>
          <w:sz w:val="28"/>
          <w:szCs w:val="28"/>
          <w:lang w:val="en-US"/>
        </w:rPr>
        <w:t>Vol.15, No.6. P. 133-140.</w:t>
      </w:r>
    </w:p>
    <w:p w14:paraId="679F899C"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uk-UA"/>
        </w:rPr>
      </w:pPr>
      <w:r w:rsidRPr="00C04E64">
        <w:rPr>
          <w:rFonts w:ascii="Times New Roman" w:hAnsi="Times New Roman" w:cs="Times New Roman"/>
          <w:color w:val="000000"/>
          <w:sz w:val="28"/>
          <w:szCs w:val="28"/>
        </w:rPr>
        <w:t>Физико-химические методы очистки сточных вод предприятий молочной промышленности // Цельномолочная промышленность: обзорная информация ЦНИИТЭИмясомолпром. М., 1980. 44 с.</w:t>
      </w:r>
    </w:p>
    <w:p w14:paraId="6E6F1803"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Зуева С.Б. Особенности коагуляционной очистки сточных вод молочной промышленности с использованием фильтрационного осадка свеклосахарного производства / С.Б. Зуева, И.Н. Матющенко, Е.О. Ноздрина // Вода: химия и экология. 2012. №6. С. 76-79.</w:t>
      </w:r>
    </w:p>
    <w:p w14:paraId="36F90BF9"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 xml:space="preserve">Феофанов Ю.А. Об эффективности коагуляционной очистки сточных вод предприяий молочной промышленности / Ю.А. Феофанов, Н.Л. </w:t>
      </w:r>
      <w:r w:rsidRPr="00C04E64">
        <w:rPr>
          <w:rFonts w:ascii="Times New Roman" w:hAnsi="Times New Roman" w:cs="Times New Roman"/>
          <w:color w:val="000000"/>
          <w:sz w:val="28"/>
          <w:szCs w:val="28"/>
        </w:rPr>
        <w:lastRenderedPageBreak/>
        <w:t>Литманова // Изв</w:t>
      </w:r>
      <w:r>
        <w:rPr>
          <w:rFonts w:ascii="Times New Roman" w:hAnsi="Times New Roman" w:cs="Times New Roman"/>
          <w:color w:val="000000"/>
          <w:sz w:val="28"/>
          <w:szCs w:val="28"/>
          <w:lang w:val="uk-UA"/>
        </w:rPr>
        <w:t>.</w:t>
      </w:r>
      <w:r w:rsidRPr="00C04E6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в</w:t>
      </w:r>
      <w:r w:rsidRPr="00C04E64">
        <w:rPr>
          <w:rFonts w:ascii="Times New Roman" w:hAnsi="Times New Roman" w:cs="Times New Roman"/>
          <w:color w:val="000000"/>
          <w:sz w:val="28"/>
          <w:szCs w:val="28"/>
        </w:rPr>
        <w:t>узов. Химия и химическая технология. 2005. Т.48, вып.3. С. 113-115.</w:t>
      </w:r>
    </w:p>
    <w:p w14:paraId="0B4D240E"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Феофанов Ю.А. Механизм коагуляционной очистки сточных вод оксохлоридом алюминия / Ю.А. Феофанов, Н.Л. Литманова // Журнал прикладной химии. 2001. Т.74, №8. С. 337-339.</w:t>
      </w:r>
    </w:p>
    <w:p w14:paraId="296CE356"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en-US"/>
        </w:rPr>
      </w:pPr>
      <w:r w:rsidRPr="00C04E64">
        <w:rPr>
          <w:rFonts w:ascii="Times New Roman" w:hAnsi="Times New Roman" w:cs="Times New Roman"/>
          <w:color w:val="000000"/>
          <w:sz w:val="28"/>
          <w:szCs w:val="28"/>
          <w:lang w:val="en-US"/>
        </w:rPr>
        <w:t xml:space="preserve">Dakovic S. Waste water treatment in the oil industry // Fette, Seifen, Anstrichmittel. 1985. </w:t>
      </w:r>
      <w:r w:rsidRPr="00C04E64">
        <w:rPr>
          <w:rFonts w:ascii="Times New Roman" w:hAnsi="Times New Roman" w:cs="Times New Roman"/>
          <w:color w:val="000000"/>
          <w:sz w:val="28"/>
          <w:szCs w:val="28"/>
          <w:lang w:val="uk-UA"/>
        </w:rPr>
        <w:t>№1. р. 11-15.</w:t>
      </w:r>
    </w:p>
    <w:p w14:paraId="515A2133"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en-US"/>
        </w:rPr>
      </w:pPr>
      <w:r w:rsidRPr="00C04E64">
        <w:rPr>
          <w:rFonts w:ascii="Times New Roman" w:hAnsi="Times New Roman" w:cs="Times New Roman"/>
          <w:color w:val="000000"/>
          <w:sz w:val="28"/>
          <w:szCs w:val="28"/>
          <w:lang w:val="en-US"/>
        </w:rPr>
        <w:t xml:space="preserve">Catawan Roy. Milking money from wastewater // Dairy Foods. 1990. V. 91, </w:t>
      </w:r>
      <w:r w:rsidRPr="00C04E64">
        <w:rPr>
          <w:rFonts w:ascii="Times New Roman" w:hAnsi="Times New Roman" w:cs="Times New Roman"/>
          <w:color w:val="000000"/>
          <w:sz w:val="28"/>
          <w:szCs w:val="28"/>
          <w:lang w:val="uk-UA"/>
        </w:rPr>
        <w:t xml:space="preserve">№11. р. 87-92. </w:t>
      </w:r>
      <w:r w:rsidRPr="00C04E64">
        <w:rPr>
          <w:rFonts w:ascii="Times New Roman" w:hAnsi="Times New Roman" w:cs="Times New Roman"/>
          <w:color w:val="000000"/>
          <w:sz w:val="28"/>
          <w:szCs w:val="28"/>
          <w:lang w:val="en-US"/>
        </w:rPr>
        <w:t xml:space="preserve"> </w:t>
      </w:r>
    </w:p>
    <w:p w14:paraId="09B87BE5"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lang w:val="en-US"/>
        </w:rPr>
      </w:pPr>
      <w:r w:rsidRPr="00C04E64">
        <w:rPr>
          <w:rFonts w:ascii="Times New Roman" w:hAnsi="Times New Roman" w:cs="Times New Roman"/>
          <w:color w:val="000000"/>
          <w:sz w:val="28"/>
          <w:szCs w:val="28"/>
          <w:lang w:val="uk-UA"/>
        </w:rPr>
        <w:t xml:space="preserve">Гівлюд А.М. Обґрунтування можливості використання природного цеоліту для очищення стічних вод молокозаводів / А.М. Гівлюд, В.В. Сабадаш, Я.М. Гумницький // Вісник ЛДУ БЖД. Збірник наукових праць. 2015. №12. С. 185-190. </w:t>
      </w:r>
    </w:p>
    <w:p w14:paraId="0575B5EB"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lang w:val="uk-UA"/>
        </w:rPr>
        <w:t>Мальований М.С. Очищення стічних вод природними дисперсними сорбентами: монографія / М.С. Мальований, І.М. Петрушка. Львів: Видавництво «Львівська політехніка», 2012. 180 с.</w:t>
      </w:r>
    </w:p>
    <w:p w14:paraId="0FD0B4EB"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Эпоян С.М. Применение эластичного пенополиуретана для очистки жиросодержащих сточных вод мясомолочной промышленности / С.М. Эпоян, С.В. Лукашенко // Науковий в</w:t>
      </w:r>
      <w:r w:rsidRPr="00C04E64">
        <w:rPr>
          <w:rFonts w:ascii="Times New Roman" w:hAnsi="Times New Roman" w:cs="Times New Roman"/>
          <w:color w:val="000000"/>
          <w:sz w:val="28"/>
          <w:szCs w:val="28"/>
          <w:lang w:val="uk-UA"/>
        </w:rPr>
        <w:t>і</w:t>
      </w:r>
      <w:r w:rsidRPr="00C04E64">
        <w:rPr>
          <w:rFonts w:ascii="Times New Roman" w:hAnsi="Times New Roman" w:cs="Times New Roman"/>
          <w:color w:val="000000"/>
          <w:sz w:val="28"/>
          <w:szCs w:val="28"/>
        </w:rPr>
        <w:t>сник буд</w:t>
      </w:r>
      <w:r w:rsidRPr="00C04E64">
        <w:rPr>
          <w:rFonts w:ascii="Times New Roman" w:hAnsi="Times New Roman" w:cs="Times New Roman"/>
          <w:color w:val="000000"/>
          <w:sz w:val="28"/>
          <w:szCs w:val="28"/>
          <w:lang w:val="uk-UA"/>
        </w:rPr>
        <w:t>і</w:t>
      </w:r>
      <w:r w:rsidRPr="00C04E64">
        <w:rPr>
          <w:rFonts w:ascii="Times New Roman" w:hAnsi="Times New Roman" w:cs="Times New Roman"/>
          <w:color w:val="000000"/>
          <w:sz w:val="28"/>
          <w:szCs w:val="28"/>
        </w:rPr>
        <w:t>вництва.</w:t>
      </w:r>
      <w:r w:rsidRPr="00C04E64">
        <w:rPr>
          <w:rFonts w:ascii="Times New Roman" w:hAnsi="Times New Roman" w:cs="Times New Roman"/>
          <w:color w:val="000000"/>
          <w:sz w:val="28"/>
          <w:szCs w:val="28"/>
          <w:lang w:val="uk-UA"/>
        </w:rPr>
        <w:t xml:space="preserve"> Харків: ХДТУБА, ХОТВ АБУ.</w:t>
      </w:r>
      <w:r w:rsidRPr="00C04E64">
        <w:rPr>
          <w:rFonts w:ascii="Times New Roman" w:hAnsi="Times New Roman" w:cs="Times New Roman"/>
          <w:color w:val="000000"/>
          <w:sz w:val="28"/>
          <w:szCs w:val="28"/>
        </w:rPr>
        <w:t xml:space="preserve"> </w:t>
      </w:r>
      <w:r w:rsidRPr="00C04E64">
        <w:rPr>
          <w:rFonts w:ascii="Times New Roman" w:hAnsi="Times New Roman" w:cs="Times New Roman"/>
          <w:color w:val="000000"/>
          <w:sz w:val="28"/>
          <w:szCs w:val="28"/>
          <w:lang w:val="uk-UA"/>
        </w:rPr>
        <w:t>1999. Вип.6. С.148-151.</w:t>
      </w:r>
    </w:p>
    <w:p w14:paraId="54B945DB"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lang w:val="uk-UA"/>
        </w:rPr>
        <w:t xml:space="preserve">Лукашенко С.В. Підвищення ефективності обробки жировміщуючих стічних вод м’ясо-молочної промисловості / С.В. Лукашенко. Автореферат дис. на здобуття наук. ступеня канд. техн. наук. Спеціальність 05.23.04 – водопостачання, каналізація. Харків, 2003. 18 с.  </w:t>
      </w:r>
    </w:p>
    <w:p w14:paraId="62B9BC05"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Полетаева М.А. Пути решения проблемы очистки сточных вод молочного предприятия / М.А. Полетаева, О.С. Осадчая, Н.А. Рузаева // Ползуновский вестник. 2013. №1. С. 273-275.</w:t>
      </w:r>
    </w:p>
    <w:p w14:paraId="0A6F0760"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Бродский В.А. Электрофлотационное извлечение суспензий белков из водных растворов / В.А. Бродский, П.Н. Кисиленко, В.А. Колесников, М.Г. Гордиенко // Успехи в химии и химической техн. 2016. Т. ХХХ, №3. С. 46-48.</w:t>
      </w:r>
    </w:p>
    <w:p w14:paraId="607AB581"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Озорнова А.В. Исследование флотационного процесса очистки сточных вод молочного производства и разработка способа его интенсификации / А.В. Озорнова // Молодежный научно-технический вестник. 2016. №11. С. 20.</w:t>
      </w:r>
    </w:p>
    <w:p w14:paraId="5E920894"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Калинина-Шувалова С.Ф. Очистка сточных вод предприятий молочной промышленности методом флотации / С.Ф. Калинина-Шувалова // Новые идеи нового века: материалы международной научной конференции ФАД ТОГУ. 2013. Т.2. С. 304-308.</w:t>
      </w:r>
    </w:p>
    <w:p w14:paraId="235FF321"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Калинина-Шувалова С.Ф. Технологические схемы очистки жиросодержащих сточных вод / С.Ф. Калинина-Шувалова, А.Ф. Крицкая // Дальний Восток: проблемы развития архитектурно-строительного комплекса. 2013. №1. С. 313-319.</w:t>
      </w:r>
    </w:p>
    <w:p w14:paraId="32FEF8E7"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lastRenderedPageBreak/>
        <w:t>Сухарев Ю.И. Исследование процесса электрофлотации жиров из сточных вод /</w:t>
      </w:r>
      <w:r>
        <w:rPr>
          <w:rFonts w:ascii="Times New Roman" w:hAnsi="Times New Roman" w:cs="Times New Roman"/>
          <w:color w:val="000000"/>
          <w:sz w:val="28"/>
          <w:szCs w:val="28"/>
          <w:lang w:val="uk-UA"/>
        </w:rPr>
        <w:t xml:space="preserve"> </w:t>
      </w:r>
      <w:r w:rsidRPr="00C04E64">
        <w:rPr>
          <w:rFonts w:ascii="Times New Roman" w:hAnsi="Times New Roman" w:cs="Times New Roman"/>
          <w:color w:val="000000"/>
          <w:sz w:val="28"/>
          <w:szCs w:val="28"/>
        </w:rPr>
        <w:t>Ю.И. Сухарев, В.Р. Гофман, Е.В. Николаенко, Р.Р. Абдрашитов // Известия Челябинского научного центра УРО РАН. 1999. №1. С. 121-130.</w:t>
      </w:r>
    </w:p>
    <w:p w14:paraId="7A9F8D6E"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Матов Б.М. Электрохимическая стойкость анодных материалов в процессе электрохимической очистки сточных вод / Б.М. Матов, Р.Я. Нападенский // Методы анализа очистки природных и сточных вод. Кишинев, 1985. С. 47-49.</w:t>
      </w:r>
    </w:p>
    <w:p w14:paraId="5601BB28"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Ильин В.И. Электрофлотация. Пути развития / В.И. Ильин // Гальванотехника и обработка поверхности. 2014. Т.22, №4. С. 49-52.</w:t>
      </w:r>
    </w:p>
    <w:p w14:paraId="1B75D3A9"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Ильин В.И. Разработка технологических решений для очистки сточных вод от загрязнений органической природы / В.И.</w:t>
      </w:r>
      <w:r>
        <w:rPr>
          <w:rFonts w:ascii="Times New Roman" w:hAnsi="Times New Roman" w:cs="Times New Roman"/>
          <w:color w:val="000000"/>
          <w:sz w:val="28"/>
          <w:szCs w:val="28"/>
          <w:lang w:val="uk-UA"/>
        </w:rPr>
        <w:t xml:space="preserve"> </w:t>
      </w:r>
      <w:r w:rsidRPr="00C04E64">
        <w:rPr>
          <w:rFonts w:ascii="Times New Roman" w:hAnsi="Times New Roman" w:cs="Times New Roman"/>
          <w:color w:val="000000"/>
          <w:sz w:val="28"/>
          <w:szCs w:val="28"/>
        </w:rPr>
        <w:t>Ильин, В.А.</w:t>
      </w:r>
      <w:r>
        <w:rPr>
          <w:rFonts w:ascii="Times New Roman" w:hAnsi="Times New Roman" w:cs="Times New Roman"/>
          <w:color w:val="000000"/>
          <w:sz w:val="28"/>
          <w:szCs w:val="28"/>
          <w:lang w:val="uk-UA"/>
        </w:rPr>
        <w:t xml:space="preserve"> </w:t>
      </w:r>
      <w:r w:rsidRPr="00C04E64">
        <w:rPr>
          <w:rFonts w:ascii="Times New Roman" w:hAnsi="Times New Roman" w:cs="Times New Roman"/>
          <w:color w:val="000000"/>
          <w:sz w:val="28"/>
          <w:szCs w:val="28"/>
        </w:rPr>
        <w:t>Бродский, В.А.</w:t>
      </w:r>
      <w:r>
        <w:rPr>
          <w:rFonts w:ascii="Times New Roman" w:hAnsi="Times New Roman" w:cs="Times New Roman"/>
          <w:color w:val="000000"/>
          <w:sz w:val="28"/>
          <w:szCs w:val="28"/>
          <w:lang w:val="uk-UA"/>
        </w:rPr>
        <w:t xml:space="preserve"> </w:t>
      </w:r>
      <w:r w:rsidRPr="00C04E64">
        <w:rPr>
          <w:rFonts w:ascii="Times New Roman" w:hAnsi="Times New Roman" w:cs="Times New Roman"/>
          <w:color w:val="000000"/>
          <w:sz w:val="28"/>
          <w:szCs w:val="28"/>
        </w:rPr>
        <w:t>Колесников // Водоочистка. Водоподготовка. Водоснаб</w:t>
      </w:r>
      <w:r>
        <w:rPr>
          <w:rFonts w:ascii="Times New Roman" w:hAnsi="Times New Roman" w:cs="Times New Roman"/>
          <w:color w:val="000000"/>
          <w:sz w:val="28"/>
          <w:szCs w:val="28"/>
          <w:lang w:val="uk-UA"/>
        </w:rPr>
        <w:t>ж</w:t>
      </w:r>
      <w:r w:rsidRPr="00C04E64">
        <w:rPr>
          <w:rFonts w:ascii="Times New Roman" w:hAnsi="Times New Roman" w:cs="Times New Roman"/>
          <w:color w:val="000000"/>
          <w:sz w:val="28"/>
          <w:szCs w:val="28"/>
        </w:rPr>
        <w:t>. 2015. №4. С. 16-19.</w:t>
      </w:r>
    </w:p>
    <w:p w14:paraId="1245C3FA"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Каратаев О.Р. Очистка сточных вод электрохимическими методами / О.Р. Каратаев, Шамсутдинова З.Р., Хафизов И.И. // Вестник технологического университета. 2015. Т.18, №22. С. 21-23.</w:t>
      </w:r>
    </w:p>
    <w:p w14:paraId="197C0F89"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Дидиков А.Е. Разработка системы локальной очистки промышленных сточных вод кондитерского производства хлебозавода. – Дис</w:t>
      </w:r>
      <w:r>
        <w:rPr>
          <w:rFonts w:ascii="Times New Roman" w:hAnsi="Times New Roman" w:cs="Times New Roman"/>
          <w:color w:val="000000"/>
          <w:sz w:val="28"/>
          <w:szCs w:val="28"/>
          <w:lang w:val="uk-UA"/>
        </w:rPr>
        <w:t>.</w:t>
      </w:r>
      <w:r w:rsidRPr="00C04E64">
        <w:rPr>
          <w:rFonts w:ascii="Times New Roman" w:hAnsi="Times New Roman" w:cs="Times New Roman"/>
          <w:color w:val="000000"/>
          <w:sz w:val="28"/>
          <w:szCs w:val="28"/>
        </w:rPr>
        <w:t xml:space="preserve"> на соиск. науч. степени канд. техн. наук, специальность 05.18.12. С.-Петербург, 2003. 257с.</w:t>
      </w:r>
    </w:p>
    <w:p w14:paraId="476CB9B6"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lang w:val="uk-UA"/>
        </w:rPr>
        <w:t xml:space="preserve">Табаков Д. </w:t>
      </w:r>
      <w:r w:rsidRPr="00C04E64">
        <w:rPr>
          <w:rFonts w:ascii="Times New Roman" w:hAnsi="Times New Roman" w:cs="Times New Roman"/>
          <w:color w:val="000000"/>
          <w:sz w:val="28"/>
          <w:szCs w:val="28"/>
        </w:rPr>
        <w:t>Очистка и утилизация сточных вод молочной промышленности / Д. Табаков // Молочная промышленность. 1984. №1. С. 43-45.</w:t>
      </w:r>
    </w:p>
    <w:p w14:paraId="311D44C6" w14:textId="77777777" w:rsidR="00D002E0" w:rsidRPr="00C04E64"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Табаков Д. Пречистване на промишлени отпадъчни води в апарат за електрофлотокоагуляция при подходящо разположение на електродите / Д. Табаков // Химия и индустрия. 1987. Т.59, №5. С. 35-43.</w:t>
      </w:r>
    </w:p>
    <w:p w14:paraId="4AE4289C" w14:textId="77777777" w:rsidR="00D002E0" w:rsidRDefault="00D002E0" w:rsidP="00D002E0">
      <w:pPr>
        <w:pStyle w:val="a5"/>
        <w:numPr>
          <w:ilvl w:val="0"/>
          <w:numId w:val="2"/>
        </w:numPr>
        <w:tabs>
          <w:tab w:val="left" w:pos="426"/>
        </w:tabs>
        <w:ind w:left="0" w:firstLine="709"/>
        <w:jc w:val="both"/>
        <w:rPr>
          <w:rFonts w:ascii="Times New Roman" w:hAnsi="Times New Roman" w:cs="Times New Roman"/>
          <w:color w:val="000000"/>
          <w:sz w:val="28"/>
          <w:szCs w:val="28"/>
        </w:rPr>
      </w:pPr>
      <w:r w:rsidRPr="00C04E64">
        <w:rPr>
          <w:rFonts w:ascii="Times New Roman" w:hAnsi="Times New Roman" w:cs="Times New Roman"/>
          <w:color w:val="000000"/>
          <w:sz w:val="28"/>
          <w:szCs w:val="28"/>
        </w:rPr>
        <w:t>Табаков Д. Пречистване на промишлени отпадъчни води в апарат за електрофлотокоагуляция при подходящо разположение на електродите в електродната система / Д. Табаков // Научные труды Пловдив. Университета. Химия. 1986. Т.24, №1. С. 273-283.</w:t>
      </w:r>
    </w:p>
    <w:p w14:paraId="2DF6C9DB" w14:textId="77777777" w:rsidR="00D002E0" w:rsidRPr="00254579" w:rsidRDefault="00D002E0" w:rsidP="00D002E0">
      <w:pPr>
        <w:pStyle w:val="a5"/>
        <w:numPr>
          <w:ilvl w:val="0"/>
          <w:numId w:val="2"/>
        </w:numPr>
        <w:ind w:left="0" w:firstLine="709"/>
        <w:jc w:val="both"/>
        <w:rPr>
          <w:rFonts w:ascii="Times New Roman" w:hAnsi="Times New Roman"/>
          <w:sz w:val="28"/>
          <w:szCs w:val="28"/>
          <w:lang w:val="uk-UA"/>
        </w:rPr>
      </w:pPr>
      <w:r w:rsidRPr="00FA229F">
        <w:rPr>
          <w:rFonts w:ascii="Times New Roman" w:hAnsi="Times New Roman"/>
          <w:sz w:val="28"/>
          <w:szCs w:val="28"/>
        </w:rPr>
        <w:t>Лурье Ю.Ю. Аналитическая химия промышленных сточных вод. М.: «Химия», 1984. 448 с.</w:t>
      </w:r>
    </w:p>
    <w:p w14:paraId="6FAAA096" w14:textId="77777777" w:rsidR="00D002E0" w:rsidRDefault="00D002E0" w:rsidP="00D002E0">
      <w:pPr>
        <w:pStyle w:val="Default"/>
        <w:numPr>
          <w:ilvl w:val="0"/>
          <w:numId w:val="2"/>
        </w:numPr>
        <w:spacing w:after="120"/>
        <w:ind w:left="0" w:firstLine="709"/>
        <w:jc w:val="both"/>
        <w:rPr>
          <w:sz w:val="28"/>
          <w:szCs w:val="28"/>
          <w:lang w:val="en-US"/>
        </w:rPr>
      </w:pPr>
      <w:r w:rsidRPr="00254579">
        <w:rPr>
          <w:rStyle w:val="tlid-translation"/>
          <w:sz w:val="28"/>
          <w:szCs w:val="28"/>
          <w:lang w:val="en-US"/>
        </w:rPr>
        <w:t>V.</w:t>
      </w:r>
      <w:r w:rsidRPr="00254579">
        <w:rPr>
          <w:rStyle w:val="tlid-translation"/>
          <w:sz w:val="28"/>
          <w:szCs w:val="28"/>
          <w:lang w:val="uk-UA"/>
        </w:rPr>
        <w:t xml:space="preserve"> </w:t>
      </w:r>
      <w:r w:rsidRPr="00254579">
        <w:rPr>
          <w:rStyle w:val="tlid-translation"/>
          <w:sz w:val="28"/>
          <w:szCs w:val="28"/>
          <w:lang w:val="en-US"/>
        </w:rPr>
        <w:t>A. Andronov, Ye.</w:t>
      </w:r>
      <w:r w:rsidRPr="00254579">
        <w:rPr>
          <w:rStyle w:val="tlid-translation"/>
          <w:sz w:val="28"/>
          <w:szCs w:val="28"/>
          <w:lang w:val="uk-UA"/>
        </w:rPr>
        <w:t xml:space="preserve"> </w:t>
      </w:r>
      <w:r w:rsidRPr="00254579">
        <w:rPr>
          <w:rStyle w:val="tlid-translation"/>
          <w:sz w:val="28"/>
          <w:szCs w:val="28"/>
          <w:lang w:val="en-US"/>
        </w:rPr>
        <w:t>O. Makarov, Yu.</w:t>
      </w:r>
      <w:r w:rsidRPr="00254579">
        <w:rPr>
          <w:rStyle w:val="tlid-translation"/>
          <w:sz w:val="28"/>
          <w:szCs w:val="28"/>
          <w:lang w:val="uk-UA"/>
        </w:rPr>
        <w:t xml:space="preserve"> </w:t>
      </w:r>
      <w:r w:rsidRPr="00254579">
        <w:rPr>
          <w:rStyle w:val="tlid-translation"/>
          <w:sz w:val="28"/>
          <w:szCs w:val="28"/>
          <w:lang w:val="en-US"/>
        </w:rPr>
        <w:t xml:space="preserve">M. Danchenko, T.M. Obizhenko, </w:t>
      </w:r>
      <w:r w:rsidRPr="00254579">
        <w:rPr>
          <w:rStyle w:val="tlid-translation"/>
          <w:sz w:val="28"/>
          <w:szCs w:val="28"/>
          <w:lang w:val="en"/>
        </w:rPr>
        <w:t xml:space="preserve">Research of the regularities of forming and chemical composition of sewage water of a dairy processing company, </w:t>
      </w:r>
      <w:r w:rsidRPr="00254579">
        <w:rPr>
          <w:sz w:val="28"/>
          <w:szCs w:val="28"/>
          <w:lang w:val="en-US"/>
        </w:rPr>
        <w:t>Tech</w:t>
      </w:r>
      <w:r>
        <w:rPr>
          <w:sz w:val="28"/>
          <w:szCs w:val="28"/>
          <w:lang w:val="uk-UA"/>
        </w:rPr>
        <w:t>.</w:t>
      </w:r>
      <w:r w:rsidRPr="00254579">
        <w:rPr>
          <w:sz w:val="28"/>
          <w:szCs w:val="28"/>
          <w:lang w:val="en-US"/>
        </w:rPr>
        <w:t xml:space="preserve"> and ecological safety, 7 (1/2020)</w:t>
      </w:r>
      <w:r>
        <w:rPr>
          <w:sz w:val="28"/>
          <w:szCs w:val="28"/>
          <w:lang w:val="uk-UA"/>
        </w:rPr>
        <w:t>.</w:t>
      </w:r>
      <w:r w:rsidRPr="00254579">
        <w:rPr>
          <w:sz w:val="28"/>
          <w:szCs w:val="28"/>
          <w:lang w:val="en-US"/>
        </w:rPr>
        <w:t xml:space="preserve"> 13–21</w:t>
      </w:r>
      <w:r>
        <w:rPr>
          <w:sz w:val="28"/>
          <w:szCs w:val="28"/>
          <w:lang w:val="en-US"/>
        </w:rPr>
        <w:t>/</w:t>
      </w:r>
    </w:p>
    <w:p w14:paraId="7FDF8603" w14:textId="77777777" w:rsidR="00D002E0" w:rsidRPr="00C80897" w:rsidRDefault="006740DE" w:rsidP="00D002E0">
      <w:pPr>
        <w:pStyle w:val="Default"/>
        <w:numPr>
          <w:ilvl w:val="0"/>
          <w:numId w:val="2"/>
        </w:numPr>
        <w:spacing w:after="120"/>
        <w:ind w:left="0" w:firstLine="709"/>
        <w:jc w:val="both"/>
        <w:rPr>
          <w:rStyle w:val="aa"/>
          <w:color w:val="000000"/>
          <w:sz w:val="28"/>
          <w:szCs w:val="28"/>
          <w:u w:val="none"/>
        </w:rPr>
      </w:pPr>
      <w:hyperlink r:id="rId22" w:history="1">
        <w:r w:rsidR="00D002E0" w:rsidRPr="00AA0170">
          <w:rPr>
            <w:rStyle w:val="aa"/>
            <w:sz w:val="28"/>
            <w:szCs w:val="28"/>
            <w:shd w:val="clear" w:color="auto" w:fill="FFFFFF"/>
            <w:lang w:val="uk-UA"/>
          </w:rPr>
          <w:t>Наказ, Правила від 01.12.2017 № 316,</w:t>
        </w:r>
        <w:r w:rsidR="00D002E0" w:rsidRPr="00AA0170">
          <w:rPr>
            <w:sz w:val="28"/>
            <w:szCs w:val="28"/>
            <w:shd w:val="clear" w:color="auto" w:fill="FFFFFF"/>
            <w:lang w:val="uk-UA"/>
          </w:rPr>
          <w:t xml:space="preserve"> </w:t>
        </w:r>
        <w:r w:rsidR="00D002E0" w:rsidRPr="00AA0170">
          <w:rPr>
            <w:rStyle w:val="aa"/>
            <w:sz w:val="28"/>
            <w:szCs w:val="28"/>
            <w:shd w:val="clear" w:color="auto" w:fill="FFFFFF"/>
            <w:lang w:val="uk-UA"/>
          </w:rPr>
          <w:t>«Про затвердження Правил приймання стічних вод до систем централізованого водовідведення та Порядку визначення розміру плати, що справляється за понаднормативні скиди стічних вод до систем централізованого водовідведення»</w:t>
        </w:r>
      </w:hyperlink>
      <w:r w:rsidR="00D002E0" w:rsidRPr="00AA0170">
        <w:rPr>
          <w:sz w:val="28"/>
          <w:szCs w:val="28"/>
          <w:lang w:val="uk-UA"/>
        </w:rPr>
        <w:t xml:space="preserve">. </w:t>
      </w:r>
      <w:r w:rsidR="00D002E0" w:rsidRPr="00AA0170">
        <w:rPr>
          <w:sz w:val="28"/>
          <w:szCs w:val="28"/>
          <w:shd w:val="clear" w:color="auto" w:fill="FFFFFF"/>
          <w:lang w:val="uk-UA"/>
        </w:rPr>
        <w:t>Зареєстровано в Міністерстві юстиції України 15 січня 2018 р. за № 56/31508</w:t>
      </w:r>
      <w:r w:rsidR="00D002E0" w:rsidRPr="00AA0170">
        <w:rPr>
          <w:sz w:val="28"/>
          <w:szCs w:val="28"/>
          <w:lang w:val="uk-UA"/>
        </w:rPr>
        <w:t xml:space="preserve">. Режим доступу: </w:t>
      </w:r>
      <w:hyperlink r:id="rId23" w:history="1">
        <w:r w:rsidR="00D002E0" w:rsidRPr="00AA0170">
          <w:rPr>
            <w:rStyle w:val="aa"/>
            <w:sz w:val="28"/>
            <w:szCs w:val="28"/>
            <w:lang w:val="uk-UA"/>
          </w:rPr>
          <w:t>https://ips.ligazakon.net/document/RE31508?an=1</w:t>
        </w:r>
      </w:hyperlink>
    </w:p>
    <w:p w14:paraId="3D25141B" w14:textId="77777777" w:rsidR="00D002E0" w:rsidRDefault="00D002E0" w:rsidP="00D002E0">
      <w:pPr>
        <w:spacing w:after="160" w:line="259" w:lineRule="auto"/>
        <w:rPr>
          <w:rStyle w:val="aa"/>
          <w:rFonts w:ascii="Times New Roman" w:eastAsia="Times New Roman" w:hAnsi="Times New Roman"/>
          <w:sz w:val="28"/>
          <w:szCs w:val="28"/>
          <w:lang w:val="uk-UA" w:eastAsia="ru-RU"/>
        </w:rPr>
      </w:pPr>
      <w:r>
        <w:rPr>
          <w:rStyle w:val="aa"/>
          <w:sz w:val="28"/>
          <w:szCs w:val="28"/>
          <w:lang w:val="uk-UA"/>
        </w:rPr>
        <w:br w:type="page"/>
      </w:r>
    </w:p>
    <w:p w14:paraId="2F7B8830" w14:textId="77777777" w:rsidR="00D002E0" w:rsidRPr="00D002E0" w:rsidRDefault="00D002E0" w:rsidP="00D002E0">
      <w:pPr>
        <w:tabs>
          <w:tab w:val="left" w:pos="1276"/>
        </w:tabs>
        <w:spacing w:after="0" w:line="240" w:lineRule="auto"/>
        <w:jc w:val="both"/>
        <w:rPr>
          <w:rFonts w:ascii="Times New Roman" w:hAnsi="Times New Roman"/>
          <w:color w:val="000000"/>
          <w:sz w:val="28"/>
          <w:szCs w:val="28"/>
          <w:lang w:val="uk-UA"/>
        </w:rPr>
      </w:pPr>
    </w:p>
    <w:p w14:paraId="32E306C6" w14:textId="7CA43ED4" w:rsidR="00243B96" w:rsidRPr="00D472B0" w:rsidRDefault="00D472B0" w:rsidP="00C45306">
      <w:pPr>
        <w:pStyle w:val="a3"/>
        <w:spacing w:after="0" w:line="240" w:lineRule="auto"/>
        <w:ind w:left="0"/>
        <w:jc w:val="center"/>
        <w:rPr>
          <w:rFonts w:ascii="Times New Roman" w:hAnsi="Times New Roman"/>
          <w:sz w:val="28"/>
          <w:szCs w:val="28"/>
          <w:lang w:val="uk-UA"/>
        </w:rPr>
      </w:pPr>
      <w:r w:rsidRPr="00D472B0">
        <w:rPr>
          <w:rFonts w:ascii="Times New Roman" w:hAnsi="Times New Roman"/>
          <w:sz w:val="28"/>
          <w:szCs w:val="28"/>
          <w:lang w:val="uk-UA"/>
        </w:rPr>
        <w:t xml:space="preserve">ДОДАТОК А </w:t>
      </w:r>
    </w:p>
    <w:p w14:paraId="17CB8123" w14:textId="469E7DFC" w:rsidR="00046A0C" w:rsidRPr="00D472B0" w:rsidRDefault="00D472B0" w:rsidP="00C45306">
      <w:pPr>
        <w:pStyle w:val="a3"/>
        <w:spacing w:after="0" w:line="240" w:lineRule="auto"/>
        <w:ind w:left="0"/>
        <w:jc w:val="center"/>
        <w:rPr>
          <w:rFonts w:ascii="Times New Roman" w:hAnsi="Times New Roman"/>
          <w:sz w:val="28"/>
          <w:szCs w:val="28"/>
          <w:lang w:val="uk-UA"/>
        </w:rPr>
      </w:pPr>
      <w:r w:rsidRPr="00D472B0">
        <w:rPr>
          <w:rFonts w:ascii="Times New Roman" w:hAnsi="Times New Roman"/>
          <w:sz w:val="28"/>
          <w:szCs w:val="28"/>
          <w:lang w:val="uk-UA"/>
        </w:rPr>
        <w:t xml:space="preserve">АКТИ ВПРОВАДЖЕННЯ РЕЗУЛЬТАТІВ </w:t>
      </w:r>
    </w:p>
    <w:p w14:paraId="2F20DE7E" w14:textId="39A7FD11" w:rsidR="00C45306" w:rsidRPr="00D472B0" w:rsidRDefault="00D472B0" w:rsidP="00C45306">
      <w:pPr>
        <w:pStyle w:val="a3"/>
        <w:spacing w:after="0" w:line="240" w:lineRule="auto"/>
        <w:ind w:left="0"/>
        <w:jc w:val="center"/>
        <w:rPr>
          <w:rFonts w:ascii="Times New Roman" w:hAnsi="Times New Roman"/>
          <w:sz w:val="28"/>
          <w:szCs w:val="28"/>
          <w:lang w:val="uk-UA"/>
        </w:rPr>
      </w:pPr>
      <w:r w:rsidRPr="00D472B0">
        <w:rPr>
          <w:rFonts w:ascii="Times New Roman" w:hAnsi="Times New Roman"/>
          <w:sz w:val="28"/>
          <w:szCs w:val="28"/>
          <w:lang w:val="uk-UA"/>
        </w:rPr>
        <w:t>НАУКОВО-ДОСЛІДНОЇ РОБОТИ</w:t>
      </w:r>
    </w:p>
    <w:p w14:paraId="1B045FBE"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11D9B8F1"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6898C2E0"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4778F699"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069922A7"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3BD316B1"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2C1A5CB8"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0A63BF36"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2FAB2F38"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553F3E73"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764BAA13"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4FC8951C"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5D0D36E6"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5F000CB0"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1FF3B4CD"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636BCF6C"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3A014FDB"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5F61546E"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33F0F1EE"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3D7DF581"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244018A0"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49FD85E5"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1E067EE1"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7A3E4BA9" w14:textId="77777777" w:rsidR="00C45306" w:rsidRDefault="00C45306" w:rsidP="00C45306">
      <w:pPr>
        <w:pStyle w:val="a3"/>
        <w:spacing w:after="0" w:line="240" w:lineRule="auto"/>
        <w:ind w:left="0"/>
        <w:jc w:val="center"/>
        <w:rPr>
          <w:rFonts w:ascii="Times New Roman" w:hAnsi="Times New Roman"/>
          <w:b/>
          <w:bCs/>
          <w:sz w:val="28"/>
          <w:szCs w:val="28"/>
          <w:lang w:val="uk-UA"/>
        </w:rPr>
      </w:pPr>
    </w:p>
    <w:p w14:paraId="11F6320F" w14:textId="77777777" w:rsidR="00C45306" w:rsidRDefault="00C45306" w:rsidP="00D002E0">
      <w:pPr>
        <w:pStyle w:val="a3"/>
        <w:spacing w:after="0" w:line="240" w:lineRule="auto"/>
        <w:ind w:left="0"/>
        <w:rPr>
          <w:rFonts w:ascii="Times New Roman" w:hAnsi="Times New Roman"/>
          <w:sz w:val="28"/>
          <w:szCs w:val="28"/>
          <w:lang w:val="uk-UA"/>
        </w:rPr>
      </w:pPr>
    </w:p>
    <w:p w14:paraId="47E5CBEC" w14:textId="1293868E" w:rsidR="00C45306" w:rsidRDefault="00046A0C" w:rsidP="00C45306">
      <w:pPr>
        <w:pStyle w:val="a3"/>
        <w:spacing w:after="0" w:line="240" w:lineRule="auto"/>
        <w:ind w:left="0"/>
        <w:jc w:val="center"/>
        <w:rPr>
          <w:rFonts w:ascii="Times New Roman" w:hAnsi="Times New Roman"/>
          <w:sz w:val="28"/>
          <w:szCs w:val="28"/>
          <w:lang w:val="uk-UA"/>
        </w:rPr>
      </w:pPr>
      <w:r>
        <w:rPr>
          <w:noProof/>
        </w:rPr>
        <w:lastRenderedPageBreak/>
        <w:drawing>
          <wp:inline distT="0" distB="0" distL="0" distR="0" wp14:anchorId="4CE6ECB8" wp14:editId="405D7647">
            <wp:extent cx="5939790" cy="8169910"/>
            <wp:effectExtent l="0" t="0" r="381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169910"/>
                    </a:xfrm>
                    <a:prstGeom prst="rect">
                      <a:avLst/>
                    </a:prstGeom>
                    <a:noFill/>
                    <a:ln>
                      <a:noFill/>
                    </a:ln>
                  </pic:spPr>
                </pic:pic>
              </a:graphicData>
            </a:graphic>
          </wp:inline>
        </w:drawing>
      </w:r>
    </w:p>
    <w:p w14:paraId="55CD09AE" w14:textId="77777777" w:rsidR="00C45306" w:rsidRDefault="00C45306" w:rsidP="00C45306">
      <w:pPr>
        <w:pStyle w:val="a3"/>
        <w:spacing w:after="0" w:line="240" w:lineRule="auto"/>
        <w:ind w:left="0"/>
        <w:jc w:val="center"/>
        <w:rPr>
          <w:rFonts w:ascii="Times New Roman" w:hAnsi="Times New Roman"/>
          <w:sz w:val="28"/>
          <w:szCs w:val="28"/>
          <w:lang w:val="uk-UA"/>
        </w:rPr>
      </w:pPr>
    </w:p>
    <w:p w14:paraId="35F93619" w14:textId="25C6C9BB" w:rsidR="00C45306" w:rsidRDefault="00046A0C" w:rsidP="00C45306">
      <w:pPr>
        <w:pStyle w:val="a3"/>
        <w:spacing w:after="0" w:line="240" w:lineRule="auto"/>
        <w:ind w:left="0"/>
        <w:jc w:val="center"/>
        <w:rPr>
          <w:rFonts w:ascii="Times New Roman" w:hAnsi="Times New Roman"/>
          <w:sz w:val="28"/>
          <w:szCs w:val="28"/>
          <w:lang w:val="uk-UA"/>
        </w:rPr>
      </w:pPr>
      <w:r>
        <w:rPr>
          <w:noProof/>
        </w:rPr>
        <w:lastRenderedPageBreak/>
        <w:drawing>
          <wp:inline distT="0" distB="0" distL="0" distR="0" wp14:anchorId="02BD9AE3" wp14:editId="5812B5A2">
            <wp:extent cx="5939790" cy="8169910"/>
            <wp:effectExtent l="0" t="0" r="381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169910"/>
                    </a:xfrm>
                    <a:prstGeom prst="rect">
                      <a:avLst/>
                    </a:prstGeom>
                    <a:noFill/>
                    <a:ln>
                      <a:noFill/>
                    </a:ln>
                  </pic:spPr>
                </pic:pic>
              </a:graphicData>
            </a:graphic>
          </wp:inline>
        </w:drawing>
      </w:r>
    </w:p>
    <w:p w14:paraId="349D2769" w14:textId="77777777" w:rsidR="00C45306" w:rsidRDefault="00C45306" w:rsidP="00C45306">
      <w:pPr>
        <w:pStyle w:val="a3"/>
        <w:spacing w:after="0" w:line="240" w:lineRule="auto"/>
        <w:ind w:left="0"/>
        <w:jc w:val="center"/>
        <w:rPr>
          <w:rFonts w:ascii="Times New Roman" w:hAnsi="Times New Roman"/>
          <w:sz w:val="28"/>
          <w:szCs w:val="28"/>
          <w:lang w:val="uk-UA"/>
        </w:rPr>
      </w:pPr>
    </w:p>
    <w:p w14:paraId="59F6D43C" w14:textId="78690086" w:rsidR="00C45306" w:rsidRPr="00464208" w:rsidRDefault="00046A0C" w:rsidP="00C45306">
      <w:pPr>
        <w:pStyle w:val="a3"/>
        <w:spacing w:after="0" w:line="240" w:lineRule="auto"/>
        <w:ind w:left="0"/>
        <w:jc w:val="center"/>
        <w:rPr>
          <w:rFonts w:ascii="Times New Roman" w:hAnsi="Times New Roman"/>
          <w:sz w:val="28"/>
          <w:szCs w:val="28"/>
          <w:lang w:val="uk-UA"/>
        </w:rPr>
      </w:pPr>
      <w:r>
        <w:rPr>
          <w:noProof/>
        </w:rPr>
        <w:lastRenderedPageBreak/>
        <w:drawing>
          <wp:inline distT="0" distB="0" distL="0" distR="0" wp14:anchorId="2AAFDD97" wp14:editId="7A0791FC">
            <wp:extent cx="5939790" cy="8169910"/>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169910"/>
                    </a:xfrm>
                    <a:prstGeom prst="rect">
                      <a:avLst/>
                    </a:prstGeom>
                    <a:noFill/>
                    <a:ln>
                      <a:noFill/>
                    </a:ln>
                  </pic:spPr>
                </pic:pic>
              </a:graphicData>
            </a:graphic>
          </wp:inline>
        </w:drawing>
      </w:r>
    </w:p>
    <w:sectPr w:rsidR="00C45306" w:rsidRPr="00464208" w:rsidSect="00B06DBD">
      <w:headerReference w:type="default" r:id="rId27"/>
      <w:footerReference w:type="default" r:id="rId28"/>
      <w:footerReference w:type="first" r:id="rId29"/>
      <w:type w:val="continuous"/>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66139" w14:textId="77777777" w:rsidR="005307AE" w:rsidRDefault="005307AE" w:rsidP="00C45306">
      <w:pPr>
        <w:spacing w:after="0" w:line="240" w:lineRule="auto"/>
      </w:pPr>
      <w:r>
        <w:separator/>
      </w:r>
    </w:p>
  </w:endnote>
  <w:endnote w:type="continuationSeparator" w:id="0">
    <w:p w14:paraId="69B1DBB1" w14:textId="77777777" w:rsidR="005307AE" w:rsidRDefault="005307AE" w:rsidP="00C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7198" w14:textId="77777777" w:rsidR="000828EB" w:rsidRDefault="000828EB" w:rsidP="00C45306">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667301"/>
      <w:docPartObj>
        <w:docPartGallery w:val="Page Numbers (Bottom of Page)"/>
        <w:docPartUnique/>
      </w:docPartObj>
    </w:sdtPr>
    <w:sdtEndPr/>
    <w:sdtContent>
      <w:p w14:paraId="42C90DC1" w14:textId="6AA46438" w:rsidR="000828EB" w:rsidRDefault="006740DE">
        <w:pPr>
          <w:pStyle w:val="a8"/>
          <w:jc w:val="center"/>
        </w:pPr>
      </w:p>
    </w:sdtContent>
  </w:sdt>
  <w:p w14:paraId="07957A9C" w14:textId="77777777" w:rsidR="000828EB" w:rsidRDefault="000828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7D5F3" w14:textId="77777777" w:rsidR="005307AE" w:rsidRDefault="005307AE" w:rsidP="00C45306">
      <w:pPr>
        <w:spacing w:after="0" w:line="240" w:lineRule="auto"/>
      </w:pPr>
      <w:r>
        <w:separator/>
      </w:r>
    </w:p>
  </w:footnote>
  <w:footnote w:type="continuationSeparator" w:id="0">
    <w:p w14:paraId="6D5C3112" w14:textId="77777777" w:rsidR="005307AE" w:rsidRDefault="005307AE" w:rsidP="00C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809683"/>
      <w:docPartObj>
        <w:docPartGallery w:val="Page Numbers (Top of Page)"/>
        <w:docPartUnique/>
      </w:docPartObj>
    </w:sdtPr>
    <w:sdtEndPr/>
    <w:sdtContent>
      <w:p w14:paraId="1A204966" w14:textId="6DB27BE7" w:rsidR="000828EB" w:rsidRDefault="000828EB">
        <w:pPr>
          <w:pStyle w:val="a6"/>
          <w:jc w:val="right"/>
        </w:pPr>
        <w:r>
          <w:fldChar w:fldCharType="begin"/>
        </w:r>
        <w:r>
          <w:instrText>PAGE   \* MERGEFORMAT</w:instrText>
        </w:r>
        <w:r>
          <w:fldChar w:fldCharType="separate"/>
        </w:r>
        <w:r>
          <w:t>2</w:t>
        </w:r>
        <w:r>
          <w:fldChar w:fldCharType="end"/>
        </w:r>
      </w:p>
    </w:sdtContent>
  </w:sdt>
  <w:p w14:paraId="58D29A01" w14:textId="77777777" w:rsidR="000828EB" w:rsidRDefault="000828E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01DC"/>
    <w:multiLevelType w:val="hybridMultilevel"/>
    <w:tmpl w:val="1274408E"/>
    <w:lvl w:ilvl="0" w:tplc="700CF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7267B42"/>
    <w:multiLevelType w:val="hybridMultilevel"/>
    <w:tmpl w:val="AFE8E02A"/>
    <w:lvl w:ilvl="0" w:tplc="962CB43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1C53C8"/>
    <w:multiLevelType w:val="hybridMultilevel"/>
    <w:tmpl w:val="F710B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CB3C1B"/>
    <w:multiLevelType w:val="hybridMultilevel"/>
    <w:tmpl w:val="1EF03A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8D5B51"/>
    <w:multiLevelType w:val="hybridMultilevel"/>
    <w:tmpl w:val="B2586D08"/>
    <w:lvl w:ilvl="0" w:tplc="39BC2FC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083181031">
    <w:abstractNumId w:val="1"/>
  </w:num>
  <w:num w:numId="2" w16cid:durableId="434910273">
    <w:abstractNumId w:val="4"/>
  </w:num>
  <w:num w:numId="3" w16cid:durableId="1370953085">
    <w:abstractNumId w:val="2"/>
  </w:num>
  <w:num w:numId="4" w16cid:durableId="420030641">
    <w:abstractNumId w:val="3"/>
  </w:num>
  <w:num w:numId="5" w16cid:durableId="842014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306"/>
    <w:rsid w:val="00013AD4"/>
    <w:rsid w:val="00046A0C"/>
    <w:rsid w:val="000828EB"/>
    <w:rsid w:val="00161BC9"/>
    <w:rsid w:val="00232A0D"/>
    <w:rsid w:val="00243B96"/>
    <w:rsid w:val="00262437"/>
    <w:rsid w:val="002706C1"/>
    <w:rsid w:val="0031783B"/>
    <w:rsid w:val="00365377"/>
    <w:rsid w:val="0037493B"/>
    <w:rsid w:val="003A68BE"/>
    <w:rsid w:val="003A7E21"/>
    <w:rsid w:val="003C4017"/>
    <w:rsid w:val="0041063F"/>
    <w:rsid w:val="0044469B"/>
    <w:rsid w:val="005307AE"/>
    <w:rsid w:val="005B5D75"/>
    <w:rsid w:val="006307BA"/>
    <w:rsid w:val="0066090D"/>
    <w:rsid w:val="006740DE"/>
    <w:rsid w:val="0069555F"/>
    <w:rsid w:val="006C456B"/>
    <w:rsid w:val="007D712F"/>
    <w:rsid w:val="0082784C"/>
    <w:rsid w:val="008361DC"/>
    <w:rsid w:val="008D2E92"/>
    <w:rsid w:val="009566E5"/>
    <w:rsid w:val="00A70DA8"/>
    <w:rsid w:val="00B06DBD"/>
    <w:rsid w:val="00B20CBF"/>
    <w:rsid w:val="00B2480B"/>
    <w:rsid w:val="00B60846"/>
    <w:rsid w:val="00B71CAB"/>
    <w:rsid w:val="00B90B7D"/>
    <w:rsid w:val="00BA0CB1"/>
    <w:rsid w:val="00C45306"/>
    <w:rsid w:val="00C65817"/>
    <w:rsid w:val="00C6635A"/>
    <w:rsid w:val="00C670C5"/>
    <w:rsid w:val="00D002E0"/>
    <w:rsid w:val="00D472B0"/>
    <w:rsid w:val="00DC6D7A"/>
    <w:rsid w:val="00DF66AE"/>
    <w:rsid w:val="00E80A19"/>
    <w:rsid w:val="00F21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1D78CD1"/>
  <w15:chartTrackingRefBased/>
  <w15:docId w15:val="{5C42591A-DEFA-45EC-BC34-179BFEE88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530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5306"/>
    <w:pPr>
      <w:ind w:left="720"/>
      <w:contextualSpacing/>
    </w:pPr>
  </w:style>
  <w:style w:type="table" w:styleId="a4">
    <w:name w:val="Table Grid"/>
    <w:basedOn w:val="a1"/>
    <w:uiPriority w:val="39"/>
    <w:rsid w:val="00C45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C45306"/>
    <w:pPr>
      <w:spacing w:after="0" w:line="240" w:lineRule="auto"/>
    </w:pPr>
  </w:style>
  <w:style w:type="paragraph" w:styleId="a6">
    <w:name w:val="header"/>
    <w:basedOn w:val="a"/>
    <w:link w:val="a7"/>
    <w:uiPriority w:val="99"/>
    <w:unhideWhenUsed/>
    <w:rsid w:val="00C45306"/>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C45306"/>
    <w:rPr>
      <w:rFonts w:ascii="Calibri" w:eastAsia="Calibri" w:hAnsi="Calibri" w:cs="Times New Roman"/>
    </w:rPr>
  </w:style>
  <w:style w:type="paragraph" w:styleId="a8">
    <w:name w:val="footer"/>
    <w:basedOn w:val="a"/>
    <w:link w:val="a9"/>
    <w:uiPriority w:val="99"/>
    <w:unhideWhenUsed/>
    <w:rsid w:val="00C45306"/>
    <w:pPr>
      <w:tabs>
        <w:tab w:val="center" w:pos="4677"/>
        <w:tab w:val="right" w:pos="9355"/>
      </w:tabs>
      <w:spacing w:after="0" w:line="240" w:lineRule="auto"/>
    </w:pPr>
  </w:style>
  <w:style w:type="character" w:customStyle="1" w:styleId="a9">
    <w:name w:val="Нижній колонтитул Знак"/>
    <w:basedOn w:val="a0"/>
    <w:link w:val="a8"/>
    <w:uiPriority w:val="99"/>
    <w:rsid w:val="00C45306"/>
    <w:rPr>
      <w:rFonts w:ascii="Calibri" w:eastAsia="Calibri" w:hAnsi="Calibri" w:cs="Times New Roman"/>
    </w:rPr>
  </w:style>
  <w:style w:type="character" w:styleId="aa">
    <w:name w:val="Hyperlink"/>
    <w:basedOn w:val="a0"/>
    <w:uiPriority w:val="99"/>
    <w:unhideWhenUsed/>
    <w:rsid w:val="00C45306"/>
    <w:rPr>
      <w:color w:val="0000FF"/>
      <w:u w:val="single"/>
    </w:rPr>
  </w:style>
  <w:style w:type="paragraph" w:customStyle="1" w:styleId="TTPParagraphothers">
    <w:name w:val="TTP Paragraph (others)"/>
    <w:basedOn w:val="a"/>
    <w:uiPriority w:val="99"/>
    <w:rsid w:val="00C45306"/>
    <w:pPr>
      <w:autoSpaceDE w:val="0"/>
      <w:autoSpaceDN w:val="0"/>
      <w:spacing w:after="0" w:line="240" w:lineRule="auto"/>
      <w:ind w:firstLine="283"/>
      <w:jc w:val="both"/>
    </w:pPr>
    <w:rPr>
      <w:rFonts w:ascii="Times New Roman" w:eastAsia="Times New Roman" w:hAnsi="Times New Roman"/>
      <w:sz w:val="24"/>
      <w:szCs w:val="24"/>
      <w:lang w:val="en-US"/>
    </w:rPr>
  </w:style>
  <w:style w:type="paragraph" w:customStyle="1" w:styleId="TTPTitle">
    <w:name w:val="TTP Title"/>
    <w:basedOn w:val="a"/>
    <w:next w:val="a"/>
    <w:uiPriority w:val="99"/>
    <w:rsid w:val="00C45306"/>
    <w:pPr>
      <w:autoSpaceDE w:val="0"/>
      <w:autoSpaceDN w:val="0"/>
      <w:spacing w:after="120" w:line="240" w:lineRule="auto"/>
      <w:jc w:val="center"/>
    </w:pPr>
    <w:rPr>
      <w:rFonts w:ascii="Arial" w:eastAsia="Times New Roman" w:hAnsi="Arial" w:cs="Arial"/>
      <w:b/>
      <w:bCs/>
      <w:sz w:val="30"/>
      <w:szCs w:val="30"/>
      <w:lang w:val="en-US"/>
    </w:rPr>
  </w:style>
  <w:style w:type="character" w:customStyle="1" w:styleId="tlid-translation">
    <w:name w:val="tlid-translation"/>
    <w:rsid w:val="00C45306"/>
  </w:style>
  <w:style w:type="character" w:customStyle="1" w:styleId="jlqj4b">
    <w:name w:val="jlqj4b"/>
    <w:rsid w:val="00C45306"/>
  </w:style>
  <w:style w:type="paragraph" w:customStyle="1" w:styleId="Default">
    <w:name w:val="Default"/>
    <w:rsid w:val="00C45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viiyi">
    <w:name w:val="viiyi"/>
    <w:basedOn w:val="a0"/>
    <w:rsid w:val="00C45306"/>
  </w:style>
  <w:style w:type="character" w:styleId="ab">
    <w:name w:val="FollowedHyperlink"/>
    <w:basedOn w:val="a0"/>
    <w:uiPriority w:val="99"/>
    <w:semiHidden/>
    <w:unhideWhenUsed/>
    <w:rsid w:val="00C453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8757">
      <w:bodyDiv w:val="1"/>
      <w:marLeft w:val="0"/>
      <w:marRight w:val="0"/>
      <w:marTop w:val="0"/>
      <w:marBottom w:val="0"/>
      <w:divBdr>
        <w:top w:val="none" w:sz="0" w:space="0" w:color="auto"/>
        <w:left w:val="none" w:sz="0" w:space="0" w:color="auto"/>
        <w:bottom w:val="none" w:sz="0" w:space="0" w:color="auto"/>
        <w:right w:val="none" w:sz="0" w:space="0" w:color="auto"/>
      </w:divBdr>
    </w:div>
    <w:div w:id="414669941">
      <w:bodyDiv w:val="1"/>
      <w:marLeft w:val="0"/>
      <w:marRight w:val="0"/>
      <w:marTop w:val="0"/>
      <w:marBottom w:val="0"/>
      <w:divBdr>
        <w:top w:val="none" w:sz="0" w:space="0" w:color="auto"/>
        <w:left w:val="none" w:sz="0" w:space="0" w:color="auto"/>
        <w:bottom w:val="none" w:sz="0" w:space="0" w:color="auto"/>
        <w:right w:val="none" w:sz="0" w:space="0" w:color="auto"/>
      </w:divBdr>
    </w:div>
    <w:div w:id="791485455">
      <w:bodyDiv w:val="1"/>
      <w:marLeft w:val="0"/>
      <w:marRight w:val="0"/>
      <w:marTop w:val="0"/>
      <w:marBottom w:val="0"/>
      <w:divBdr>
        <w:top w:val="none" w:sz="0" w:space="0" w:color="auto"/>
        <w:left w:val="none" w:sz="0" w:space="0" w:color="auto"/>
        <w:bottom w:val="none" w:sz="0" w:space="0" w:color="auto"/>
        <w:right w:val="none" w:sz="0" w:space="0" w:color="auto"/>
      </w:divBdr>
    </w:div>
    <w:div w:id="1230921588">
      <w:bodyDiv w:val="1"/>
      <w:marLeft w:val="0"/>
      <w:marRight w:val="0"/>
      <w:marTop w:val="0"/>
      <w:marBottom w:val="0"/>
      <w:divBdr>
        <w:top w:val="none" w:sz="0" w:space="0" w:color="auto"/>
        <w:left w:val="none" w:sz="0" w:space="0" w:color="auto"/>
        <w:bottom w:val="none" w:sz="0" w:space="0" w:color="auto"/>
        <w:right w:val="none" w:sz="0" w:space="0" w:color="auto"/>
      </w:divBdr>
    </w:div>
    <w:div w:id="180029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nbuv.gov.ua/UJRN/peb%202015%202%201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ips.ligazakon.net/document/RE31508?an=1" TargetMode="Externa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hyperlink" Target="https://ips.ligazakon.net/document/RE31508" TargetMode="External"/><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4546138789865"/>
          <c:y val="4.7161524085205922E-2"/>
          <c:w val="0.76418831413379829"/>
          <c:h val="0.77827640597134251"/>
        </c:manualLayout>
      </c:layout>
      <c:scatterChart>
        <c:scatterStyle val="smoothMarker"/>
        <c:varyColors val="0"/>
        <c:ser>
          <c:idx val="0"/>
          <c:order val="0"/>
          <c:tx>
            <c:strRef>
              <c:f>Лист1!$B$1</c:f>
              <c:strCache>
                <c:ptCount val="1"/>
                <c:pt idx="0">
                  <c:v>Феруму хлорид</c:v>
                </c:pt>
              </c:strCache>
            </c:strRef>
          </c:tx>
          <c:spPr>
            <a:ln>
              <a:solidFill>
                <a:sysClr val="windowText" lastClr="000000"/>
              </a:solidFill>
            </a:ln>
          </c:spPr>
          <c:marker>
            <c:symbol val="none"/>
          </c:marker>
          <c:xVal>
            <c:numRef>
              <c:f>Лист1!$A$2:$A$5</c:f>
              <c:numCache>
                <c:formatCode>General</c:formatCode>
                <c:ptCount val="4"/>
                <c:pt idx="0">
                  <c:v>0</c:v>
                </c:pt>
                <c:pt idx="1">
                  <c:v>100</c:v>
                </c:pt>
                <c:pt idx="2">
                  <c:v>150</c:v>
                </c:pt>
                <c:pt idx="3">
                  <c:v>200</c:v>
                </c:pt>
              </c:numCache>
            </c:numRef>
          </c:xVal>
          <c:yVal>
            <c:numRef>
              <c:f>Лист1!$B$2:$B$5</c:f>
              <c:numCache>
                <c:formatCode>General</c:formatCode>
                <c:ptCount val="4"/>
                <c:pt idx="0">
                  <c:v>5.8</c:v>
                </c:pt>
                <c:pt idx="1">
                  <c:v>4.9000000000000004</c:v>
                </c:pt>
                <c:pt idx="2">
                  <c:v>3.9</c:v>
                </c:pt>
                <c:pt idx="3">
                  <c:v>3.8</c:v>
                </c:pt>
              </c:numCache>
            </c:numRef>
          </c:yVal>
          <c:smooth val="1"/>
          <c:extLst>
            <c:ext xmlns:c16="http://schemas.microsoft.com/office/drawing/2014/chart" uri="{C3380CC4-5D6E-409C-BE32-E72D297353CC}">
              <c16:uniqueId val="{00000000-7091-4C47-B5DC-7DBB33076D10}"/>
            </c:ext>
          </c:extLst>
        </c:ser>
        <c:ser>
          <c:idx val="1"/>
          <c:order val="1"/>
          <c:tx>
            <c:strRef>
              <c:f>Лист1!$C$1</c:f>
              <c:strCache>
                <c:ptCount val="1"/>
                <c:pt idx="0">
                  <c:v>Феруму сульфат</c:v>
                </c:pt>
              </c:strCache>
            </c:strRef>
          </c:tx>
          <c:spPr>
            <a:ln>
              <a:solidFill>
                <a:sysClr val="windowText" lastClr="000000"/>
              </a:solidFill>
              <a:prstDash val="sysDash"/>
            </a:ln>
          </c:spPr>
          <c:marker>
            <c:symbol val="none"/>
          </c:marker>
          <c:xVal>
            <c:numRef>
              <c:f>Лист1!$A$2:$A$5</c:f>
              <c:numCache>
                <c:formatCode>General</c:formatCode>
                <c:ptCount val="4"/>
                <c:pt idx="0">
                  <c:v>0</c:v>
                </c:pt>
                <c:pt idx="1">
                  <c:v>100</c:v>
                </c:pt>
                <c:pt idx="2">
                  <c:v>150</c:v>
                </c:pt>
                <c:pt idx="3">
                  <c:v>200</c:v>
                </c:pt>
              </c:numCache>
            </c:numRef>
          </c:xVal>
          <c:yVal>
            <c:numRef>
              <c:f>Лист1!$C$2:$C$5</c:f>
              <c:numCache>
                <c:formatCode>d\-mmm</c:formatCode>
                <c:ptCount val="4"/>
                <c:pt idx="0" formatCode="General">
                  <c:v>5.8</c:v>
                </c:pt>
                <c:pt idx="1">
                  <c:v>5</c:v>
                </c:pt>
                <c:pt idx="2">
                  <c:v>4</c:v>
                </c:pt>
                <c:pt idx="3" formatCode="General">
                  <c:v>3.9</c:v>
                </c:pt>
              </c:numCache>
            </c:numRef>
          </c:yVal>
          <c:smooth val="1"/>
          <c:extLst>
            <c:ext xmlns:c16="http://schemas.microsoft.com/office/drawing/2014/chart" uri="{C3380CC4-5D6E-409C-BE32-E72D297353CC}">
              <c16:uniqueId val="{00000001-7091-4C47-B5DC-7DBB33076D10}"/>
            </c:ext>
          </c:extLst>
        </c:ser>
        <c:ser>
          <c:idx val="2"/>
          <c:order val="2"/>
          <c:tx>
            <c:strRef>
              <c:f>Лист1!$D$1</c:f>
              <c:strCache>
                <c:ptCount val="1"/>
                <c:pt idx="0">
                  <c:v>Алюмінію сульфат</c:v>
                </c:pt>
              </c:strCache>
            </c:strRef>
          </c:tx>
          <c:spPr>
            <a:ln>
              <a:solidFill>
                <a:sysClr val="windowText" lastClr="000000"/>
              </a:solidFill>
              <a:prstDash val="lgDash"/>
            </a:ln>
          </c:spPr>
          <c:marker>
            <c:symbol val="none"/>
          </c:marker>
          <c:xVal>
            <c:numRef>
              <c:f>Лист1!$A$2:$A$5</c:f>
              <c:numCache>
                <c:formatCode>General</c:formatCode>
                <c:ptCount val="4"/>
                <c:pt idx="0">
                  <c:v>0</c:v>
                </c:pt>
                <c:pt idx="1">
                  <c:v>100</c:v>
                </c:pt>
                <c:pt idx="2">
                  <c:v>150</c:v>
                </c:pt>
                <c:pt idx="3">
                  <c:v>200</c:v>
                </c:pt>
              </c:numCache>
            </c:numRef>
          </c:xVal>
          <c:yVal>
            <c:numRef>
              <c:f>Лист1!$D$2:$D$5</c:f>
              <c:numCache>
                <c:formatCode>General</c:formatCode>
                <c:ptCount val="4"/>
                <c:pt idx="0">
                  <c:v>5.8</c:v>
                </c:pt>
                <c:pt idx="1">
                  <c:v>4.8</c:v>
                </c:pt>
                <c:pt idx="2">
                  <c:v>4.2</c:v>
                </c:pt>
                <c:pt idx="3">
                  <c:v>3.8</c:v>
                </c:pt>
              </c:numCache>
            </c:numRef>
          </c:yVal>
          <c:smooth val="1"/>
          <c:extLst>
            <c:ext xmlns:c16="http://schemas.microsoft.com/office/drawing/2014/chart" uri="{C3380CC4-5D6E-409C-BE32-E72D297353CC}">
              <c16:uniqueId val="{00000002-7091-4C47-B5DC-7DBB33076D10}"/>
            </c:ext>
          </c:extLst>
        </c:ser>
        <c:dLbls>
          <c:showLegendKey val="0"/>
          <c:showVal val="0"/>
          <c:showCatName val="0"/>
          <c:showSerName val="0"/>
          <c:showPercent val="0"/>
          <c:showBubbleSize val="0"/>
        </c:dLbls>
        <c:axId val="95960624"/>
        <c:axId val="1"/>
      </c:scatterChart>
      <c:valAx>
        <c:axId val="95960624"/>
        <c:scaling>
          <c:orientation val="minMax"/>
          <c:max val="200"/>
          <c:min val="0"/>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uk-UA" sz="1400"/>
                  <a:t>Концентрація</a:t>
                </a:r>
                <a:r>
                  <a:rPr lang="uk-UA" sz="1400" baseline="0"/>
                  <a:t> реагенту, мг/м</a:t>
                </a:r>
                <a:r>
                  <a:rPr lang="uk-UA" sz="1400" baseline="30000"/>
                  <a:t>3</a:t>
                </a:r>
                <a:endParaRPr lang="en-US" sz="1400"/>
              </a:p>
            </c:rich>
          </c:tx>
          <c:layout>
            <c:manualLayout>
              <c:xMode val="edge"/>
              <c:yMode val="edge"/>
              <c:x val="0.56559999999999999"/>
              <c:y val="0.92233613415772697"/>
            </c:manualLayout>
          </c:layout>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ru-UA"/>
          </a:p>
        </c:txPr>
        <c:crossAx val="1"/>
        <c:crosses val="autoZero"/>
        <c:crossBetween val="midCat"/>
        <c:majorUnit val="50"/>
      </c:valAx>
      <c:valAx>
        <c:axId val="1"/>
        <c:scaling>
          <c:orientation val="minMax"/>
          <c:max val="5.9"/>
          <c:min val="3.7"/>
        </c:scaling>
        <c:delete val="0"/>
        <c:axPos val="l"/>
        <c:title>
          <c:tx>
            <c:rich>
              <a:bodyPr rot="0" vert="horz"/>
              <a:lstStyle/>
              <a:p>
                <a:pPr algn="ctr">
                  <a:defRPr sz="1400" b="0" i="0" u="none" strike="noStrike" baseline="0">
                    <a:solidFill>
                      <a:srgbClr val="000000"/>
                    </a:solidFill>
                    <a:latin typeface="Times New Roman"/>
                    <a:ea typeface="Times New Roman"/>
                    <a:cs typeface="Times New Roman"/>
                  </a:defRPr>
                </a:pPr>
                <a:r>
                  <a:rPr lang="ru-RU" sz="1400"/>
                  <a:t>рН</a:t>
                </a:r>
              </a:p>
            </c:rich>
          </c:tx>
          <c:layout>
            <c:manualLayout>
              <c:xMode val="edge"/>
              <c:yMode val="edge"/>
              <c:x val="2.666616909853093E-2"/>
              <c:y val="9.203340491529469E-3"/>
            </c:manualLayout>
          </c:layout>
          <c:overlay val="0"/>
        </c:title>
        <c:numFmt formatCode="General" sourceLinked="0"/>
        <c:majorTickMark val="out"/>
        <c:minorTickMark val="none"/>
        <c:tickLblPos val="nextTo"/>
        <c:txPr>
          <a:bodyPr/>
          <a:lstStyle/>
          <a:p>
            <a:pPr>
              <a:defRPr sz="1199">
                <a:latin typeface="Times New Roman" pitchFamily="18" charset="0"/>
                <a:cs typeface="Times New Roman" pitchFamily="18" charset="0"/>
              </a:defRPr>
            </a:pPr>
            <a:endParaRPr lang="ru-UA"/>
          </a:p>
        </c:txPr>
        <c:crossAx val="95960624"/>
        <c:crosses val="autoZero"/>
        <c:crossBetween val="midCat"/>
        <c:majorUnit val="0.5"/>
      </c:valAx>
    </c:plotArea>
    <c:legend>
      <c:legendPos val="r"/>
      <c:legendEntry>
        <c:idx val="0"/>
        <c:txPr>
          <a:bodyPr/>
          <a:lstStyle/>
          <a:p>
            <a:pPr>
              <a:defRPr sz="1400">
                <a:latin typeface="Times New Roman" pitchFamily="18" charset="0"/>
                <a:cs typeface="Times New Roman" pitchFamily="18" charset="0"/>
              </a:defRPr>
            </a:pPr>
            <a:endParaRPr lang="ru-UA"/>
          </a:p>
        </c:txPr>
      </c:legendEntry>
      <c:legendEntry>
        <c:idx val="1"/>
        <c:txPr>
          <a:bodyPr/>
          <a:lstStyle/>
          <a:p>
            <a:pPr>
              <a:defRPr sz="1400">
                <a:latin typeface="Times New Roman" pitchFamily="18" charset="0"/>
                <a:cs typeface="Times New Roman" pitchFamily="18" charset="0"/>
              </a:defRPr>
            </a:pPr>
            <a:endParaRPr lang="ru-UA"/>
          </a:p>
        </c:txPr>
      </c:legendEntry>
      <c:legendEntry>
        <c:idx val="2"/>
        <c:txPr>
          <a:bodyPr/>
          <a:lstStyle/>
          <a:p>
            <a:pPr>
              <a:defRPr sz="1400">
                <a:latin typeface="Times New Roman" pitchFamily="18" charset="0"/>
                <a:cs typeface="Times New Roman" pitchFamily="18" charset="0"/>
              </a:defRPr>
            </a:pPr>
            <a:endParaRPr lang="ru-UA"/>
          </a:p>
        </c:txPr>
      </c:legendEntry>
      <c:layout>
        <c:manualLayout>
          <c:xMode val="edge"/>
          <c:yMode val="edge"/>
          <c:x val="0.55012586759988336"/>
          <c:y val="3.5430957036410714E-2"/>
          <c:w val="0.43663037772452362"/>
          <c:h val="0.39839247366806424"/>
        </c:manualLayout>
      </c:layout>
      <c:overlay val="0"/>
      <c:txPr>
        <a:bodyPr/>
        <a:lstStyle/>
        <a:p>
          <a:pPr>
            <a:defRPr sz="1400"/>
          </a:pPr>
          <a:endParaRPr lang="ru-UA"/>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025115547425259"/>
          <c:y val="7.2905336832895892E-2"/>
          <c:w val="0.67868223368630642"/>
          <c:h val="0.70617497812773411"/>
        </c:manualLayout>
      </c:layout>
      <c:scatterChart>
        <c:scatterStyle val="smoothMarker"/>
        <c:varyColors val="0"/>
        <c:ser>
          <c:idx val="0"/>
          <c:order val="0"/>
          <c:tx>
            <c:strRef>
              <c:f>Лист1!$B$1</c:f>
              <c:strCache>
                <c:ptCount val="1"/>
                <c:pt idx="0">
                  <c:v>100 мг/л </c:v>
                </c:pt>
              </c:strCache>
            </c:strRef>
          </c:tx>
          <c:spPr>
            <a:ln>
              <a:solidFill>
                <a:schemeClr val="accent3"/>
              </a:solidFill>
            </a:ln>
          </c:spPr>
          <c:marker>
            <c:symbol val="none"/>
          </c:marker>
          <c:xVal>
            <c:numRef>
              <c:f>Лист1!$A$2:$A$10</c:f>
              <c:numCache>
                <c:formatCode>General</c:formatCode>
                <c:ptCount val="9"/>
                <c:pt idx="0">
                  <c:v>7.8</c:v>
                </c:pt>
                <c:pt idx="1">
                  <c:v>8.6</c:v>
                </c:pt>
                <c:pt idx="2">
                  <c:v>9.6</c:v>
                </c:pt>
                <c:pt idx="3">
                  <c:v>7.5</c:v>
                </c:pt>
                <c:pt idx="4">
                  <c:v>8.6</c:v>
                </c:pt>
                <c:pt idx="5">
                  <c:v>9.6</c:v>
                </c:pt>
                <c:pt idx="6">
                  <c:v>7.6</c:v>
                </c:pt>
                <c:pt idx="7">
                  <c:v>8.6</c:v>
                </c:pt>
                <c:pt idx="8">
                  <c:v>9.6</c:v>
                </c:pt>
              </c:numCache>
            </c:numRef>
          </c:xVal>
          <c:yVal>
            <c:numRef>
              <c:f>Лист1!$B$2:$B$10</c:f>
              <c:numCache>
                <c:formatCode>General</c:formatCode>
                <c:ptCount val="9"/>
                <c:pt idx="0">
                  <c:v>85.7</c:v>
                </c:pt>
                <c:pt idx="1">
                  <c:v>86.7</c:v>
                </c:pt>
                <c:pt idx="2">
                  <c:v>86.7</c:v>
                </c:pt>
                <c:pt idx="5">
                  <c:v>0</c:v>
                </c:pt>
              </c:numCache>
            </c:numRef>
          </c:yVal>
          <c:smooth val="1"/>
          <c:extLst>
            <c:ext xmlns:c16="http://schemas.microsoft.com/office/drawing/2014/chart" uri="{C3380CC4-5D6E-409C-BE32-E72D297353CC}">
              <c16:uniqueId val="{00000000-BF02-4FDF-9BC9-B1B93D4CDCB4}"/>
            </c:ext>
          </c:extLst>
        </c:ser>
        <c:ser>
          <c:idx val="1"/>
          <c:order val="1"/>
          <c:tx>
            <c:strRef>
              <c:f>Лист1!$C$1</c:f>
              <c:strCache>
                <c:ptCount val="1"/>
                <c:pt idx="0">
                  <c:v>150 мг/л </c:v>
                </c:pt>
              </c:strCache>
            </c:strRef>
          </c:tx>
          <c:marker>
            <c:symbol val="none"/>
          </c:marker>
          <c:xVal>
            <c:numRef>
              <c:f>Лист1!$A$2:$A$10</c:f>
              <c:numCache>
                <c:formatCode>General</c:formatCode>
                <c:ptCount val="9"/>
                <c:pt idx="0">
                  <c:v>7.8</c:v>
                </c:pt>
                <c:pt idx="1">
                  <c:v>8.6</c:v>
                </c:pt>
                <c:pt idx="2">
                  <c:v>9.6</c:v>
                </c:pt>
                <c:pt idx="3">
                  <c:v>7.5</c:v>
                </c:pt>
                <c:pt idx="4">
                  <c:v>8.6</c:v>
                </c:pt>
                <c:pt idx="5">
                  <c:v>9.6</c:v>
                </c:pt>
                <c:pt idx="6">
                  <c:v>7.6</c:v>
                </c:pt>
                <c:pt idx="7">
                  <c:v>8.6</c:v>
                </c:pt>
                <c:pt idx="8">
                  <c:v>9.6</c:v>
                </c:pt>
              </c:numCache>
            </c:numRef>
          </c:xVal>
          <c:yVal>
            <c:numRef>
              <c:f>Лист1!$C$2:$C$10</c:f>
              <c:numCache>
                <c:formatCode>General</c:formatCode>
                <c:ptCount val="9"/>
                <c:pt idx="3">
                  <c:v>85.2</c:v>
                </c:pt>
                <c:pt idx="4">
                  <c:v>86</c:v>
                </c:pt>
                <c:pt idx="5">
                  <c:v>87.2</c:v>
                </c:pt>
              </c:numCache>
            </c:numRef>
          </c:yVal>
          <c:smooth val="1"/>
          <c:extLst>
            <c:ext xmlns:c16="http://schemas.microsoft.com/office/drawing/2014/chart" uri="{C3380CC4-5D6E-409C-BE32-E72D297353CC}">
              <c16:uniqueId val="{00000001-BF02-4FDF-9BC9-B1B93D4CDCB4}"/>
            </c:ext>
          </c:extLst>
        </c:ser>
        <c:ser>
          <c:idx val="2"/>
          <c:order val="2"/>
          <c:tx>
            <c:strRef>
              <c:f>Лист1!$D$1</c:f>
              <c:strCache>
                <c:ptCount val="1"/>
                <c:pt idx="0">
                  <c:v>200 mg/l </c:v>
                </c:pt>
              </c:strCache>
            </c:strRef>
          </c:tx>
          <c:spPr>
            <a:ln>
              <a:solidFill>
                <a:schemeClr val="accent1"/>
              </a:solidFill>
            </a:ln>
          </c:spPr>
          <c:marker>
            <c:symbol val="none"/>
          </c:marker>
          <c:xVal>
            <c:numRef>
              <c:f>Лист1!$A$2:$A$10</c:f>
              <c:numCache>
                <c:formatCode>General</c:formatCode>
                <c:ptCount val="9"/>
                <c:pt idx="0">
                  <c:v>7.8</c:v>
                </c:pt>
                <c:pt idx="1">
                  <c:v>8.6</c:v>
                </c:pt>
                <c:pt idx="2">
                  <c:v>9.6</c:v>
                </c:pt>
                <c:pt idx="3">
                  <c:v>7.5</c:v>
                </c:pt>
                <c:pt idx="4">
                  <c:v>8.6</c:v>
                </c:pt>
                <c:pt idx="5">
                  <c:v>9.6</c:v>
                </c:pt>
                <c:pt idx="6">
                  <c:v>7.6</c:v>
                </c:pt>
                <c:pt idx="7">
                  <c:v>8.6</c:v>
                </c:pt>
                <c:pt idx="8">
                  <c:v>9.6</c:v>
                </c:pt>
              </c:numCache>
            </c:numRef>
          </c:xVal>
          <c:yVal>
            <c:numRef>
              <c:f>Лист1!$D$2:$D$10</c:f>
              <c:numCache>
                <c:formatCode>General</c:formatCode>
                <c:ptCount val="9"/>
                <c:pt idx="6">
                  <c:v>87.2</c:v>
                </c:pt>
                <c:pt idx="7">
                  <c:v>87.2</c:v>
                </c:pt>
                <c:pt idx="8">
                  <c:v>87.5</c:v>
                </c:pt>
              </c:numCache>
            </c:numRef>
          </c:yVal>
          <c:smooth val="1"/>
          <c:extLst>
            <c:ext xmlns:c16="http://schemas.microsoft.com/office/drawing/2014/chart" uri="{C3380CC4-5D6E-409C-BE32-E72D297353CC}">
              <c16:uniqueId val="{00000002-BF02-4FDF-9BC9-B1B93D4CDCB4}"/>
            </c:ext>
          </c:extLst>
        </c:ser>
        <c:dLbls>
          <c:showLegendKey val="0"/>
          <c:showVal val="0"/>
          <c:showCatName val="0"/>
          <c:showSerName val="0"/>
          <c:showPercent val="0"/>
          <c:showBubbleSize val="0"/>
        </c:dLbls>
        <c:axId val="189611120"/>
        <c:axId val="1"/>
      </c:scatterChart>
      <c:valAx>
        <c:axId val="189611120"/>
        <c:scaling>
          <c:orientation val="minMax"/>
          <c:max val="10"/>
          <c:min val="7"/>
        </c:scaling>
        <c:delete val="0"/>
        <c:axPos val="b"/>
        <c:title>
          <c:tx>
            <c:rich>
              <a:bodyPr/>
              <a:lstStyle/>
              <a:p>
                <a:pPr>
                  <a:defRPr sz="1099" b="0" i="0" u="none" strike="noStrike" baseline="0">
                    <a:solidFill>
                      <a:srgbClr val="000000"/>
                    </a:solidFill>
                    <a:latin typeface="Calibri"/>
                    <a:ea typeface="Calibri"/>
                    <a:cs typeface="Calibri"/>
                  </a:defRPr>
                </a:pPr>
                <a:r>
                  <a:rPr lang="ru-RU" sz="1199" b="0" i="0" u="none" strike="noStrike" baseline="0">
                    <a:solidFill>
                      <a:srgbClr val="000000"/>
                    </a:solidFill>
                    <a:latin typeface="Times New Roman"/>
                    <a:cs typeface="Times New Roman"/>
                  </a:rPr>
                  <a:t>pH</a:t>
                </a:r>
                <a:r>
                  <a:rPr lang="ru-RU" sz="1199" b="1" i="0" u="none" strike="noStrike" baseline="0">
                    <a:solidFill>
                      <a:srgbClr val="000000"/>
                    </a:solidFill>
                    <a:latin typeface="Times New Roman"/>
                    <a:cs typeface="Times New Roman"/>
                  </a:rPr>
                  <a:t> </a:t>
                </a:r>
                <a:r>
                  <a:rPr lang="ru-RU" sz="1199" b="0" i="0" u="none" strike="noStrike" baseline="0">
                    <a:solidFill>
                      <a:srgbClr val="000000"/>
                    </a:solidFill>
                    <a:latin typeface="Times New Roman"/>
                    <a:cs typeface="Times New Roman"/>
                  </a:rPr>
                  <a:t>стічних вод після додавання NaOH  </a:t>
                </a:r>
              </a:p>
            </c:rich>
          </c:tx>
          <c:layout>
            <c:manualLayout>
              <c:xMode val="edge"/>
              <c:yMode val="edge"/>
              <c:x val="0.24208684440760694"/>
              <c:y val="0.85931034482758628"/>
            </c:manualLayout>
          </c:layout>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ru-UA"/>
          </a:p>
        </c:txPr>
        <c:crossAx val="1"/>
        <c:crosses val="autoZero"/>
        <c:crossBetween val="midCat"/>
      </c:valAx>
      <c:valAx>
        <c:axId val="1"/>
        <c:scaling>
          <c:orientation val="minMax"/>
          <c:max val="88"/>
          <c:min val="85"/>
        </c:scaling>
        <c:delete val="0"/>
        <c:axPos val="l"/>
        <c:title>
          <c:tx>
            <c:rich>
              <a:bodyPr/>
              <a:lstStyle/>
              <a:p>
                <a:pPr>
                  <a:defRPr sz="1099" b="0" i="0" u="none" strike="noStrike" baseline="0">
                    <a:solidFill>
                      <a:srgbClr val="000000"/>
                    </a:solidFill>
                    <a:latin typeface="Calibri"/>
                    <a:ea typeface="Calibri"/>
                    <a:cs typeface="Calibri"/>
                  </a:defRPr>
                </a:pPr>
                <a:r>
                  <a:rPr lang="ru-RU" sz="1199" b="0" i="0" u="none" strike="noStrike" baseline="0">
                    <a:solidFill>
                      <a:srgbClr val="000000"/>
                    </a:solidFill>
                    <a:latin typeface="Times New Roman"/>
                    <a:cs typeface="Times New Roman"/>
                  </a:rPr>
                  <a:t>Ефект очистки від етеророзчинних речовин, %</a:t>
                </a:r>
              </a:p>
            </c:rich>
          </c:tx>
          <c:layout>
            <c:manualLayout>
              <c:xMode val="edge"/>
              <c:yMode val="edge"/>
              <c:x val="2.4811530137680157E-2"/>
              <c:y val="9.8073671825504569E-2"/>
            </c:manualLayout>
          </c:layout>
          <c:overlay val="0"/>
        </c:title>
        <c:numFmt formatCode="General" sourceLinked="0"/>
        <c:majorTickMark val="out"/>
        <c:minorTickMark val="none"/>
        <c:tickLblPos val="nextTo"/>
        <c:txPr>
          <a:bodyPr/>
          <a:lstStyle/>
          <a:p>
            <a:pPr>
              <a:defRPr sz="1199">
                <a:latin typeface="Times New Roman" pitchFamily="18" charset="0"/>
                <a:cs typeface="Times New Roman" pitchFamily="18" charset="0"/>
              </a:defRPr>
            </a:pPr>
            <a:endParaRPr lang="ru-UA"/>
          </a:p>
        </c:txPr>
        <c:crossAx val="189611120"/>
        <c:crosses val="autoZero"/>
        <c:crossBetween val="midCat"/>
        <c:majorUnit val="1"/>
      </c:valAx>
    </c:plotArea>
    <c:legend>
      <c:legendPos val="r"/>
      <c:legendEntry>
        <c:idx val="0"/>
        <c:txPr>
          <a:bodyPr/>
          <a:lstStyle/>
          <a:p>
            <a:pPr>
              <a:defRPr sz="1200">
                <a:latin typeface="Times New Roman" pitchFamily="18" charset="0"/>
                <a:cs typeface="Times New Roman" pitchFamily="18" charset="0"/>
              </a:defRPr>
            </a:pPr>
            <a:endParaRPr lang="ru-UA"/>
          </a:p>
        </c:txPr>
      </c:legendEntry>
      <c:legendEntry>
        <c:idx val="1"/>
        <c:txPr>
          <a:bodyPr/>
          <a:lstStyle/>
          <a:p>
            <a:pPr>
              <a:defRPr sz="1200">
                <a:latin typeface="Times New Roman" pitchFamily="18" charset="0"/>
                <a:cs typeface="Times New Roman" pitchFamily="18" charset="0"/>
              </a:defRPr>
            </a:pPr>
            <a:endParaRPr lang="ru-UA"/>
          </a:p>
        </c:txPr>
      </c:legendEntry>
      <c:legendEntry>
        <c:idx val="2"/>
        <c:txPr>
          <a:bodyPr/>
          <a:lstStyle/>
          <a:p>
            <a:pPr>
              <a:defRPr sz="1200">
                <a:latin typeface="Times New Roman" pitchFamily="18" charset="0"/>
                <a:cs typeface="Times New Roman" pitchFamily="18" charset="0"/>
              </a:defRPr>
            </a:pPr>
            <a:endParaRPr lang="ru-UA"/>
          </a:p>
        </c:txPr>
      </c:legendEntry>
      <c:layout>
        <c:manualLayout>
          <c:xMode val="edge"/>
          <c:yMode val="edge"/>
          <c:x val="0.59341677027213702"/>
          <c:y val="0.52578369083174947"/>
          <c:w val="0.39919399548740619"/>
          <c:h val="0.22588143723413889"/>
        </c:manualLayout>
      </c:layout>
      <c:overlay val="0"/>
      <c:txPr>
        <a:bodyPr/>
        <a:lstStyle/>
        <a:p>
          <a:pPr>
            <a:defRPr sz="1200">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273642623940302"/>
          <c:y val="4.7161524085205922E-2"/>
          <c:w val="0.67619779234912714"/>
          <c:h val="0.73307851772765698"/>
        </c:manualLayout>
      </c:layout>
      <c:scatterChart>
        <c:scatterStyle val="smoothMarker"/>
        <c:varyColors val="0"/>
        <c:ser>
          <c:idx val="0"/>
          <c:order val="0"/>
          <c:tx>
            <c:strRef>
              <c:f>Лист1!$B$1</c:f>
              <c:strCache>
                <c:ptCount val="1"/>
                <c:pt idx="0">
                  <c:v>100 мг/л </c:v>
                </c:pt>
              </c:strCache>
            </c:strRef>
          </c:tx>
          <c:spPr>
            <a:ln>
              <a:solidFill>
                <a:schemeClr val="accent3"/>
              </a:solidFill>
            </a:ln>
          </c:spPr>
          <c:marker>
            <c:symbol val="none"/>
          </c:marker>
          <c:xVal>
            <c:numRef>
              <c:f>Лист1!$A$2:$A$10</c:f>
              <c:numCache>
                <c:formatCode>General</c:formatCode>
                <c:ptCount val="9"/>
                <c:pt idx="0">
                  <c:v>7.5</c:v>
                </c:pt>
                <c:pt idx="1">
                  <c:v>8.5</c:v>
                </c:pt>
                <c:pt idx="2">
                  <c:v>9.5</c:v>
                </c:pt>
                <c:pt idx="3">
                  <c:v>7.7</c:v>
                </c:pt>
                <c:pt idx="4">
                  <c:v>9</c:v>
                </c:pt>
                <c:pt idx="5">
                  <c:v>10</c:v>
                </c:pt>
                <c:pt idx="6">
                  <c:v>7.6</c:v>
                </c:pt>
                <c:pt idx="7">
                  <c:v>8.6</c:v>
                </c:pt>
                <c:pt idx="8">
                  <c:v>9.6</c:v>
                </c:pt>
              </c:numCache>
            </c:numRef>
          </c:xVal>
          <c:yVal>
            <c:numRef>
              <c:f>Лист1!$B$2:$B$10</c:f>
              <c:numCache>
                <c:formatCode>General</c:formatCode>
                <c:ptCount val="9"/>
                <c:pt idx="0">
                  <c:v>69.400000000000006</c:v>
                </c:pt>
                <c:pt idx="1">
                  <c:v>79.599999999999994</c:v>
                </c:pt>
                <c:pt idx="2">
                  <c:v>79.599999999999994</c:v>
                </c:pt>
                <c:pt idx="5">
                  <c:v>0</c:v>
                </c:pt>
              </c:numCache>
            </c:numRef>
          </c:yVal>
          <c:smooth val="1"/>
          <c:extLst>
            <c:ext xmlns:c16="http://schemas.microsoft.com/office/drawing/2014/chart" uri="{C3380CC4-5D6E-409C-BE32-E72D297353CC}">
              <c16:uniqueId val="{00000000-E785-4D3C-A390-2AB0E435793D}"/>
            </c:ext>
          </c:extLst>
        </c:ser>
        <c:ser>
          <c:idx val="1"/>
          <c:order val="1"/>
          <c:tx>
            <c:strRef>
              <c:f>Лист1!$C$1</c:f>
              <c:strCache>
                <c:ptCount val="1"/>
                <c:pt idx="0">
                  <c:v>150 мг/л </c:v>
                </c:pt>
              </c:strCache>
            </c:strRef>
          </c:tx>
          <c:marker>
            <c:symbol val="none"/>
          </c:marker>
          <c:xVal>
            <c:numRef>
              <c:f>Лист1!$A$2:$A$10</c:f>
              <c:numCache>
                <c:formatCode>General</c:formatCode>
                <c:ptCount val="9"/>
                <c:pt idx="0">
                  <c:v>7.5</c:v>
                </c:pt>
                <c:pt idx="1">
                  <c:v>8.5</c:v>
                </c:pt>
                <c:pt idx="2">
                  <c:v>9.5</c:v>
                </c:pt>
                <c:pt idx="3">
                  <c:v>7.7</c:v>
                </c:pt>
                <c:pt idx="4">
                  <c:v>9</c:v>
                </c:pt>
                <c:pt idx="5">
                  <c:v>10</c:v>
                </c:pt>
                <c:pt idx="6">
                  <c:v>7.6</c:v>
                </c:pt>
                <c:pt idx="7">
                  <c:v>8.6</c:v>
                </c:pt>
                <c:pt idx="8">
                  <c:v>9.6</c:v>
                </c:pt>
              </c:numCache>
            </c:numRef>
          </c:xVal>
          <c:yVal>
            <c:numRef>
              <c:f>Лист1!$C$2:$C$10</c:f>
              <c:numCache>
                <c:formatCode>General</c:formatCode>
                <c:ptCount val="9"/>
                <c:pt idx="3">
                  <c:v>76.5</c:v>
                </c:pt>
                <c:pt idx="4">
                  <c:v>80.900000000000006</c:v>
                </c:pt>
                <c:pt idx="5">
                  <c:v>84.7</c:v>
                </c:pt>
              </c:numCache>
            </c:numRef>
          </c:yVal>
          <c:smooth val="1"/>
          <c:extLst>
            <c:ext xmlns:c16="http://schemas.microsoft.com/office/drawing/2014/chart" uri="{C3380CC4-5D6E-409C-BE32-E72D297353CC}">
              <c16:uniqueId val="{00000001-E785-4D3C-A390-2AB0E435793D}"/>
            </c:ext>
          </c:extLst>
        </c:ser>
        <c:ser>
          <c:idx val="2"/>
          <c:order val="2"/>
          <c:tx>
            <c:strRef>
              <c:f>Лист1!$D$1</c:f>
              <c:strCache>
                <c:ptCount val="1"/>
                <c:pt idx="0">
                  <c:v>200 mg/l </c:v>
                </c:pt>
              </c:strCache>
            </c:strRef>
          </c:tx>
          <c:spPr>
            <a:ln>
              <a:solidFill>
                <a:schemeClr val="accent1"/>
              </a:solidFill>
            </a:ln>
          </c:spPr>
          <c:marker>
            <c:symbol val="none"/>
          </c:marker>
          <c:xVal>
            <c:numRef>
              <c:f>Лист1!$A$2:$A$10</c:f>
              <c:numCache>
                <c:formatCode>General</c:formatCode>
                <c:ptCount val="9"/>
                <c:pt idx="0">
                  <c:v>7.5</c:v>
                </c:pt>
                <c:pt idx="1">
                  <c:v>8.5</c:v>
                </c:pt>
                <c:pt idx="2">
                  <c:v>9.5</c:v>
                </c:pt>
                <c:pt idx="3">
                  <c:v>7.7</c:v>
                </c:pt>
                <c:pt idx="4">
                  <c:v>9</c:v>
                </c:pt>
                <c:pt idx="5">
                  <c:v>10</c:v>
                </c:pt>
                <c:pt idx="6">
                  <c:v>7.6</c:v>
                </c:pt>
                <c:pt idx="7">
                  <c:v>8.6</c:v>
                </c:pt>
                <c:pt idx="8">
                  <c:v>9.6</c:v>
                </c:pt>
              </c:numCache>
            </c:numRef>
          </c:xVal>
          <c:yVal>
            <c:numRef>
              <c:f>Лист1!$D$2:$D$10</c:f>
              <c:numCache>
                <c:formatCode>General</c:formatCode>
                <c:ptCount val="9"/>
                <c:pt idx="6">
                  <c:v>80.400000000000006</c:v>
                </c:pt>
                <c:pt idx="7">
                  <c:v>80.900000000000006</c:v>
                </c:pt>
                <c:pt idx="8">
                  <c:v>83.9</c:v>
                </c:pt>
              </c:numCache>
            </c:numRef>
          </c:yVal>
          <c:smooth val="1"/>
          <c:extLst>
            <c:ext xmlns:c16="http://schemas.microsoft.com/office/drawing/2014/chart" uri="{C3380CC4-5D6E-409C-BE32-E72D297353CC}">
              <c16:uniqueId val="{00000002-E785-4D3C-A390-2AB0E435793D}"/>
            </c:ext>
          </c:extLst>
        </c:ser>
        <c:dLbls>
          <c:showLegendKey val="0"/>
          <c:showVal val="0"/>
          <c:showCatName val="0"/>
          <c:showSerName val="0"/>
          <c:showPercent val="0"/>
          <c:showBubbleSize val="0"/>
        </c:dLbls>
        <c:axId val="193780488"/>
        <c:axId val="1"/>
      </c:scatterChart>
      <c:valAx>
        <c:axId val="193780488"/>
        <c:scaling>
          <c:orientation val="minMax"/>
          <c:max val="10"/>
          <c:min val="7"/>
        </c:scaling>
        <c:delete val="0"/>
        <c:axPos val="b"/>
        <c:title>
          <c:tx>
            <c:rich>
              <a:bodyPr/>
              <a:lstStyle/>
              <a:p>
                <a:pPr>
                  <a:defRPr sz="1099" b="0" i="0" u="none" strike="noStrike" baseline="0">
                    <a:solidFill>
                      <a:srgbClr val="000000"/>
                    </a:solidFill>
                    <a:latin typeface="Calibri"/>
                    <a:ea typeface="Calibri"/>
                    <a:cs typeface="Calibri"/>
                  </a:defRPr>
                </a:pPr>
                <a:r>
                  <a:rPr lang="ru-RU" sz="1199" b="0" i="0" u="none" strike="noStrike" baseline="0">
                    <a:solidFill>
                      <a:srgbClr val="000000"/>
                    </a:solidFill>
                    <a:latin typeface="Times New Roman"/>
                    <a:cs typeface="Times New Roman"/>
                  </a:rPr>
                  <a:t>pH</a:t>
                </a:r>
                <a:r>
                  <a:rPr lang="ru-RU" sz="1199" b="1" i="0" u="none" strike="noStrike" baseline="0">
                    <a:solidFill>
                      <a:srgbClr val="000000"/>
                    </a:solidFill>
                    <a:latin typeface="Times New Roman"/>
                    <a:cs typeface="Times New Roman"/>
                  </a:rPr>
                  <a:t> </a:t>
                </a:r>
                <a:r>
                  <a:rPr lang="ru-RU" sz="1199" b="0" i="0" u="none" strike="noStrike" baseline="0">
                    <a:solidFill>
                      <a:srgbClr val="000000"/>
                    </a:solidFill>
                    <a:latin typeface="Times New Roman"/>
                    <a:cs typeface="Times New Roman"/>
                  </a:rPr>
                  <a:t>стічних вод після додавання NaOH  </a:t>
                </a:r>
              </a:p>
            </c:rich>
          </c:tx>
          <c:layout>
            <c:manualLayout>
              <c:xMode val="edge"/>
              <c:yMode val="edge"/>
              <c:x val="0.20637288135593218"/>
              <c:y val="0.85583038869257955"/>
            </c:manualLayout>
          </c:layout>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ru-UA"/>
          </a:p>
        </c:txPr>
        <c:crossAx val="1"/>
        <c:crosses val="autoZero"/>
        <c:crossBetween val="midCat"/>
      </c:valAx>
      <c:valAx>
        <c:axId val="1"/>
        <c:scaling>
          <c:orientation val="minMax"/>
          <c:max val="85"/>
          <c:min val="69"/>
        </c:scaling>
        <c:delete val="0"/>
        <c:axPos val="l"/>
        <c:title>
          <c:tx>
            <c:rich>
              <a:bodyPr/>
              <a:lstStyle/>
              <a:p>
                <a:pPr>
                  <a:defRPr sz="1199" b="0" i="0" u="none" strike="noStrike" baseline="0">
                    <a:solidFill>
                      <a:srgbClr val="000000"/>
                    </a:solidFill>
                    <a:latin typeface="Times New Roman"/>
                    <a:ea typeface="Times New Roman"/>
                    <a:cs typeface="Times New Roman"/>
                  </a:defRPr>
                </a:pPr>
                <a:r>
                  <a:rPr lang="uk-UA"/>
                  <a:t>Ефект</a:t>
                </a:r>
                <a:r>
                  <a:rPr lang="uk-UA" baseline="0"/>
                  <a:t> очистки від етеророзчинних речовин, %</a:t>
                </a:r>
                <a:endParaRPr lang="en-US"/>
              </a:p>
            </c:rich>
          </c:tx>
          <c:layout>
            <c:manualLayout>
              <c:xMode val="edge"/>
              <c:yMode val="edge"/>
              <c:x val="2.4811423995729349E-2"/>
              <c:y val="9.8073694851747772E-2"/>
            </c:manualLayout>
          </c:layout>
          <c:overlay val="0"/>
        </c:title>
        <c:numFmt formatCode="General" sourceLinked="0"/>
        <c:majorTickMark val="out"/>
        <c:minorTickMark val="none"/>
        <c:tickLblPos val="nextTo"/>
        <c:txPr>
          <a:bodyPr/>
          <a:lstStyle/>
          <a:p>
            <a:pPr>
              <a:defRPr sz="1199">
                <a:latin typeface="Times New Roman" pitchFamily="18" charset="0"/>
                <a:cs typeface="Times New Roman" pitchFamily="18" charset="0"/>
              </a:defRPr>
            </a:pPr>
            <a:endParaRPr lang="ru-UA"/>
          </a:p>
        </c:txPr>
        <c:crossAx val="193780488"/>
        <c:crosses val="autoZero"/>
        <c:crossBetween val="midCat"/>
        <c:majorUnit val="5"/>
      </c:valAx>
    </c:plotArea>
    <c:legend>
      <c:legendPos val="r"/>
      <c:legendEntry>
        <c:idx val="0"/>
        <c:txPr>
          <a:bodyPr/>
          <a:lstStyle/>
          <a:p>
            <a:pPr>
              <a:defRPr sz="1199">
                <a:latin typeface="Times New Roman" pitchFamily="18" charset="0"/>
                <a:cs typeface="Times New Roman" pitchFamily="18" charset="0"/>
              </a:defRPr>
            </a:pPr>
            <a:endParaRPr lang="ru-UA"/>
          </a:p>
        </c:txPr>
      </c:legendEntry>
      <c:legendEntry>
        <c:idx val="1"/>
        <c:txPr>
          <a:bodyPr/>
          <a:lstStyle/>
          <a:p>
            <a:pPr>
              <a:defRPr sz="1199">
                <a:latin typeface="Times New Roman" pitchFamily="18" charset="0"/>
                <a:cs typeface="Times New Roman" pitchFamily="18" charset="0"/>
              </a:defRPr>
            </a:pPr>
            <a:endParaRPr lang="ru-UA"/>
          </a:p>
        </c:txPr>
      </c:legendEntry>
      <c:legendEntry>
        <c:idx val="2"/>
        <c:txPr>
          <a:bodyPr/>
          <a:lstStyle/>
          <a:p>
            <a:pPr>
              <a:defRPr sz="1199">
                <a:latin typeface="Times New Roman" pitchFamily="18" charset="0"/>
                <a:cs typeface="Times New Roman" pitchFamily="18" charset="0"/>
              </a:defRPr>
            </a:pPr>
            <a:endParaRPr lang="ru-UA"/>
          </a:p>
        </c:txPr>
      </c:legendEntry>
      <c:layout>
        <c:manualLayout>
          <c:xMode val="edge"/>
          <c:yMode val="edge"/>
          <c:x val="0.44088829574269323"/>
          <c:y val="0.51448058391994289"/>
          <c:w val="0.55911170425730683"/>
          <c:h val="0.24254825037329697"/>
        </c:manualLayout>
      </c:layout>
      <c:overlay val="0"/>
      <c:txPr>
        <a:bodyPr/>
        <a:lstStyle/>
        <a:p>
          <a:pPr>
            <a:defRPr sz="1199">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025115547425259"/>
          <c:y val="7.2905336832895892E-2"/>
          <c:w val="0.67868223368630642"/>
          <c:h val="0.70617497812773411"/>
        </c:manualLayout>
      </c:layout>
      <c:scatterChart>
        <c:scatterStyle val="smoothMarker"/>
        <c:varyColors val="0"/>
        <c:ser>
          <c:idx val="0"/>
          <c:order val="0"/>
          <c:tx>
            <c:strRef>
              <c:f>Лист1!$B$1</c:f>
              <c:strCache>
                <c:ptCount val="1"/>
                <c:pt idx="0">
                  <c:v>100 мг/л </c:v>
                </c:pt>
              </c:strCache>
            </c:strRef>
          </c:tx>
          <c:spPr>
            <a:ln>
              <a:solidFill>
                <a:schemeClr val="accent3"/>
              </a:solidFill>
            </a:ln>
          </c:spPr>
          <c:marker>
            <c:symbol val="none"/>
          </c:marker>
          <c:xVal>
            <c:numRef>
              <c:f>Лист1!$A$2:$A$10</c:f>
              <c:numCache>
                <c:formatCode>General</c:formatCode>
                <c:ptCount val="9"/>
                <c:pt idx="0">
                  <c:v>6.8</c:v>
                </c:pt>
                <c:pt idx="1">
                  <c:v>8.6</c:v>
                </c:pt>
                <c:pt idx="2">
                  <c:v>9.6</c:v>
                </c:pt>
                <c:pt idx="3">
                  <c:v>6.4</c:v>
                </c:pt>
                <c:pt idx="4">
                  <c:v>8.6</c:v>
                </c:pt>
                <c:pt idx="5">
                  <c:v>10</c:v>
                </c:pt>
                <c:pt idx="6">
                  <c:v>6.3</c:v>
                </c:pt>
                <c:pt idx="7">
                  <c:v>8.6</c:v>
                </c:pt>
                <c:pt idx="8">
                  <c:v>9.8000000000000007</c:v>
                </c:pt>
              </c:numCache>
            </c:numRef>
          </c:xVal>
          <c:yVal>
            <c:numRef>
              <c:f>Лист1!$B$2:$B$10</c:f>
              <c:numCache>
                <c:formatCode>General</c:formatCode>
                <c:ptCount val="9"/>
                <c:pt idx="0">
                  <c:v>75</c:v>
                </c:pt>
                <c:pt idx="1">
                  <c:v>75.8</c:v>
                </c:pt>
                <c:pt idx="2">
                  <c:v>75.8</c:v>
                </c:pt>
                <c:pt idx="5">
                  <c:v>0</c:v>
                </c:pt>
              </c:numCache>
            </c:numRef>
          </c:yVal>
          <c:smooth val="1"/>
          <c:extLst>
            <c:ext xmlns:c16="http://schemas.microsoft.com/office/drawing/2014/chart" uri="{C3380CC4-5D6E-409C-BE32-E72D297353CC}">
              <c16:uniqueId val="{00000000-B14B-4E6E-8EE7-DF7CC81BBB69}"/>
            </c:ext>
          </c:extLst>
        </c:ser>
        <c:ser>
          <c:idx val="1"/>
          <c:order val="1"/>
          <c:tx>
            <c:strRef>
              <c:f>Лист1!$C$1</c:f>
              <c:strCache>
                <c:ptCount val="1"/>
                <c:pt idx="0">
                  <c:v>150 мг/л </c:v>
                </c:pt>
              </c:strCache>
            </c:strRef>
          </c:tx>
          <c:marker>
            <c:symbol val="none"/>
          </c:marker>
          <c:xVal>
            <c:numRef>
              <c:f>Лист1!$A$2:$A$10</c:f>
              <c:numCache>
                <c:formatCode>General</c:formatCode>
                <c:ptCount val="9"/>
                <c:pt idx="0">
                  <c:v>6.8</c:v>
                </c:pt>
                <c:pt idx="1">
                  <c:v>8.6</c:v>
                </c:pt>
                <c:pt idx="2">
                  <c:v>9.6</c:v>
                </c:pt>
                <c:pt idx="3">
                  <c:v>6.4</c:v>
                </c:pt>
                <c:pt idx="4">
                  <c:v>8.6</c:v>
                </c:pt>
                <c:pt idx="5">
                  <c:v>10</c:v>
                </c:pt>
                <c:pt idx="6">
                  <c:v>6.3</c:v>
                </c:pt>
                <c:pt idx="7">
                  <c:v>8.6</c:v>
                </c:pt>
                <c:pt idx="8">
                  <c:v>9.8000000000000007</c:v>
                </c:pt>
              </c:numCache>
            </c:numRef>
          </c:xVal>
          <c:yVal>
            <c:numRef>
              <c:f>Лист1!$C$2:$C$10</c:f>
              <c:numCache>
                <c:formatCode>General</c:formatCode>
                <c:ptCount val="9"/>
                <c:pt idx="3">
                  <c:v>80.099999999999994</c:v>
                </c:pt>
                <c:pt idx="4">
                  <c:v>80.900000000000006</c:v>
                </c:pt>
                <c:pt idx="5">
                  <c:v>81.900000000000006</c:v>
                </c:pt>
              </c:numCache>
            </c:numRef>
          </c:yVal>
          <c:smooth val="1"/>
          <c:extLst>
            <c:ext xmlns:c16="http://schemas.microsoft.com/office/drawing/2014/chart" uri="{C3380CC4-5D6E-409C-BE32-E72D297353CC}">
              <c16:uniqueId val="{00000001-B14B-4E6E-8EE7-DF7CC81BBB69}"/>
            </c:ext>
          </c:extLst>
        </c:ser>
        <c:ser>
          <c:idx val="2"/>
          <c:order val="2"/>
          <c:tx>
            <c:strRef>
              <c:f>Лист1!$D$1</c:f>
              <c:strCache>
                <c:ptCount val="1"/>
                <c:pt idx="0">
                  <c:v>200 mg/l </c:v>
                </c:pt>
              </c:strCache>
            </c:strRef>
          </c:tx>
          <c:spPr>
            <a:ln>
              <a:solidFill>
                <a:schemeClr val="accent1"/>
              </a:solidFill>
            </a:ln>
          </c:spPr>
          <c:marker>
            <c:symbol val="none"/>
          </c:marker>
          <c:xVal>
            <c:numRef>
              <c:f>Лист1!$A$2:$A$10</c:f>
              <c:numCache>
                <c:formatCode>General</c:formatCode>
                <c:ptCount val="9"/>
                <c:pt idx="0">
                  <c:v>6.8</c:v>
                </c:pt>
                <c:pt idx="1">
                  <c:v>8.6</c:v>
                </c:pt>
                <c:pt idx="2">
                  <c:v>9.6</c:v>
                </c:pt>
                <c:pt idx="3">
                  <c:v>6.4</c:v>
                </c:pt>
                <c:pt idx="4">
                  <c:v>8.6</c:v>
                </c:pt>
                <c:pt idx="5">
                  <c:v>10</c:v>
                </c:pt>
                <c:pt idx="6">
                  <c:v>6.3</c:v>
                </c:pt>
                <c:pt idx="7">
                  <c:v>8.6</c:v>
                </c:pt>
                <c:pt idx="8">
                  <c:v>9.8000000000000007</c:v>
                </c:pt>
              </c:numCache>
            </c:numRef>
          </c:xVal>
          <c:yVal>
            <c:numRef>
              <c:f>Лист1!$D$2:$D$10</c:f>
              <c:numCache>
                <c:formatCode>General</c:formatCode>
                <c:ptCount val="9"/>
                <c:pt idx="6">
                  <c:v>82.9</c:v>
                </c:pt>
                <c:pt idx="7">
                  <c:v>83.4</c:v>
                </c:pt>
                <c:pt idx="8">
                  <c:v>83.4</c:v>
                </c:pt>
              </c:numCache>
            </c:numRef>
          </c:yVal>
          <c:smooth val="1"/>
          <c:extLst>
            <c:ext xmlns:c16="http://schemas.microsoft.com/office/drawing/2014/chart" uri="{C3380CC4-5D6E-409C-BE32-E72D297353CC}">
              <c16:uniqueId val="{00000002-B14B-4E6E-8EE7-DF7CC81BBB69}"/>
            </c:ext>
          </c:extLst>
        </c:ser>
        <c:dLbls>
          <c:showLegendKey val="0"/>
          <c:showVal val="0"/>
          <c:showCatName val="0"/>
          <c:showSerName val="0"/>
          <c:showPercent val="0"/>
          <c:showBubbleSize val="0"/>
        </c:dLbls>
        <c:axId val="96247600"/>
        <c:axId val="1"/>
      </c:scatterChart>
      <c:valAx>
        <c:axId val="96247600"/>
        <c:scaling>
          <c:orientation val="minMax"/>
          <c:max val="10"/>
          <c:min val="6"/>
        </c:scaling>
        <c:delete val="0"/>
        <c:axPos val="b"/>
        <c:title>
          <c:tx>
            <c:rich>
              <a:bodyPr/>
              <a:lstStyle/>
              <a:p>
                <a:pPr>
                  <a:defRPr sz="1099" b="0" i="0" u="none" strike="noStrike" baseline="0">
                    <a:solidFill>
                      <a:srgbClr val="000000"/>
                    </a:solidFill>
                    <a:latin typeface="Calibri"/>
                    <a:ea typeface="Calibri"/>
                    <a:cs typeface="Calibri"/>
                  </a:defRPr>
                </a:pPr>
                <a:r>
                  <a:rPr lang="ru-RU" sz="1199" b="0" i="0" u="none" strike="noStrike" baseline="0">
                    <a:solidFill>
                      <a:srgbClr val="000000"/>
                    </a:solidFill>
                    <a:latin typeface="Times New Roman"/>
                    <a:cs typeface="Times New Roman"/>
                  </a:rPr>
                  <a:t>pH</a:t>
                </a:r>
                <a:r>
                  <a:rPr lang="ru-RU" sz="1199" b="1" i="0" u="none" strike="noStrike" baseline="0">
                    <a:solidFill>
                      <a:srgbClr val="000000"/>
                    </a:solidFill>
                    <a:latin typeface="Times New Roman"/>
                    <a:cs typeface="Times New Roman"/>
                  </a:rPr>
                  <a:t> </a:t>
                </a:r>
                <a:r>
                  <a:rPr lang="ru-RU" sz="1199" b="0" i="0" u="none" strike="noStrike" baseline="0">
                    <a:solidFill>
                      <a:srgbClr val="000000"/>
                    </a:solidFill>
                    <a:latin typeface="Times New Roman"/>
                    <a:cs typeface="Times New Roman"/>
                  </a:rPr>
                  <a:t>стічних вод після додавання NaOH  </a:t>
                </a:r>
              </a:p>
            </c:rich>
          </c:tx>
          <c:layout>
            <c:manualLayout>
              <c:xMode val="edge"/>
              <c:yMode val="edge"/>
              <c:x val="0.24208684440760694"/>
              <c:y val="0.85931034482758628"/>
            </c:manualLayout>
          </c:layout>
          <c:overlay val="0"/>
        </c:title>
        <c:numFmt formatCode="General" sourceLinked="1"/>
        <c:majorTickMark val="out"/>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ru-UA"/>
          </a:p>
        </c:txPr>
        <c:crossAx val="1"/>
        <c:crosses val="autoZero"/>
        <c:crossBetween val="midCat"/>
      </c:valAx>
      <c:valAx>
        <c:axId val="1"/>
        <c:scaling>
          <c:orientation val="minMax"/>
          <c:max val="84"/>
          <c:min val="75"/>
        </c:scaling>
        <c:delete val="0"/>
        <c:axPos val="l"/>
        <c:title>
          <c:tx>
            <c:rich>
              <a:bodyPr/>
              <a:lstStyle/>
              <a:p>
                <a:pPr>
                  <a:defRPr sz="1199" b="0" i="0" u="none" strike="noStrike" baseline="0">
                    <a:solidFill>
                      <a:srgbClr val="000000"/>
                    </a:solidFill>
                    <a:latin typeface="Times New Roman"/>
                    <a:ea typeface="Times New Roman"/>
                    <a:cs typeface="Times New Roman"/>
                  </a:defRPr>
                </a:pPr>
                <a:r>
                  <a:rPr lang="uk-UA"/>
                  <a:t>Ефект</a:t>
                </a:r>
                <a:r>
                  <a:rPr lang="uk-UA" baseline="0"/>
                  <a:t> очистки від етеророзчинних речовин, %</a:t>
                </a:r>
                <a:endParaRPr lang="en-US"/>
              </a:p>
            </c:rich>
          </c:tx>
          <c:layout>
            <c:manualLayout>
              <c:xMode val="edge"/>
              <c:yMode val="edge"/>
              <c:x val="2.4811530137680157E-2"/>
              <c:y val="9.8073671825504569E-2"/>
            </c:manualLayout>
          </c:layout>
          <c:overlay val="0"/>
        </c:title>
        <c:numFmt formatCode="General" sourceLinked="0"/>
        <c:majorTickMark val="out"/>
        <c:minorTickMark val="none"/>
        <c:tickLblPos val="nextTo"/>
        <c:txPr>
          <a:bodyPr/>
          <a:lstStyle/>
          <a:p>
            <a:pPr>
              <a:defRPr sz="1199">
                <a:latin typeface="Times New Roman" pitchFamily="18" charset="0"/>
                <a:cs typeface="Times New Roman" pitchFamily="18" charset="0"/>
              </a:defRPr>
            </a:pPr>
            <a:endParaRPr lang="ru-UA"/>
          </a:p>
        </c:txPr>
        <c:crossAx val="96247600"/>
        <c:crosses val="autoZero"/>
        <c:crossBetween val="midCat"/>
        <c:majorUnit val="3"/>
      </c:valAx>
    </c:plotArea>
    <c:legend>
      <c:legendPos val="r"/>
      <c:legendEntry>
        <c:idx val="0"/>
        <c:txPr>
          <a:bodyPr/>
          <a:lstStyle/>
          <a:p>
            <a:pPr>
              <a:defRPr sz="1199">
                <a:latin typeface="Times New Roman" pitchFamily="18" charset="0"/>
                <a:cs typeface="Times New Roman" pitchFamily="18" charset="0"/>
              </a:defRPr>
            </a:pPr>
            <a:endParaRPr lang="ru-UA"/>
          </a:p>
        </c:txPr>
      </c:legendEntry>
      <c:legendEntry>
        <c:idx val="1"/>
        <c:txPr>
          <a:bodyPr/>
          <a:lstStyle/>
          <a:p>
            <a:pPr>
              <a:defRPr sz="1199">
                <a:latin typeface="Times New Roman" pitchFamily="18" charset="0"/>
                <a:cs typeface="Times New Roman" pitchFamily="18" charset="0"/>
              </a:defRPr>
            </a:pPr>
            <a:endParaRPr lang="ru-UA"/>
          </a:p>
        </c:txPr>
      </c:legendEntry>
      <c:legendEntry>
        <c:idx val="2"/>
        <c:txPr>
          <a:bodyPr/>
          <a:lstStyle/>
          <a:p>
            <a:pPr>
              <a:defRPr sz="1199">
                <a:latin typeface="Times New Roman" pitchFamily="18" charset="0"/>
                <a:cs typeface="Times New Roman" pitchFamily="18" charset="0"/>
              </a:defRPr>
            </a:pPr>
            <a:endParaRPr lang="ru-UA"/>
          </a:p>
        </c:txPr>
      </c:legendEntry>
      <c:layout>
        <c:manualLayout>
          <c:xMode val="edge"/>
          <c:yMode val="edge"/>
          <c:x val="0.51206078187594972"/>
          <c:y val="0.40578369083174948"/>
          <c:w val="0.39919399548740619"/>
          <c:h val="0.22588143723413878"/>
        </c:manualLayout>
      </c:layout>
      <c:overlay val="0"/>
      <c:txPr>
        <a:bodyPr/>
        <a:lstStyle/>
        <a:p>
          <a:pPr>
            <a:defRPr sz="1199">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79621267532338"/>
          <c:y val="4.7161524085205922E-2"/>
          <c:w val="0.66352290224453259"/>
          <c:h val="0.6788338148378934"/>
        </c:manualLayout>
      </c:layout>
      <c:scatterChart>
        <c:scatterStyle val="smoothMarker"/>
        <c:varyColors val="0"/>
        <c:ser>
          <c:idx val="0"/>
          <c:order val="0"/>
          <c:tx>
            <c:strRef>
              <c:f>Лист1!$B$1</c:f>
              <c:strCache>
                <c:ptCount val="1"/>
                <c:pt idx="0">
                  <c:v>pH=7.5</c:v>
                </c:pt>
              </c:strCache>
            </c:strRef>
          </c:tx>
          <c:spPr>
            <a:ln w="25391">
              <a:solidFill>
                <a:schemeClr val="tx1"/>
              </a:solidFill>
            </a:ln>
          </c:spPr>
          <c:marker>
            <c:symbol val="none"/>
          </c:marker>
          <c:xVal>
            <c:numRef>
              <c:f>Лист1!$A$2:$A$5</c:f>
              <c:numCache>
                <c:formatCode>General</c:formatCode>
                <c:ptCount val="4"/>
                <c:pt idx="0">
                  <c:v>3</c:v>
                </c:pt>
                <c:pt idx="1">
                  <c:v>5</c:v>
                </c:pt>
                <c:pt idx="2">
                  <c:v>7</c:v>
                </c:pt>
                <c:pt idx="3">
                  <c:v>10</c:v>
                </c:pt>
              </c:numCache>
            </c:numRef>
          </c:xVal>
          <c:yVal>
            <c:numRef>
              <c:f>Лист1!$B$2:$B$5</c:f>
              <c:numCache>
                <c:formatCode>General</c:formatCode>
                <c:ptCount val="4"/>
                <c:pt idx="0">
                  <c:v>3.6</c:v>
                </c:pt>
                <c:pt idx="1">
                  <c:v>10.8</c:v>
                </c:pt>
                <c:pt idx="2">
                  <c:v>11.7</c:v>
                </c:pt>
                <c:pt idx="3">
                  <c:v>12.5</c:v>
                </c:pt>
              </c:numCache>
            </c:numRef>
          </c:yVal>
          <c:smooth val="1"/>
          <c:extLst>
            <c:ext xmlns:c16="http://schemas.microsoft.com/office/drawing/2014/chart" uri="{C3380CC4-5D6E-409C-BE32-E72D297353CC}">
              <c16:uniqueId val="{00000000-E3F6-443A-88DD-852B9D834A09}"/>
            </c:ext>
          </c:extLst>
        </c:ser>
        <c:ser>
          <c:idx val="1"/>
          <c:order val="1"/>
          <c:tx>
            <c:strRef>
              <c:f>Лист1!$C$1</c:f>
              <c:strCache>
                <c:ptCount val="1"/>
                <c:pt idx="0">
                  <c:v>pH=9.0</c:v>
                </c:pt>
              </c:strCache>
            </c:strRef>
          </c:tx>
          <c:spPr>
            <a:ln w="25391">
              <a:solidFill>
                <a:sysClr val="windowText" lastClr="000000"/>
              </a:solidFill>
              <a:prstDash val="sysDash"/>
            </a:ln>
          </c:spPr>
          <c:marker>
            <c:symbol val="none"/>
          </c:marker>
          <c:xVal>
            <c:numRef>
              <c:f>Лист1!$A$2:$A$5</c:f>
              <c:numCache>
                <c:formatCode>General</c:formatCode>
                <c:ptCount val="4"/>
                <c:pt idx="0">
                  <c:v>3</c:v>
                </c:pt>
                <c:pt idx="1">
                  <c:v>5</c:v>
                </c:pt>
                <c:pt idx="2">
                  <c:v>7</c:v>
                </c:pt>
                <c:pt idx="3">
                  <c:v>10</c:v>
                </c:pt>
              </c:numCache>
            </c:numRef>
          </c:xVal>
          <c:yVal>
            <c:numRef>
              <c:f>Лист1!$C$2:$C$5</c:f>
              <c:numCache>
                <c:formatCode>d\-mmm</c:formatCode>
                <c:ptCount val="4"/>
                <c:pt idx="1">
                  <c:v>11</c:v>
                </c:pt>
                <c:pt idx="2">
                  <c:v>12.3</c:v>
                </c:pt>
                <c:pt idx="3" formatCode="General">
                  <c:v>12.5</c:v>
                </c:pt>
              </c:numCache>
            </c:numRef>
          </c:yVal>
          <c:smooth val="1"/>
          <c:extLst>
            <c:ext xmlns:c16="http://schemas.microsoft.com/office/drawing/2014/chart" uri="{C3380CC4-5D6E-409C-BE32-E72D297353CC}">
              <c16:uniqueId val="{00000001-E3F6-443A-88DD-852B9D834A09}"/>
            </c:ext>
          </c:extLst>
        </c:ser>
        <c:dLbls>
          <c:showLegendKey val="0"/>
          <c:showVal val="0"/>
          <c:showCatName val="0"/>
          <c:showSerName val="0"/>
          <c:showPercent val="0"/>
          <c:showBubbleSize val="0"/>
        </c:dLbls>
        <c:axId val="176554024"/>
        <c:axId val="1"/>
      </c:scatterChart>
      <c:valAx>
        <c:axId val="176554024"/>
        <c:scaling>
          <c:orientation val="minMax"/>
          <c:max val="10"/>
          <c:min val="2"/>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uk-UA" sz="1400"/>
                  <a:t>Термін</a:t>
                </a:r>
                <a:r>
                  <a:rPr lang="uk-UA" sz="1400" baseline="0"/>
                  <a:t> електрокоагуляції, хвилин</a:t>
                </a:r>
                <a:endParaRPr lang="en-US" sz="1400"/>
              </a:p>
            </c:rich>
          </c:tx>
          <c:layout>
            <c:manualLayout>
              <c:xMode val="edge"/>
              <c:yMode val="edge"/>
              <c:x val="0.22957070434688814"/>
              <c:y val="0.85021649139495148"/>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UA"/>
          </a:p>
        </c:txPr>
        <c:crossAx val="1"/>
        <c:crosses val="autoZero"/>
        <c:crossBetween val="midCat"/>
        <c:majorUnit val="1"/>
      </c:valAx>
      <c:valAx>
        <c:axId val="1"/>
        <c:scaling>
          <c:orientation val="minMax"/>
          <c:max val="14"/>
          <c:min val="2"/>
        </c:scaling>
        <c:delete val="0"/>
        <c:axPos val="l"/>
        <c:title>
          <c:tx>
            <c:rich>
              <a:bodyPr/>
              <a:lstStyle/>
              <a:p>
                <a:pPr>
                  <a:defRPr sz="1400" b="0" i="0" u="none" strike="noStrike" baseline="0">
                    <a:solidFill>
                      <a:srgbClr val="000000"/>
                    </a:solidFill>
                    <a:latin typeface="Times New Roman"/>
                    <a:ea typeface="Times New Roman"/>
                    <a:cs typeface="Times New Roman"/>
                  </a:defRPr>
                </a:pPr>
                <a:r>
                  <a:rPr lang="uk-UA" sz="1400"/>
                  <a:t>Прозорість,</a:t>
                </a:r>
                <a:r>
                  <a:rPr lang="uk-UA" sz="1400" baseline="0"/>
                  <a:t> см</a:t>
                </a:r>
                <a:endParaRPr lang="en-US" sz="1400"/>
              </a:p>
            </c:rich>
          </c:tx>
          <c:layout>
            <c:manualLayout>
              <c:xMode val="edge"/>
              <c:yMode val="edge"/>
              <c:x val="3.47618020350196E-2"/>
              <c:y val="0.21959308777677958"/>
            </c:manualLayout>
          </c:layout>
          <c:overlay val="0"/>
        </c:title>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UA"/>
          </a:p>
        </c:txPr>
        <c:crossAx val="176554024"/>
        <c:crosses val="autoZero"/>
        <c:crossBetween val="midCat"/>
      </c:valAx>
    </c:plotArea>
    <c:legend>
      <c:legendPos val="r"/>
      <c:legendEntry>
        <c:idx val="0"/>
        <c:txPr>
          <a:bodyPr/>
          <a:lstStyle/>
          <a:p>
            <a:pPr>
              <a:defRPr sz="1400">
                <a:latin typeface="Times New Roman" pitchFamily="18" charset="0"/>
                <a:cs typeface="Times New Roman" pitchFamily="18" charset="0"/>
              </a:defRPr>
            </a:pPr>
            <a:endParaRPr lang="ru-UA"/>
          </a:p>
        </c:txPr>
      </c:legendEntry>
      <c:legendEntry>
        <c:idx val="1"/>
        <c:txPr>
          <a:bodyPr/>
          <a:lstStyle/>
          <a:p>
            <a:pPr>
              <a:defRPr sz="1400">
                <a:latin typeface="Times New Roman" pitchFamily="18" charset="0"/>
                <a:cs typeface="Times New Roman" pitchFamily="18" charset="0"/>
              </a:defRPr>
            </a:pPr>
            <a:endParaRPr lang="ru-UA"/>
          </a:p>
        </c:txPr>
      </c:legendEntry>
      <c:layout>
        <c:manualLayout>
          <c:xMode val="edge"/>
          <c:yMode val="edge"/>
          <c:x val="0.50301010318915618"/>
          <c:y val="0.43369937818175414"/>
          <c:w val="0.36299931686621367"/>
          <c:h val="0.26419348588137886"/>
        </c:manualLayout>
      </c:layout>
      <c:overlay val="0"/>
      <c:txPr>
        <a:bodyPr/>
        <a:lstStyle/>
        <a:p>
          <a:pPr>
            <a:defRPr sz="1400">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000720363007803"/>
          <c:y val="4.7161524085205922E-2"/>
          <c:w val="0.60108502523855567"/>
          <c:h val="0.67149407460431088"/>
        </c:manualLayout>
      </c:layout>
      <c:scatterChart>
        <c:scatterStyle val="smoothMarker"/>
        <c:varyColors val="0"/>
        <c:ser>
          <c:idx val="0"/>
          <c:order val="0"/>
          <c:tx>
            <c:strRef>
              <c:f>Лист1!$B$1</c:f>
              <c:strCache>
                <c:ptCount val="1"/>
                <c:pt idx="0">
                  <c:v>pH=7.5</c:v>
                </c:pt>
              </c:strCache>
            </c:strRef>
          </c:tx>
          <c:spPr>
            <a:ln w="25384">
              <a:solidFill>
                <a:schemeClr val="tx1"/>
              </a:solidFill>
            </a:ln>
          </c:spPr>
          <c:marker>
            <c:symbol val="none"/>
          </c:marker>
          <c:xVal>
            <c:numRef>
              <c:f>Лист1!$A$2:$A$5</c:f>
              <c:numCache>
                <c:formatCode>General</c:formatCode>
                <c:ptCount val="4"/>
                <c:pt idx="0">
                  <c:v>3</c:v>
                </c:pt>
                <c:pt idx="1">
                  <c:v>5</c:v>
                </c:pt>
                <c:pt idx="2">
                  <c:v>7</c:v>
                </c:pt>
                <c:pt idx="3">
                  <c:v>10</c:v>
                </c:pt>
              </c:numCache>
            </c:numRef>
          </c:xVal>
          <c:yVal>
            <c:numRef>
              <c:f>Лист1!$B$2:$B$5</c:f>
              <c:numCache>
                <c:formatCode>General</c:formatCode>
                <c:ptCount val="4"/>
                <c:pt idx="0">
                  <c:v>1378</c:v>
                </c:pt>
                <c:pt idx="1">
                  <c:v>1178</c:v>
                </c:pt>
                <c:pt idx="2">
                  <c:v>1130</c:v>
                </c:pt>
                <c:pt idx="3">
                  <c:v>1100</c:v>
                </c:pt>
              </c:numCache>
            </c:numRef>
          </c:yVal>
          <c:smooth val="1"/>
          <c:extLst>
            <c:ext xmlns:c16="http://schemas.microsoft.com/office/drawing/2014/chart" uri="{C3380CC4-5D6E-409C-BE32-E72D297353CC}">
              <c16:uniqueId val="{00000000-DE8E-487E-95A0-A2F551CB8AAE}"/>
            </c:ext>
          </c:extLst>
        </c:ser>
        <c:ser>
          <c:idx val="1"/>
          <c:order val="1"/>
          <c:tx>
            <c:strRef>
              <c:f>Лист1!$C$1</c:f>
              <c:strCache>
                <c:ptCount val="1"/>
                <c:pt idx="0">
                  <c:v>pH=9.0</c:v>
                </c:pt>
              </c:strCache>
            </c:strRef>
          </c:tx>
          <c:spPr>
            <a:ln w="25384">
              <a:solidFill>
                <a:sysClr val="windowText" lastClr="000000"/>
              </a:solidFill>
              <a:prstDash val="sysDash"/>
            </a:ln>
          </c:spPr>
          <c:marker>
            <c:symbol val="none"/>
          </c:marker>
          <c:xVal>
            <c:numRef>
              <c:f>Лист1!$A$2:$A$5</c:f>
              <c:numCache>
                <c:formatCode>General</c:formatCode>
                <c:ptCount val="4"/>
                <c:pt idx="0">
                  <c:v>3</c:v>
                </c:pt>
                <c:pt idx="1">
                  <c:v>5</c:v>
                </c:pt>
                <c:pt idx="2">
                  <c:v>7</c:v>
                </c:pt>
                <c:pt idx="3">
                  <c:v>10</c:v>
                </c:pt>
              </c:numCache>
            </c:numRef>
          </c:xVal>
          <c:yVal>
            <c:numRef>
              <c:f>Лист1!$C$2:$C$5</c:f>
              <c:numCache>
                <c:formatCode>d\-mmm</c:formatCode>
                <c:ptCount val="4"/>
                <c:pt idx="1">
                  <c:v>1178</c:v>
                </c:pt>
                <c:pt idx="2">
                  <c:v>1100</c:v>
                </c:pt>
                <c:pt idx="3" formatCode="General">
                  <c:v>1085</c:v>
                </c:pt>
              </c:numCache>
            </c:numRef>
          </c:yVal>
          <c:smooth val="1"/>
          <c:extLst>
            <c:ext xmlns:c16="http://schemas.microsoft.com/office/drawing/2014/chart" uri="{C3380CC4-5D6E-409C-BE32-E72D297353CC}">
              <c16:uniqueId val="{00000001-DE8E-487E-95A0-A2F551CB8AAE}"/>
            </c:ext>
          </c:extLst>
        </c:ser>
        <c:dLbls>
          <c:showLegendKey val="0"/>
          <c:showVal val="0"/>
          <c:showCatName val="0"/>
          <c:showSerName val="0"/>
          <c:showPercent val="0"/>
          <c:showBubbleSize val="0"/>
        </c:dLbls>
        <c:axId val="176554680"/>
        <c:axId val="1"/>
      </c:scatterChart>
      <c:valAx>
        <c:axId val="176554680"/>
        <c:scaling>
          <c:orientation val="minMax"/>
          <c:max val="10"/>
          <c:min val="2"/>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uk-UA" sz="1400"/>
                  <a:t>Термін</a:t>
                </a:r>
                <a:r>
                  <a:rPr lang="uk-UA" sz="1400" baseline="0"/>
                  <a:t> електрокоагуляції, хвилин</a:t>
                </a:r>
                <a:endParaRPr lang="en-US" sz="1400"/>
              </a:p>
            </c:rich>
          </c:tx>
          <c:layout>
            <c:manualLayout>
              <c:xMode val="edge"/>
              <c:yMode val="edge"/>
              <c:x val="0.22957082088876821"/>
              <c:y val="0.85021649139495148"/>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UA"/>
          </a:p>
        </c:txPr>
        <c:crossAx val="1"/>
        <c:crosses val="autoZero"/>
        <c:crossBetween val="midCat"/>
        <c:majorUnit val="1"/>
      </c:valAx>
      <c:valAx>
        <c:axId val="1"/>
        <c:scaling>
          <c:orientation val="minMax"/>
          <c:max val="1400"/>
          <c:min val="1050"/>
        </c:scaling>
        <c:delete val="0"/>
        <c:axPos val="l"/>
        <c:title>
          <c:tx>
            <c:rich>
              <a:bodyPr/>
              <a:lstStyle/>
              <a:p>
                <a:pPr>
                  <a:defRPr sz="1400" b="0" i="0" u="none" strike="noStrike" baseline="0">
                    <a:solidFill>
                      <a:srgbClr val="000000"/>
                    </a:solidFill>
                    <a:latin typeface="Calibri"/>
                    <a:ea typeface="Calibri"/>
                    <a:cs typeface="Calibri"/>
                  </a:defRPr>
                </a:pPr>
                <a:r>
                  <a:rPr lang="ru-RU" sz="1400" b="0" i="0" u="none" strike="noStrike" baseline="0">
                    <a:solidFill>
                      <a:srgbClr val="000000"/>
                    </a:solidFill>
                    <a:latin typeface="Times New Roman"/>
                    <a:cs typeface="Times New Roman"/>
                  </a:rPr>
                  <a:t>ХСК, мг O</a:t>
                </a:r>
                <a:r>
                  <a:rPr lang="ru-RU" sz="1400" b="0" i="0" u="none" strike="noStrike" baseline="-25000">
                    <a:solidFill>
                      <a:srgbClr val="000000"/>
                    </a:solidFill>
                    <a:latin typeface="Times New Roman"/>
                    <a:cs typeface="Times New Roman"/>
                  </a:rPr>
                  <a:t>2</a:t>
                </a:r>
                <a:r>
                  <a:rPr lang="ru-RU" sz="1400" b="0" i="0" u="none" strike="noStrike" baseline="0">
                    <a:solidFill>
                      <a:srgbClr val="000000"/>
                    </a:solidFill>
                    <a:latin typeface="Times New Roman"/>
                    <a:cs typeface="Times New Roman"/>
                  </a:rPr>
                  <a:t>/дм</a:t>
                </a:r>
                <a:r>
                  <a:rPr lang="ru-RU" sz="1400" b="0" i="0" u="none" strike="noStrike" baseline="30000">
                    <a:solidFill>
                      <a:srgbClr val="000000"/>
                    </a:solidFill>
                    <a:latin typeface="Times New Roman"/>
                    <a:cs typeface="Times New Roman"/>
                  </a:rPr>
                  <a:t>3</a:t>
                </a:r>
                <a:endParaRPr lang="ru-RU" sz="1400" b="0" i="0" u="none" strike="noStrike" baseline="0">
                  <a:solidFill>
                    <a:srgbClr val="000000"/>
                  </a:solidFill>
                  <a:latin typeface="Times New Roman"/>
                  <a:cs typeface="Times New Roman"/>
                </a:endParaRPr>
              </a:p>
            </c:rich>
          </c:tx>
          <c:layout>
            <c:manualLayout>
              <c:xMode val="edge"/>
              <c:yMode val="edge"/>
              <c:x val="4.5187019467089577E-2"/>
              <c:y val="0.14816432036904481"/>
            </c:manualLayout>
          </c:layout>
          <c:overlay val="0"/>
        </c:title>
        <c:numFmt formatCode="General" sourceLinked="0"/>
        <c:majorTickMark val="out"/>
        <c:minorTickMark val="none"/>
        <c:tickLblPos val="nextTo"/>
        <c:spPr>
          <a:ln>
            <a:solidFill>
              <a:schemeClr val="tx1">
                <a:alpha val="99000"/>
              </a:schemeClr>
            </a:solidFill>
          </a:ln>
        </c:spPr>
        <c:txPr>
          <a:bodyPr/>
          <a:lstStyle/>
          <a:p>
            <a:pPr>
              <a:defRPr sz="1400">
                <a:solidFill>
                  <a:schemeClr val="tx1"/>
                </a:solidFill>
                <a:latin typeface="Times New Roman" pitchFamily="18" charset="0"/>
                <a:cs typeface="Times New Roman" pitchFamily="18" charset="0"/>
              </a:defRPr>
            </a:pPr>
            <a:endParaRPr lang="ru-UA"/>
          </a:p>
        </c:txPr>
        <c:crossAx val="176554680"/>
        <c:crosses val="autoZero"/>
        <c:crossBetween val="midCat"/>
      </c:valAx>
    </c:plotArea>
    <c:legend>
      <c:legendPos val="r"/>
      <c:legendEntry>
        <c:idx val="0"/>
        <c:txPr>
          <a:bodyPr/>
          <a:lstStyle/>
          <a:p>
            <a:pPr>
              <a:defRPr sz="1400">
                <a:latin typeface="Times New Roman" pitchFamily="18" charset="0"/>
                <a:cs typeface="Times New Roman" pitchFamily="18" charset="0"/>
              </a:defRPr>
            </a:pPr>
            <a:endParaRPr lang="ru-UA"/>
          </a:p>
        </c:txPr>
      </c:legendEntry>
      <c:legendEntry>
        <c:idx val="1"/>
        <c:txPr>
          <a:bodyPr/>
          <a:lstStyle/>
          <a:p>
            <a:pPr>
              <a:defRPr sz="1400">
                <a:latin typeface="Times New Roman" pitchFamily="18" charset="0"/>
                <a:cs typeface="Times New Roman" pitchFamily="18" charset="0"/>
              </a:defRPr>
            </a:pPr>
            <a:endParaRPr lang="ru-UA"/>
          </a:p>
        </c:txPr>
      </c:legendEntry>
      <c:layout>
        <c:manualLayout>
          <c:xMode val="edge"/>
          <c:yMode val="edge"/>
          <c:x val="0.52275138021540413"/>
          <c:y val="0.13932709753562683"/>
          <c:w val="0.39025359761064349"/>
          <c:h val="0.26419348588137892"/>
        </c:manualLayout>
      </c:layout>
      <c:overlay val="0"/>
      <c:txPr>
        <a:bodyPr/>
        <a:lstStyle/>
        <a:p>
          <a:pPr>
            <a:defRPr sz="1400">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88030776974796"/>
          <c:y val="4.7161524085205922E-2"/>
          <c:w val="0.64183619170891315"/>
          <c:h val="0.67438013430139421"/>
        </c:manualLayout>
      </c:layout>
      <c:scatterChart>
        <c:scatterStyle val="smoothMarker"/>
        <c:varyColors val="0"/>
        <c:ser>
          <c:idx val="0"/>
          <c:order val="0"/>
          <c:tx>
            <c:strRef>
              <c:f>Лист1!$B$1</c:f>
              <c:strCache>
                <c:ptCount val="1"/>
                <c:pt idx="0">
                  <c:v>pH=7.5</c:v>
                </c:pt>
              </c:strCache>
            </c:strRef>
          </c:tx>
          <c:spPr>
            <a:ln w="25400">
              <a:solidFill>
                <a:schemeClr val="tx1"/>
              </a:solidFill>
            </a:ln>
          </c:spPr>
          <c:marker>
            <c:symbol val="none"/>
          </c:marker>
          <c:xVal>
            <c:numRef>
              <c:f>Лист1!$A$2:$A$5</c:f>
              <c:numCache>
                <c:formatCode>General</c:formatCode>
                <c:ptCount val="4"/>
                <c:pt idx="0">
                  <c:v>3</c:v>
                </c:pt>
                <c:pt idx="1">
                  <c:v>5</c:v>
                </c:pt>
                <c:pt idx="2">
                  <c:v>7</c:v>
                </c:pt>
                <c:pt idx="3">
                  <c:v>10</c:v>
                </c:pt>
              </c:numCache>
            </c:numRef>
          </c:xVal>
          <c:yVal>
            <c:numRef>
              <c:f>Лист1!$B$2:$B$5</c:f>
              <c:numCache>
                <c:formatCode>General</c:formatCode>
                <c:ptCount val="4"/>
                <c:pt idx="0">
                  <c:v>16.5</c:v>
                </c:pt>
                <c:pt idx="1">
                  <c:v>11</c:v>
                </c:pt>
                <c:pt idx="2">
                  <c:v>9.1999999999999993</c:v>
                </c:pt>
                <c:pt idx="3">
                  <c:v>8</c:v>
                </c:pt>
              </c:numCache>
            </c:numRef>
          </c:yVal>
          <c:smooth val="1"/>
          <c:extLst>
            <c:ext xmlns:c16="http://schemas.microsoft.com/office/drawing/2014/chart" uri="{C3380CC4-5D6E-409C-BE32-E72D297353CC}">
              <c16:uniqueId val="{00000000-9388-4C2A-9316-992FEFC3DB17}"/>
            </c:ext>
          </c:extLst>
        </c:ser>
        <c:ser>
          <c:idx val="1"/>
          <c:order val="1"/>
          <c:tx>
            <c:strRef>
              <c:f>Лист1!$C$1</c:f>
              <c:strCache>
                <c:ptCount val="1"/>
                <c:pt idx="0">
                  <c:v>pH=9.0</c:v>
                </c:pt>
              </c:strCache>
            </c:strRef>
          </c:tx>
          <c:spPr>
            <a:ln w="25400" cmpd="sng">
              <a:solidFill>
                <a:sysClr val="windowText" lastClr="000000"/>
              </a:solidFill>
              <a:prstDash val="sysDash"/>
            </a:ln>
          </c:spPr>
          <c:marker>
            <c:symbol val="none"/>
          </c:marker>
          <c:xVal>
            <c:numRef>
              <c:f>Лист1!$A$2:$A$5</c:f>
              <c:numCache>
                <c:formatCode>General</c:formatCode>
                <c:ptCount val="4"/>
                <c:pt idx="0">
                  <c:v>3</c:v>
                </c:pt>
                <c:pt idx="1">
                  <c:v>5</c:v>
                </c:pt>
                <c:pt idx="2">
                  <c:v>7</c:v>
                </c:pt>
                <c:pt idx="3">
                  <c:v>10</c:v>
                </c:pt>
              </c:numCache>
            </c:numRef>
          </c:xVal>
          <c:yVal>
            <c:numRef>
              <c:f>Лист1!$C$2:$C$5</c:f>
              <c:numCache>
                <c:formatCode>d\-mmm</c:formatCode>
                <c:ptCount val="4"/>
                <c:pt idx="1">
                  <c:v>11</c:v>
                </c:pt>
                <c:pt idx="2">
                  <c:v>9</c:v>
                </c:pt>
                <c:pt idx="3" formatCode="General">
                  <c:v>8</c:v>
                </c:pt>
              </c:numCache>
            </c:numRef>
          </c:yVal>
          <c:smooth val="1"/>
          <c:extLst>
            <c:ext xmlns:c16="http://schemas.microsoft.com/office/drawing/2014/chart" uri="{C3380CC4-5D6E-409C-BE32-E72D297353CC}">
              <c16:uniqueId val="{00000001-9388-4C2A-9316-992FEFC3DB17}"/>
            </c:ext>
          </c:extLst>
        </c:ser>
        <c:dLbls>
          <c:showLegendKey val="0"/>
          <c:showVal val="0"/>
          <c:showCatName val="0"/>
          <c:showSerName val="0"/>
          <c:showPercent val="0"/>
          <c:showBubbleSize val="0"/>
        </c:dLbls>
        <c:axId val="176557304"/>
        <c:axId val="1"/>
      </c:scatterChart>
      <c:valAx>
        <c:axId val="176557304"/>
        <c:scaling>
          <c:orientation val="minMax"/>
          <c:max val="10"/>
          <c:min val="2"/>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uk-UA" sz="1400"/>
                  <a:t>Термін</a:t>
                </a:r>
                <a:r>
                  <a:rPr lang="uk-UA" sz="1400" baseline="0"/>
                  <a:t> електрокоагуляції, хвилин</a:t>
                </a:r>
                <a:r>
                  <a:rPr lang="en-US" sz="1400"/>
                  <a:t> </a:t>
                </a:r>
              </a:p>
            </c:rich>
          </c:tx>
          <c:layout>
            <c:manualLayout>
              <c:xMode val="edge"/>
              <c:yMode val="edge"/>
              <c:x val="0.22957093129316281"/>
              <c:y val="0.85021649139495148"/>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UA"/>
          </a:p>
        </c:txPr>
        <c:crossAx val="1"/>
        <c:crosses val="autoZero"/>
        <c:crossBetween val="midCat"/>
        <c:majorUnit val="1"/>
      </c:valAx>
      <c:valAx>
        <c:axId val="1"/>
        <c:scaling>
          <c:orientation val="minMax"/>
          <c:max val="17"/>
          <c:min val="8"/>
        </c:scaling>
        <c:delete val="0"/>
        <c:axPos val="l"/>
        <c:title>
          <c:tx>
            <c:rich>
              <a:bodyPr/>
              <a:lstStyle/>
              <a:p>
                <a:pPr>
                  <a:defRPr sz="1400" b="0" i="0" u="none" strike="noStrike" baseline="0">
                    <a:solidFill>
                      <a:srgbClr val="000000"/>
                    </a:solidFill>
                    <a:latin typeface="Calibri"/>
                    <a:ea typeface="Calibri"/>
                    <a:cs typeface="Calibri"/>
                  </a:defRPr>
                </a:pPr>
                <a:r>
                  <a:rPr lang="ru-RU" sz="1400" b="0" i="0" u="none" strike="noStrike" baseline="0">
                    <a:solidFill>
                      <a:srgbClr val="000000"/>
                    </a:solidFill>
                    <a:latin typeface="Times New Roman"/>
                    <a:cs typeface="Times New Roman"/>
                  </a:rPr>
                  <a:t>ЕРР, мг/дм</a:t>
                </a:r>
                <a:r>
                  <a:rPr lang="ru-RU" sz="1400" b="0" i="0" u="none" strike="noStrike" baseline="30000">
                    <a:solidFill>
                      <a:srgbClr val="000000"/>
                    </a:solidFill>
                    <a:latin typeface="Times New Roman"/>
                    <a:cs typeface="Times New Roman"/>
                  </a:rPr>
                  <a:t>3</a:t>
                </a:r>
                <a:endParaRPr lang="ru-RU" sz="1400" b="0" i="0" u="none" strike="noStrike" baseline="0">
                  <a:solidFill>
                    <a:srgbClr val="000000"/>
                  </a:solidFill>
                  <a:latin typeface="Times New Roman"/>
                  <a:cs typeface="Times New Roman"/>
                </a:endParaRPr>
              </a:p>
            </c:rich>
          </c:tx>
          <c:layout>
            <c:manualLayout>
              <c:xMode val="edge"/>
              <c:yMode val="edge"/>
              <c:x val="4.9027073670585695E-2"/>
              <c:y val="0.23690902273579439"/>
            </c:manualLayout>
          </c:layout>
          <c:overlay val="0"/>
        </c:title>
        <c:numFmt formatCode="General" sourceLinked="0"/>
        <c:majorTickMark val="out"/>
        <c:minorTickMark val="none"/>
        <c:tickLblPos val="nextTo"/>
        <c:spPr>
          <a:ln>
            <a:solidFill>
              <a:schemeClr val="tx1">
                <a:alpha val="99000"/>
              </a:schemeClr>
            </a:solidFill>
          </a:ln>
        </c:spPr>
        <c:txPr>
          <a:bodyPr/>
          <a:lstStyle/>
          <a:p>
            <a:pPr>
              <a:defRPr sz="1400">
                <a:solidFill>
                  <a:schemeClr val="tx1"/>
                </a:solidFill>
                <a:latin typeface="Times New Roman" pitchFamily="18" charset="0"/>
                <a:cs typeface="Times New Roman" pitchFamily="18" charset="0"/>
              </a:defRPr>
            </a:pPr>
            <a:endParaRPr lang="ru-UA"/>
          </a:p>
        </c:txPr>
        <c:crossAx val="176557304"/>
        <c:crosses val="autoZero"/>
        <c:crossBetween val="midCat"/>
        <c:majorUnit val="1"/>
      </c:valAx>
      <c:spPr>
        <a:ln>
          <a:noFill/>
        </a:ln>
      </c:spPr>
    </c:plotArea>
    <c:legend>
      <c:legendPos val="r"/>
      <c:legendEntry>
        <c:idx val="0"/>
        <c:txPr>
          <a:bodyPr/>
          <a:lstStyle/>
          <a:p>
            <a:pPr>
              <a:defRPr sz="1400">
                <a:latin typeface="Times New Roman" pitchFamily="18" charset="0"/>
                <a:cs typeface="Times New Roman" pitchFamily="18" charset="0"/>
              </a:defRPr>
            </a:pPr>
            <a:endParaRPr lang="ru-UA"/>
          </a:p>
        </c:txPr>
      </c:legendEntry>
      <c:legendEntry>
        <c:idx val="1"/>
        <c:txPr>
          <a:bodyPr/>
          <a:lstStyle/>
          <a:p>
            <a:pPr>
              <a:defRPr sz="1400">
                <a:latin typeface="Times New Roman" pitchFamily="18" charset="0"/>
                <a:cs typeface="Times New Roman" pitchFamily="18" charset="0"/>
              </a:defRPr>
            </a:pPr>
            <a:endParaRPr lang="ru-UA"/>
          </a:p>
        </c:txPr>
      </c:legendEntry>
      <c:layout>
        <c:manualLayout>
          <c:xMode val="edge"/>
          <c:yMode val="edge"/>
          <c:x val="0.48199028312950243"/>
          <c:y val="0.15231411509802886"/>
          <c:w val="0.39025371828521438"/>
          <c:h val="0.26419348588137892"/>
        </c:manualLayout>
      </c:layout>
      <c:overlay val="0"/>
      <c:txPr>
        <a:bodyPr/>
        <a:lstStyle/>
        <a:p>
          <a:pPr>
            <a:defRPr sz="1400">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247790454764586"/>
          <c:y val="4.7161524085205922E-2"/>
          <c:w val="0.6786144589069224"/>
          <c:h val="0.6787091386303985"/>
        </c:manualLayout>
      </c:layout>
      <c:scatterChart>
        <c:scatterStyle val="smoothMarker"/>
        <c:varyColors val="0"/>
        <c:ser>
          <c:idx val="0"/>
          <c:order val="0"/>
          <c:tx>
            <c:strRef>
              <c:f>Лист1!$B$1</c:f>
              <c:strCache>
                <c:ptCount val="1"/>
                <c:pt idx="0">
                  <c:v>pH=7.5</c:v>
                </c:pt>
              </c:strCache>
            </c:strRef>
          </c:tx>
          <c:spPr>
            <a:ln w="25400">
              <a:solidFill>
                <a:schemeClr val="tx1"/>
              </a:solidFill>
            </a:ln>
          </c:spPr>
          <c:marker>
            <c:symbol val="none"/>
          </c:marker>
          <c:xVal>
            <c:numRef>
              <c:f>Лист1!$A$2:$A$5</c:f>
              <c:numCache>
                <c:formatCode>General</c:formatCode>
                <c:ptCount val="4"/>
                <c:pt idx="0">
                  <c:v>3</c:v>
                </c:pt>
                <c:pt idx="1">
                  <c:v>5</c:v>
                </c:pt>
                <c:pt idx="2">
                  <c:v>7</c:v>
                </c:pt>
                <c:pt idx="3">
                  <c:v>10</c:v>
                </c:pt>
              </c:numCache>
            </c:numRef>
          </c:xVal>
          <c:yVal>
            <c:numRef>
              <c:f>Лист1!$B$2:$B$5</c:f>
              <c:numCache>
                <c:formatCode>General</c:formatCode>
                <c:ptCount val="4"/>
                <c:pt idx="0">
                  <c:v>4.0999999999999996</c:v>
                </c:pt>
                <c:pt idx="1">
                  <c:v>2.2999999999999998</c:v>
                </c:pt>
                <c:pt idx="2">
                  <c:v>2</c:v>
                </c:pt>
                <c:pt idx="3">
                  <c:v>1.5</c:v>
                </c:pt>
              </c:numCache>
            </c:numRef>
          </c:yVal>
          <c:smooth val="1"/>
          <c:extLst>
            <c:ext xmlns:c16="http://schemas.microsoft.com/office/drawing/2014/chart" uri="{C3380CC4-5D6E-409C-BE32-E72D297353CC}">
              <c16:uniqueId val="{00000000-C389-4B0B-AAE1-BED99E75A8F8}"/>
            </c:ext>
          </c:extLst>
        </c:ser>
        <c:ser>
          <c:idx val="1"/>
          <c:order val="1"/>
          <c:tx>
            <c:strRef>
              <c:f>Лист1!$C$1</c:f>
              <c:strCache>
                <c:ptCount val="1"/>
                <c:pt idx="0">
                  <c:v>pH=9.0</c:v>
                </c:pt>
              </c:strCache>
            </c:strRef>
          </c:tx>
          <c:spPr>
            <a:ln w="25400" cmpd="sng">
              <a:solidFill>
                <a:sysClr val="windowText" lastClr="000000"/>
              </a:solidFill>
              <a:prstDash val="sysDash"/>
            </a:ln>
          </c:spPr>
          <c:marker>
            <c:symbol val="none"/>
          </c:marker>
          <c:xVal>
            <c:numRef>
              <c:f>Лист1!$A$2:$A$5</c:f>
              <c:numCache>
                <c:formatCode>General</c:formatCode>
                <c:ptCount val="4"/>
                <c:pt idx="0">
                  <c:v>3</c:v>
                </c:pt>
                <c:pt idx="1">
                  <c:v>5</c:v>
                </c:pt>
                <c:pt idx="2">
                  <c:v>7</c:v>
                </c:pt>
                <c:pt idx="3">
                  <c:v>10</c:v>
                </c:pt>
              </c:numCache>
            </c:numRef>
          </c:xVal>
          <c:yVal>
            <c:numRef>
              <c:f>Лист1!$C$2:$C$5</c:f>
              <c:numCache>
                <c:formatCode>d\-mmm</c:formatCode>
                <c:ptCount val="4"/>
                <c:pt idx="1">
                  <c:v>2.2999999999999998</c:v>
                </c:pt>
                <c:pt idx="2">
                  <c:v>2</c:v>
                </c:pt>
                <c:pt idx="3" formatCode="General">
                  <c:v>1.35</c:v>
                </c:pt>
              </c:numCache>
            </c:numRef>
          </c:yVal>
          <c:smooth val="1"/>
          <c:extLst>
            <c:ext xmlns:c16="http://schemas.microsoft.com/office/drawing/2014/chart" uri="{C3380CC4-5D6E-409C-BE32-E72D297353CC}">
              <c16:uniqueId val="{00000001-C389-4B0B-AAE1-BED99E75A8F8}"/>
            </c:ext>
          </c:extLst>
        </c:ser>
        <c:dLbls>
          <c:showLegendKey val="0"/>
          <c:showVal val="0"/>
          <c:showCatName val="0"/>
          <c:showSerName val="0"/>
          <c:showPercent val="0"/>
          <c:showBubbleSize val="0"/>
        </c:dLbls>
        <c:axId val="174916408"/>
        <c:axId val="1"/>
      </c:scatterChart>
      <c:valAx>
        <c:axId val="174916408"/>
        <c:scaling>
          <c:orientation val="minMax"/>
          <c:max val="10"/>
          <c:min val="2"/>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uk-UA" sz="1400"/>
                  <a:t>Термін</a:t>
                </a:r>
                <a:r>
                  <a:rPr lang="uk-UA" sz="1400" baseline="0"/>
                  <a:t> електрокоагуляції, хвилин</a:t>
                </a:r>
                <a:r>
                  <a:rPr lang="en-US" sz="1400"/>
                  <a:t> </a:t>
                </a:r>
              </a:p>
            </c:rich>
          </c:tx>
          <c:layout>
            <c:manualLayout>
              <c:xMode val="edge"/>
              <c:yMode val="edge"/>
              <c:x val="0.22957081069091717"/>
              <c:y val="0.85021649139495148"/>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UA"/>
          </a:p>
        </c:txPr>
        <c:crossAx val="1"/>
        <c:crosses val="autoZero"/>
        <c:crossBetween val="midCat"/>
        <c:majorUnit val="1"/>
      </c:valAx>
      <c:valAx>
        <c:axId val="1"/>
        <c:scaling>
          <c:orientation val="minMax"/>
          <c:max val="5"/>
          <c:min val="1"/>
        </c:scaling>
        <c:delete val="0"/>
        <c:axPos val="l"/>
        <c:title>
          <c:tx>
            <c:rich>
              <a:bodyPr/>
              <a:lstStyle/>
              <a:p>
                <a:pPr>
                  <a:defRPr sz="1400" b="0" i="0" u="none" strike="noStrike" baseline="0">
                    <a:solidFill>
                      <a:srgbClr val="000000"/>
                    </a:solidFill>
                    <a:latin typeface="Calibri"/>
                    <a:ea typeface="Calibri"/>
                    <a:cs typeface="Calibri"/>
                  </a:defRPr>
                </a:pPr>
                <a:r>
                  <a:rPr lang="ru-RU" sz="1400" b="0" i="0" u="none" strike="noStrike" baseline="0">
                    <a:solidFill>
                      <a:srgbClr val="000000"/>
                    </a:solidFill>
                    <a:latin typeface="Times New Roman"/>
                    <a:cs typeface="Times New Roman"/>
                  </a:rPr>
                  <a:t>Вміст фосфат-іонів, мг/дм</a:t>
                </a:r>
                <a:r>
                  <a:rPr lang="ru-RU" sz="1400" b="0" i="0" u="none" strike="noStrike" baseline="30000">
                    <a:solidFill>
                      <a:srgbClr val="000000"/>
                    </a:solidFill>
                    <a:latin typeface="Times New Roman"/>
                    <a:cs typeface="Times New Roman"/>
                  </a:rPr>
                  <a:t>3</a:t>
                </a:r>
                <a:endParaRPr lang="ru-RU" sz="1400" b="0" i="0" u="none" strike="noStrike" baseline="0">
                  <a:solidFill>
                    <a:srgbClr val="000000"/>
                  </a:solidFill>
                  <a:latin typeface="Times New Roman"/>
                  <a:cs typeface="Times New Roman"/>
                </a:endParaRPr>
              </a:p>
            </c:rich>
          </c:tx>
          <c:layout>
            <c:manualLayout>
              <c:xMode val="edge"/>
              <c:yMode val="edge"/>
              <c:x val="2.1629884292632438E-2"/>
              <c:y val="0.10270992971516145"/>
            </c:manualLayout>
          </c:layout>
          <c:overlay val="0"/>
        </c:title>
        <c:numFmt formatCode="General" sourceLinked="0"/>
        <c:majorTickMark val="out"/>
        <c:minorTickMark val="none"/>
        <c:tickLblPos val="nextTo"/>
        <c:spPr>
          <a:ln>
            <a:solidFill>
              <a:schemeClr val="tx1">
                <a:alpha val="99000"/>
              </a:schemeClr>
            </a:solidFill>
          </a:ln>
        </c:spPr>
        <c:txPr>
          <a:bodyPr/>
          <a:lstStyle/>
          <a:p>
            <a:pPr>
              <a:defRPr sz="1400">
                <a:solidFill>
                  <a:schemeClr val="tx1"/>
                </a:solidFill>
                <a:latin typeface="Times New Roman" pitchFamily="18" charset="0"/>
                <a:cs typeface="Times New Roman" pitchFamily="18" charset="0"/>
              </a:defRPr>
            </a:pPr>
            <a:endParaRPr lang="ru-UA"/>
          </a:p>
        </c:txPr>
        <c:crossAx val="174916408"/>
        <c:crosses val="autoZero"/>
        <c:crossBetween val="midCat"/>
        <c:majorUnit val="1"/>
      </c:valAx>
      <c:spPr>
        <a:ln>
          <a:noFill/>
        </a:ln>
      </c:spPr>
    </c:plotArea>
    <c:legend>
      <c:legendPos val="r"/>
      <c:legendEntry>
        <c:idx val="0"/>
        <c:txPr>
          <a:bodyPr/>
          <a:lstStyle/>
          <a:p>
            <a:pPr>
              <a:defRPr sz="1400">
                <a:latin typeface="Times New Roman" pitchFamily="18" charset="0"/>
                <a:cs typeface="Times New Roman" pitchFamily="18" charset="0"/>
              </a:defRPr>
            </a:pPr>
            <a:endParaRPr lang="ru-UA"/>
          </a:p>
        </c:txPr>
      </c:legendEntry>
      <c:legendEntry>
        <c:idx val="1"/>
        <c:txPr>
          <a:bodyPr/>
          <a:lstStyle/>
          <a:p>
            <a:pPr>
              <a:defRPr sz="1400">
                <a:latin typeface="Times New Roman" pitchFamily="18" charset="0"/>
                <a:cs typeface="Times New Roman" pitchFamily="18" charset="0"/>
              </a:defRPr>
            </a:pPr>
            <a:endParaRPr lang="ru-UA"/>
          </a:p>
        </c:txPr>
      </c:legendEntry>
      <c:layout>
        <c:manualLayout>
          <c:xMode val="edge"/>
          <c:yMode val="edge"/>
          <c:x val="0.48199031459095781"/>
          <c:y val="0.15231411509802886"/>
          <c:w val="0.39025359506118079"/>
          <c:h val="0.26419348588137892"/>
        </c:manualLayout>
      </c:layout>
      <c:overlay val="0"/>
      <c:txPr>
        <a:bodyPr/>
        <a:lstStyle/>
        <a:p>
          <a:pPr>
            <a:defRPr sz="1400">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849326898653798"/>
          <c:y val="4.7161524085205922E-2"/>
          <c:w val="0.66259859453052239"/>
          <c:h val="0.68020174594163196"/>
        </c:manualLayout>
      </c:layout>
      <c:scatterChart>
        <c:scatterStyle val="smoothMarker"/>
        <c:varyColors val="0"/>
        <c:ser>
          <c:idx val="0"/>
          <c:order val="0"/>
          <c:tx>
            <c:strRef>
              <c:f>Лист1!$B$1</c:f>
              <c:strCache>
                <c:ptCount val="1"/>
                <c:pt idx="0">
                  <c:v>pH=7.5</c:v>
                </c:pt>
              </c:strCache>
            </c:strRef>
          </c:tx>
          <c:spPr>
            <a:ln w="25365">
              <a:solidFill>
                <a:schemeClr val="tx1"/>
              </a:solidFill>
            </a:ln>
          </c:spPr>
          <c:marker>
            <c:symbol val="none"/>
          </c:marker>
          <c:xVal>
            <c:numRef>
              <c:f>Лист1!$A$2:$A$5</c:f>
              <c:numCache>
                <c:formatCode>General</c:formatCode>
                <c:ptCount val="4"/>
                <c:pt idx="0">
                  <c:v>3</c:v>
                </c:pt>
                <c:pt idx="1">
                  <c:v>5</c:v>
                </c:pt>
                <c:pt idx="2">
                  <c:v>7</c:v>
                </c:pt>
                <c:pt idx="3">
                  <c:v>10</c:v>
                </c:pt>
              </c:numCache>
            </c:numRef>
          </c:xVal>
          <c:yVal>
            <c:numRef>
              <c:f>Лист1!$B$2:$B$5</c:f>
              <c:numCache>
                <c:formatCode>General</c:formatCode>
                <c:ptCount val="4"/>
                <c:pt idx="0">
                  <c:v>8.6</c:v>
                </c:pt>
                <c:pt idx="1">
                  <c:v>8.3000000000000007</c:v>
                </c:pt>
                <c:pt idx="2">
                  <c:v>6.3</c:v>
                </c:pt>
                <c:pt idx="3">
                  <c:v>6.5</c:v>
                </c:pt>
              </c:numCache>
            </c:numRef>
          </c:yVal>
          <c:smooth val="1"/>
          <c:extLst>
            <c:ext xmlns:c16="http://schemas.microsoft.com/office/drawing/2014/chart" uri="{C3380CC4-5D6E-409C-BE32-E72D297353CC}">
              <c16:uniqueId val="{00000000-752A-44AA-93C2-D7232DDFD238}"/>
            </c:ext>
          </c:extLst>
        </c:ser>
        <c:ser>
          <c:idx val="1"/>
          <c:order val="1"/>
          <c:tx>
            <c:strRef>
              <c:f>Лист1!$C$1</c:f>
              <c:strCache>
                <c:ptCount val="1"/>
                <c:pt idx="0">
                  <c:v>pH=9.0</c:v>
                </c:pt>
              </c:strCache>
            </c:strRef>
          </c:tx>
          <c:spPr>
            <a:ln w="25365" cmpd="sng">
              <a:solidFill>
                <a:sysClr val="windowText" lastClr="000000"/>
              </a:solidFill>
              <a:prstDash val="sysDash"/>
            </a:ln>
          </c:spPr>
          <c:marker>
            <c:symbol val="none"/>
          </c:marker>
          <c:xVal>
            <c:numRef>
              <c:f>Лист1!$A$2:$A$5</c:f>
              <c:numCache>
                <c:formatCode>General</c:formatCode>
                <c:ptCount val="4"/>
                <c:pt idx="0">
                  <c:v>3</c:v>
                </c:pt>
                <c:pt idx="1">
                  <c:v>5</c:v>
                </c:pt>
                <c:pt idx="2">
                  <c:v>7</c:v>
                </c:pt>
                <c:pt idx="3">
                  <c:v>10</c:v>
                </c:pt>
              </c:numCache>
            </c:numRef>
          </c:xVal>
          <c:yVal>
            <c:numRef>
              <c:f>Лист1!$C$2:$C$5</c:f>
              <c:numCache>
                <c:formatCode>d\-mmm</c:formatCode>
                <c:ptCount val="4"/>
                <c:pt idx="1">
                  <c:v>8.3000000000000007</c:v>
                </c:pt>
                <c:pt idx="2">
                  <c:v>6.1</c:v>
                </c:pt>
                <c:pt idx="3" formatCode="General">
                  <c:v>6.1</c:v>
                </c:pt>
              </c:numCache>
            </c:numRef>
          </c:yVal>
          <c:smooth val="1"/>
          <c:extLst>
            <c:ext xmlns:c16="http://schemas.microsoft.com/office/drawing/2014/chart" uri="{C3380CC4-5D6E-409C-BE32-E72D297353CC}">
              <c16:uniqueId val="{00000001-752A-44AA-93C2-D7232DDFD238}"/>
            </c:ext>
          </c:extLst>
        </c:ser>
        <c:dLbls>
          <c:showLegendKey val="0"/>
          <c:showVal val="0"/>
          <c:showCatName val="0"/>
          <c:showSerName val="0"/>
          <c:showPercent val="0"/>
          <c:showBubbleSize val="0"/>
        </c:dLbls>
        <c:axId val="81071720"/>
        <c:axId val="1"/>
      </c:scatterChart>
      <c:valAx>
        <c:axId val="81071720"/>
        <c:scaling>
          <c:orientation val="minMax"/>
          <c:max val="10"/>
          <c:min val="2"/>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uk-UA" sz="1400"/>
                  <a:t>Термін</a:t>
                </a:r>
                <a:r>
                  <a:rPr lang="uk-UA" sz="1400" baseline="0"/>
                  <a:t> електрокоагуляції, хвилин</a:t>
                </a:r>
                <a:r>
                  <a:rPr lang="en-US" sz="1400"/>
                  <a:t> </a:t>
                </a:r>
              </a:p>
            </c:rich>
          </c:tx>
          <c:layout>
            <c:manualLayout>
              <c:xMode val="edge"/>
              <c:yMode val="edge"/>
              <c:x val="0.22957060367454069"/>
              <c:y val="0.85021634431618387"/>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UA"/>
          </a:p>
        </c:txPr>
        <c:crossAx val="1"/>
        <c:crosses val="autoZero"/>
        <c:crossBetween val="midCat"/>
        <c:majorUnit val="1"/>
      </c:valAx>
      <c:valAx>
        <c:axId val="1"/>
        <c:scaling>
          <c:orientation val="minMax"/>
          <c:max val="9"/>
          <c:min val="5"/>
        </c:scaling>
        <c:delete val="0"/>
        <c:axPos val="l"/>
        <c:title>
          <c:tx>
            <c:rich>
              <a:bodyPr/>
              <a:lstStyle/>
              <a:p>
                <a:pPr>
                  <a:defRPr sz="1400" b="0" i="0" u="none" strike="noStrike" baseline="0">
                    <a:solidFill>
                      <a:srgbClr val="000000"/>
                    </a:solidFill>
                    <a:latin typeface="Calibri"/>
                    <a:ea typeface="Calibri"/>
                    <a:cs typeface="Calibri"/>
                  </a:defRPr>
                </a:pPr>
                <a:r>
                  <a:rPr lang="ru-RU" sz="1400" b="0" i="0" u="none" strike="noStrike" baseline="0">
                    <a:solidFill>
                      <a:srgbClr val="000000"/>
                    </a:solidFill>
                    <a:latin typeface="Times New Roman"/>
                    <a:cs typeface="Times New Roman"/>
                  </a:rPr>
                  <a:t>Вміст іонів амонію, мг/дм</a:t>
                </a:r>
                <a:r>
                  <a:rPr lang="ru-RU" sz="1400" b="0" i="0" u="none" strike="noStrike" baseline="30000">
                    <a:solidFill>
                      <a:srgbClr val="000000"/>
                    </a:solidFill>
                    <a:latin typeface="Times New Roman"/>
                    <a:cs typeface="Times New Roman"/>
                  </a:rPr>
                  <a:t>3</a:t>
                </a:r>
                <a:endParaRPr lang="ru-RU" sz="1400" b="0" i="0" u="none" strike="noStrike" baseline="0">
                  <a:solidFill>
                    <a:srgbClr val="000000"/>
                  </a:solidFill>
                  <a:latin typeface="Times New Roman"/>
                  <a:cs typeface="Times New Roman"/>
                </a:endParaRPr>
              </a:p>
            </c:rich>
          </c:tx>
          <c:layout>
            <c:manualLayout>
              <c:xMode val="edge"/>
              <c:yMode val="edge"/>
              <c:x val="7.3242570485140976E-2"/>
              <c:y val="9.0170562535482432E-2"/>
            </c:manualLayout>
          </c:layout>
          <c:overlay val="0"/>
        </c:title>
        <c:numFmt formatCode="General" sourceLinked="0"/>
        <c:majorTickMark val="out"/>
        <c:minorTickMark val="none"/>
        <c:tickLblPos val="nextTo"/>
        <c:spPr>
          <a:ln>
            <a:solidFill>
              <a:schemeClr val="tx1">
                <a:alpha val="99000"/>
              </a:schemeClr>
            </a:solidFill>
          </a:ln>
        </c:spPr>
        <c:txPr>
          <a:bodyPr/>
          <a:lstStyle/>
          <a:p>
            <a:pPr>
              <a:defRPr sz="1400">
                <a:solidFill>
                  <a:schemeClr val="tx1"/>
                </a:solidFill>
                <a:latin typeface="Times New Roman" pitchFamily="18" charset="0"/>
                <a:cs typeface="Times New Roman" pitchFamily="18" charset="0"/>
              </a:defRPr>
            </a:pPr>
            <a:endParaRPr lang="ru-UA"/>
          </a:p>
        </c:txPr>
        <c:crossAx val="81071720"/>
        <c:crosses val="autoZero"/>
        <c:crossBetween val="midCat"/>
        <c:majorUnit val="1"/>
      </c:valAx>
      <c:spPr>
        <a:ln>
          <a:noFill/>
        </a:ln>
      </c:spPr>
    </c:plotArea>
    <c:legend>
      <c:legendPos val="r"/>
      <c:legendEntry>
        <c:idx val="0"/>
        <c:txPr>
          <a:bodyPr/>
          <a:lstStyle/>
          <a:p>
            <a:pPr>
              <a:defRPr sz="1400">
                <a:latin typeface="Times New Roman" pitchFamily="18" charset="0"/>
                <a:cs typeface="Times New Roman" pitchFamily="18" charset="0"/>
              </a:defRPr>
            </a:pPr>
            <a:endParaRPr lang="ru-UA"/>
          </a:p>
        </c:txPr>
      </c:legendEntry>
      <c:legendEntry>
        <c:idx val="1"/>
        <c:txPr>
          <a:bodyPr/>
          <a:lstStyle/>
          <a:p>
            <a:pPr>
              <a:defRPr sz="1400">
                <a:latin typeface="Times New Roman" pitchFamily="18" charset="0"/>
                <a:cs typeface="Times New Roman" pitchFamily="18" charset="0"/>
              </a:defRPr>
            </a:pPr>
            <a:endParaRPr lang="ru-UA"/>
          </a:p>
        </c:txPr>
      </c:legendEntry>
      <c:layout>
        <c:manualLayout>
          <c:xMode val="edge"/>
          <c:yMode val="edge"/>
          <c:x val="0.59068591426071737"/>
          <c:y val="4.8417976879103708E-2"/>
          <c:w val="0.39025371828521438"/>
          <c:h val="0.26419352920690736"/>
        </c:manualLayout>
      </c:layout>
      <c:overlay val="0"/>
      <c:txPr>
        <a:bodyPr/>
        <a:lstStyle/>
        <a:p>
          <a:pPr>
            <a:defRPr sz="1400">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64ED7-6E5D-4040-811F-169F7E87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9311</Words>
  <Characters>53078</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Oleg</cp:lastModifiedBy>
  <cp:revision>2</cp:revision>
  <cp:lastPrinted>2022-12-09T11:58:00Z</cp:lastPrinted>
  <dcterms:created xsi:type="dcterms:W3CDTF">2022-12-12T20:39:00Z</dcterms:created>
  <dcterms:modified xsi:type="dcterms:W3CDTF">2022-12-12T20:39:00Z</dcterms:modified>
</cp:coreProperties>
</file>