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0447E" w14:textId="7554C508" w:rsidR="009758CC" w:rsidRDefault="003C116F" w:rsidP="000F6ABE">
      <w:pPr>
        <w:pStyle w:val="a6"/>
        <w:jc w:val="left"/>
        <w:rPr>
          <w:spacing w:val="0"/>
          <w:sz w:val="24"/>
          <w:szCs w:val="24"/>
          <w:lang w:val="ru-RU"/>
        </w:rPr>
      </w:pPr>
      <w:r w:rsidRPr="00FE76D4">
        <w:rPr>
          <w:sz w:val="24"/>
          <w:szCs w:val="24"/>
        </w:rPr>
        <w:t xml:space="preserve"> </w:t>
      </w:r>
      <w:r w:rsidRPr="00FE76D4">
        <w:rPr>
          <w:spacing w:val="0"/>
          <w:sz w:val="24"/>
          <w:szCs w:val="24"/>
          <w:lang w:val="ru-RU"/>
        </w:rPr>
        <w:t>УДК 614.8</w:t>
      </w:r>
    </w:p>
    <w:p w14:paraId="5017C8C1" w14:textId="77777777" w:rsidR="000F6ABE" w:rsidRPr="00820707" w:rsidRDefault="000F6ABE" w:rsidP="000F6ABE">
      <w:pPr>
        <w:pStyle w:val="a6"/>
        <w:jc w:val="left"/>
        <w:rPr>
          <w:spacing w:val="0"/>
          <w:sz w:val="24"/>
          <w:szCs w:val="24"/>
          <w:lang w:val="ru-RU"/>
        </w:rPr>
      </w:pPr>
    </w:p>
    <w:p w14:paraId="49E44C4F" w14:textId="29157647" w:rsidR="00820707" w:rsidRDefault="00F11B35" w:rsidP="000F6ABE">
      <w:pPr>
        <w:jc w:val="center"/>
        <w:rPr>
          <w:b/>
          <w:sz w:val="24"/>
          <w:szCs w:val="24"/>
        </w:rPr>
      </w:pPr>
      <w:r w:rsidRPr="00F11B35">
        <w:rPr>
          <w:b/>
          <w:sz w:val="24"/>
          <w:szCs w:val="24"/>
        </w:rPr>
        <w:t>НАДЗВИЧАЙНІ СИТУАЦІЇ НА ЗАЛІЗНИЧНОМУ ТРАНСПОРТІ</w:t>
      </w:r>
    </w:p>
    <w:p w14:paraId="37674B00" w14:textId="77777777" w:rsidR="00F11B35" w:rsidRDefault="00F11B35" w:rsidP="000F6ABE">
      <w:pPr>
        <w:jc w:val="center"/>
        <w:rPr>
          <w:b/>
          <w:sz w:val="24"/>
          <w:szCs w:val="24"/>
        </w:rPr>
      </w:pPr>
    </w:p>
    <w:p w14:paraId="565051DB" w14:textId="3A6FBCE6" w:rsidR="00FE76D4" w:rsidRPr="00820707" w:rsidRDefault="00F11B35" w:rsidP="000F6ABE">
      <w:pPr>
        <w:jc w:val="center"/>
        <w:rPr>
          <w:sz w:val="24"/>
          <w:szCs w:val="24"/>
        </w:rPr>
      </w:pPr>
      <w:r>
        <w:rPr>
          <w:sz w:val="24"/>
          <w:szCs w:val="24"/>
        </w:rPr>
        <w:t xml:space="preserve">Дубина </w:t>
      </w:r>
      <w:r w:rsidR="00350B5A" w:rsidRPr="00350B5A">
        <w:rPr>
          <w:sz w:val="24"/>
          <w:szCs w:val="24"/>
        </w:rPr>
        <w:t>В</w:t>
      </w:r>
      <w:r w:rsidR="00350B5A">
        <w:rPr>
          <w:sz w:val="24"/>
          <w:szCs w:val="24"/>
          <w:lang w:val="ru-RU"/>
        </w:rPr>
        <w:t>.О</w:t>
      </w:r>
      <w:r w:rsidR="00820707" w:rsidRPr="00820707">
        <w:rPr>
          <w:sz w:val="24"/>
          <w:szCs w:val="24"/>
        </w:rPr>
        <w:t>., НУЦЗУ</w:t>
      </w:r>
    </w:p>
    <w:p w14:paraId="45DFE576" w14:textId="30D26909" w:rsidR="00820707" w:rsidRDefault="00820707" w:rsidP="000F6ABE">
      <w:pPr>
        <w:jc w:val="center"/>
        <w:rPr>
          <w:sz w:val="24"/>
          <w:szCs w:val="24"/>
        </w:rPr>
      </w:pPr>
      <w:r w:rsidRPr="00950D06">
        <w:rPr>
          <w:sz w:val="24"/>
          <w:szCs w:val="24"/>
        </w:rPr>
        <w:t>НК –</w:t>
      </w:r>
      <w:r>
        <w:rPr>
          <w:sz w:val="24"/>
          <w:szCs w:val="24"/>
        </w:rPr>
        <w:t xml:space="preserve"> </w:t>
      </w:r>
      <w:r w:rsidRPr="00950D06">
        <w:rPr>
          <w:sz w:val="24"/>
          <w:szCs w:val="24"/>
        </w:rPr>
        <w:t>Безугла Ю.С., к.т.н., доцент</w:t>
      </w:r>
      <w:r>
        <w:rPr>
          <w:sz w:val="24"/>
          <w:szCs w:val="24"/>
        </w:rPr>
        <w:t>, НУЦЗУ</w:t>
      </w:r>
      <w:r w:rsidRPr="00950D06">
        <w:rPr>
          <w:sz w:val="24"/>
          <w:szCs w:val="24"/>
        </w:rPr>
        <w:t xml:space="preserve"> </w:t>
      </w:r>
    </w:p>
    <w:p w14:paraId="13143B30" w14:textId="77777777" w:rsidR="007E02E5" w:rsidRPr="007E02E5" w:rsidRDefault="007E02E5" w:rsidP="00181862">
      <w:pPr>
        <w:rPr>
          <w:sz w:val="24"/>
          <w:szCs w:val="24"/>
        </w:rPr>
      </w:pPr>
    </w:p>
    <w:p w14:paraId="22ADAB10" w14:textId="77777777" w:rsidR="00F11B35" w:rsidRPr="00F11B35" w:rsidRDefault="00F11B35" w:rsidP="00680F98">
      <w:pPr>
        <w:ind w:firstLine="709"/>
        <w:jc w:val="both"/>
        <w:rPr>
          <w:sz w:val="24"/>
          <w:szCs w:val="24"/>
        </w:rPr>
      </w:pPr>
      <w:r w:rsidRPr="00F11B35">
        <w:rPr>
          <w:sz w:val="24"/>
          <w:szCs w:val="24"/>
        </w:rPr>
        <w:t>В сучасному світі людина постійно знаходиться у зоні впливу небезпек, що пов’язані з техногенним навантаженням та наявністю комплексу зовнішніх факторів впливу оточуючого середовища й психології поведінки в умовах невизначеності.</w:t>
      </w:r>
    </w:p>
    <w:p w14:paraId="7B885A4E" w14:textId="70D33BE3" w:rsidR="00F11B35" w:rsidRPr="00F11B35" w:rsidRDefault="00F11B35" w:rsidP="00680F98">
      <w:pPr>
        <w:ind w:firstLine="709"/>
        <w:jc w:val="both"/>
        <w:rPr>
          <w:sz w:val="24"/>
          <w:szCs w:val="24"/>
        </w:rPr>
      </w:pPr>
      <w:r w:rsidRPr="00F11B35">
        <w:rPr>
          <w:sz w:val="24"/>
          <w:szCs w:val="24"/>
        </w:rPr>
        <w:t xml:space="preserve">При виникненні надзвичайної ситуації на залізничному транспорті необхідно розрізняти терміни «аварія», «інцидент» та «катастрофа» для правильного </w:t>
      </w:r>
      <w:r w:rsidR="00181862" w:rsidRPr="00181862">
        <w:rPr>
          <w:sz w:val="24"/>
          <w:szCs w:val="24"/>
        </w:rPr>
        <w:t>подання</w:t>
      </w:r>
      <w:r w:rsidRPr="00F11B35">
        <w:rPr>
          <w:sz w:val="24"/>
          <w:szCs w:val="24"/>
        </w:rPr>
        <w:t xml:space="preserve"> і обробки інформації про залізничні події, оскільки вони мають різний ступінь небезпеки і наслідків для людей і виробничих об'єктів. Межі між усіма типами і класами надзвичайних ситуацій у певній мірі умовні. Однією з ознак надзвичайної ситуації є наявність матеріальних збитків, розмір яких впливає на присвоєння категорії  надзвичайній ситуації та визначається різними нормативно-правовими актами. </w:t>
      </w:r>
    </w:p>
    <w:p w14:paraId="38FD5158" w14:textId="032FB964" w:rsidR="00F11B35" w:rsidRPr="00F11B35" w:rsidRDefault="00F11B35" w:rsidP="007E02E5">
      <w:pPr>
        <w:ind w:firstLine="709"/>
        <w:jc w:val="both"/>
        <w:rPr>
          <w:sz w:val="24"/>
          <w:szCs w:val="24"/>
        </w:rPr>
      </w:pPr>
      <w:r w:rsidRPr="00F11B35">
        <w:rPr>
          <w:sz w:val="24"/>
          <w:szCs w:val="24"/>
        </w:rPr>
        <w:t>Абсолютна більшість нещасних випадків</w:t>
      </w:r>
      <w:r w:rsidR="00181862">
        <w:rPr>
          <w:sz w:val="24"/>
          <w:szCs w:val="24"/>
          <w:lang w:val="ru-RU"/>
        </w:rPr>
        <w:t>,</w:t>
      </w:r>
      <w:r w:rsidRPr="00F11B35">
        <w:rPr>
          <w:sz w:val="24"/>
          <w:szCs w:val="24"/>
        </w:rPr>
        <w:t xml:space="preserve"> травмування громадян, у тому числі зі смертельним наслідком, які трапляються на залізниці, сталися в результаті порушення ними «Правил безпеки на залізничному транспорті Україні» та «Правил поведінки громадян на залізничному транспорті». </w:t>
      </w:r>
    </w:p>
    <w:p w14:paraId="69266785" w14:textId="77777777" w:rsidR="00F11B35" w:rsidRPr="00F11B35" w:rsidRDefault="00F11B35" w:rsidP="007E02E5">
      <w:pPr>
        <w:ind w:firstLine="709"/>
        <w:jc w:val="both"/>
        <w:rPr>
          <w:sz w:val="24"/>
          <w:szCs w:val="24"/>
        </w:rPr>
      </w:pPr>
      <w:r w:rsidRPr="00F11B35">
        <w:rPr>
          <w:sz w:val="24"/>
          <w:szCs w:val="24"/>
        </w:rPr>
        <w:t xml:space="preserve">Зонами підвищеної небезпеки на залізничному транспорті є: залізничні колії, переїзди, посадочні платформи та вагони, в яких пасажири здійснюють переїзди. </w:t>
      </w:r>
    </w:p>
    <w:p w14:paraId="015E4F42" w14:textId="77777777" w:rsidR="00F11B35" w:rsidRPr="00F11B35" w:rsidRDefault="00F11B35" w:rsidP="007E02E5">
      <w:pPr>
        <w:ind w:firstLine="709"/>
        <w:jc w:val="both"/>
        <w:rPr>
          <w:sz w:val="24"/>
          <w:szCs w:val="24"/>
        </w:rPr>
      </w:pPr>
      <w:r w:rsidRPr="00F11B35">
        <w:rPr>
          <w:sz w:val="24"/>
          <w:szCs w:val="24"/>
        </w:rPr>
        <w:t xml:space="preserve">Постійну небезпеку становить система електропостачання, можливість аварій, зіткнення, отримання травм під час посадки або висадки на потяг. Крім цього, по залізничних коліях перевозяться небезпечні вантажі: від палива та нафтопродуктів до радіоактивних відходів та вибухових речовин. </w:t>
      </w:r>
    </w:p>
    <w:p w14:paraId="1A1346B5" w14:textId="77777777" w:rsidR="00F11B35" w:rsidRPr="00F11B35" w:rsidRDefault="00F11B35" w:rsidP="007E02E5">
      <w:pPr>
        <w:ind w:firstLine="709"/>
        <w:jc w:val="both"/>
        <w:rPr>
          <w:sz w:val="24"/>
          <w:szCs w:val="24"/>
        </w:rPr>
      </w:pPr>
      <w:r w:rsidRPr="00F11B35">
        <w:rPr>
          <w:sz w:val="24"/>
          <w:szCs w:val="24"/>
        </w:rPr>
        <w:t>Основними причинами залізничних катастроф є:</w:t>
      </w:r>
    </w:p>
    <w:p w14:paraId="708C5C47" w14:textId="77777777" w:rsidR="00F11B35" w:rsidRPr="00F11B35" w:rsidRDefault="00F11B35" w:rsidP="007E02E5">
      <w:pPr>
        <w:ind w:firstLine="284"/>
        <w:jc w:val="both"/>
        <w:rPr>
          <w:sz w:val="24"/>
          <w:szCs w:val="24"/>
        </w:rPr>
      </w:pPr>
      <w:r w:rsidRPr="00F11B35">
        <w:rPr>
          <w:sz w:val="24"/>
          <w:szCs w:val="24"/>
        </w:rPr>
        <w:t>• незадовільний стан колії або транспорту;</w:t>
      </w:r>
    </w:p>
    <w:p w14:paraId="53BD02EB" w14:textId="77777777" w:rsidR="00F11B35" w:rsidRPr="00F11B35" w:rsidRDefault="00F11B35" w:rsidP="007E02E5">
      <w:pPr>
        <w:ind w:firstLine="284"/>
        <w:jc w:val="both"/>
        <w:rPr>
          <w:sz w:val="24"/>
          <w:szCs w:val="24"/>
        </w:rPr>
      </w:pPr>
      <w:r w:rsidRPr="00F11B35">
        <w:rPr>
          <w:sz w:val="24"/>
          <w:szCs w:val="24"/>
        </w:rPr>
        <w:t>• помилки машиністів;</w:t>
      </w:r>
    </w:p>
    <w:p w14:paraId="1525E1FE" w14:textId="5DE2328E" w:rsidR="00F11B35" w:rsidRPr="00181862" w:rsidRDefault="00F11B35" w:rsidP="007E02E5">
      <w:pPr>
        <w:ind w:firstLine="284"/>
        <w:jc w:val="both"/>
        <w:rPr>
          <w:sz w:val="24"/>
          <w:szCs w:val="24"/>
          <w:lang w:val="ru-RU"/>
        </w:rPr>
      </w:pPr>
      <w:r w:rsidRPr="00F11B35">
        <w:rPr>
          <w:sz w:val="24"/>
          <w:szCs w:val="24"/>
        </w:rPr>
        <w:t>• помилки диспетчерських служб</w:t>
      </w:r>
      <w:r w:rsidR="00181862">
        <w:rPr>
          <w:sz w:val="24"/>
          <w:szCs w:val="24"/>
          <w:lang w:val="ru-RU"/>
        </w:rPr>
        <w:t>;</w:t>
      </w:r>
    </w:p>
    <w:p w14:paraId="695B80F9" w14:textId="77777777" w:rsidR="00F11B35" w:rsidRPr="00F11B35" w:rsidRDefault="00F11B35" w:rsidP="007E02E5">
      <w:pPr>
        <w:ind w:firstLine="284"/>
        <w:jc w:val="both"/>
        <w:rPr>
          <w:sz w:val="24"/>
          <w:szCs w:val="24"/>
        </w:rPr>
      </w:pPr>
      <w:r w:rsidRPr="00F11B35">
        <w:rPr>
          <w:sz w:val="24"/>
          <w:szCs w:val="24"/>
        </w:rPr>
        <w:t>• загоряння поїзда.</w:t>
      </w:r>
    </w:p>
    <w:p w14:paraId="766FB708" w14:textId="3BAD5477" w:rsidR="00F11B35" w:rsidRPr="00F11B35" w:rsidRDefault="00F11B35" w:rsidP="007E02E5">
      <w:pPr>
        <w:ind w:firstLine="709"/>
        <w:jc w:val="both"/>
        <w:rPr>
          <w:sz w:val="24"/>
          <w:szCs w:val="24"/>
        </w:rPr>
      </w:pPr>
      <w:r w:rsidRPr="00F11B35">
        <w:rPr>
          <w:sz w:val="24"/>
          <w:szCs w:val="24"/>
        </w:rPr>
        <w:t xml:space="preserve">Остання причина особливо </w:t>
      </w:r>
      <w:r w:rsidR="00181862" w:rsidRPr="00F11B35">
        <w:rPr>
          <w:sz w:val="24"/>
          <w:szCs w:val="24"/>
        </w:rPr>
        <w:t>небезпечн</w:t>
      </w:r>
      <w:r w:rsidR="00181862">
        <w:rPr>
          <w:sz w:val="24"/>
          <w:szCs w:val="24"/>
        </w:rPr>
        <w:t>а</w:t>
      </w:r>
      <w:r w:rsidRPr="00F11B35">
        <w:rPr>
          <w:sz w:val="24"/>
          <w:szCs w:val="24"/>
        </w:rPr>
        <w:t>. У разі пожежі в поїзді шанси пасажирів на порятунок зменшуються і відповідно різко зростає число жертв.</w:t>
      </w:r>
    </w:p>
    <w:p w14:paraId="5F62CED2" w14:textId="36CDA14C" w:rsidR="003C116F" w:rsidRPr="00D417FB" w:rsidRDefault="00F11B35" w:rsidP="007E02E5">
      <w:pPr>
        <w:ind w:firstLine="709"/>
        <w:jc w:val="both"/>
        <w:rPr>
          <w:sz w:val="24"/>
          <w:szCs w:val="24"/>
        </w:rPr>
      </w:pPr>
      <w:r w:rsidRPr="00F11B35">
        <w:rPr>
          <w:sz w:val="24"/>
          <w:szCs w:val="24"/>
        </w:rPr>
        <w:t>Отже, кінцевим результатом будь-якого порушення руху залізничного транспорту є фінансові витрати на ліквідацію його наслідків, тому для об’єктивізації віднесення тієї чи іншої надзвичайної ситуації до певної категорії досить часто беруться до уваги показники економічних збитків, адже, такий підхід більш об’єктивним та універсальним. Його перевагою є також можливість загальної оцінки стану безпеки руху на ділянках дороги. Таким чином, градація за ознакою величини економічних збитків є перспективним підходом до класифікації залізничних транспортних подій.</w:t>
      </w:r>
    </w:p>
    <w:p w14:paraId="2ADCF77A" w14:textId="77777777" w:rsidR="007E02E5" w:rsidRDefault="003C116F" w:rsidP="007E02E5">
      <w:pPr>
        <w:ind w:firstLine="720"/>
        <w:jc w:val="center"/>
        <w:rPr>
          <w:b/>
          <w:sz w:val="28"/>
          <w:szCs w:val="28"/>
        </w:rPr>
      </w:pPr>
      <w:r w:rsidRPr="00CB3898">
        <w:rPr>
          <w:b/>
          <w:sz w:val="28"/>
          <w:szCs w:val="28"/>
        </w:rPr>
        <w:t>ЛІТЕРАТУРА</w:t>
      </w:r>
    </w:p>
    <w:p w14:paraId="0C8F073F" w14:textId="0D4522CD" w:rsidR="009758CC" w:rsidRPr="009758CC" w:rsidRDefault="009758CC" w:rsidP="009758CC">
      <w:pPr>
        <w:jc w:val="both"/>
        <w:rPr>
          <w:rStyle w:val="ac"/>
          <w:rFonts w:eastAsia="Calibri"/>
          <w:color w:val="auto"/>
          <w:sz w:val="24"/>
          <w:szCs w:val="24"/>
          <w:lang w:eastAsia="en-US"/>
        </w:rPr>
      </w:pPr>
      <w:r w:rsidRPr="009758CC">
        <w:rPr>
          <w:sz w:val="24"/>
          <w:szCs w:val="24"/>
        </w:rPr>
        <w:t xml:space="preserve">1. </w:t>
      </w:r>
      <w:r w:rsidR="004A06B0" w:rsidRPr="009758CC">
        <w:rPr>
          <w:sz w:val="24"/>
          <w:szCs w:val="24"/>
        </w:rPr>
        <w:t>Кодекс цивільного захисту України від 02 жовтня 2012 року № 5403-</w:t>
      </w:r>
      <w:r w:rsidR="004A06B0" w:rsidRPr="009758CC">
        <w:rPr>
          <w:sz w:val="24"/>
          <w:szCs w:val="24"/>
          <w:lang w:val="en-US"/>
        </w:rPr>
        <w:t>V</w:t>
      </w:r>
      <w:r w:rsidR="004A06B0" w:rsidRPr="009758CC">
        <w:rPr>
          <w:sz w:val="24"/>
          <w:szCs w:val="24"/>
        </w:rPr>
        <w:t>І,</w:t>
      </w:r>
      <w:r w:rsidR="004A06B0" w:rsidRPr="009758CC">
        <w:rPr>
          <w:rFonts w:eastAsia="Calibri"/>
          <w:sz w:val="24"/>
          <w:szCs w:val="24"/>
          <w:lang w:eastAsia="en-US"/>
        </w:rPr>
        <w:t xml:space="preserve"> [Електронний ресурс]. – Режим доступу</w:t>
      </w:r>
      <w:r w:rsidR="004A06B0" w:rsidRPr="00F94C60">
        <w:rPr>
          <w:rFonts w:eastAsia="Calibri"/>
          <w:sz w:val="24"/>
          <w:szCs w:val="24"/>
          <w:lang w:eastAsia="en-US"/>
        </w:rPr>
        <w:t xml:space="preserve">: </w:t>
      </w:r>
      <w:hyperlink r:id="rId7" w:history="1">
        <w:r w:rsidR="007E02E5" w:rsidRPr="00F94C60">
          <w:rPr>
            <w:rStyle w:val="ac"/>
            <w:rFonts w:eastAsia="Calibri"/>
            <w:color w:val="auto"/>
            <w:sz w:val="24"/>
            <w:szCs w:val="24"/>
            <w:u w:val="none"/>
            <w:lang w:eastAsia="en-US"/>
          </w:rPr>
          <w:t>https://zakon.rada.gov.ua/laws/show/5403-17</w:t>
        </w:r>
      </w:hyperlink>
    </w:p>
    <w:p w14:paraId="7881759C" w14:textId="7D77B0D6" w:rsidR="007E02E5" w:rsidRPr="00E7466D" w:rsidRDefault="00E7466D" w:rsidP="00E7466D">
      <w:pPr>
        <w:ind w:left="142"/>
        <w:jc w:val="both"/>
        <w:rPr>
          <w:bCs/>
          <w:sz w:val="28"/>
          <w:szCs w:val="28"/>
        </w:rPr>
      </w:pPr>
      <w:r>
        <w:rPr>
          <w:bCs/>
          <w:sz w:val="28"/>
          <w:szCs w:val="28"/>
        </w:rPr>
        <w:t xml:space="preserve"> </w:t>
      </w:r>
    </w:p>
    <w:sectPr w:rsidR="007E02E5" w:rsidRPr="00E7466D" w:rsidSect="009758CC">
      <w:pgSz w:w="11906" w:h="16838"/>
      <w:pgMar w:top="1418"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12867" w14:textId="77777777" w:rsidR="001731AC" w:rsidRDefault="001731AC" w:rsidP="00F11B35">
      <w:r>
        <w:separator/>
      </w:r>
    </w:p>
  </w:endnote>
  <w:endnote w:type="continuationSeparator" w:id="0">
    <w:p w14:paraId="004F6273" w14:textId="77777777" w:rsidR="001731AC" w:rsidRDefault="001731AC" w:rsidP="00F1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F6F46" w14:textId="77777777" w:rsidR="001731AC" w:rsidRDefault="001731AC" w:rsidP="00F11B35">
      <w:r>
        <w:separator/>
      </w:r>
    </w:p>
  </w:footnote>
  <w:footnote w:type="continuationSeparator" w:id="0">
    <w:p w14:paraId="55273566" w14:textId="77777777" w:rsidR="001731AC" w:rsidRDefault="001731AC" w:rsidP="00F11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4CC8"/>
    <w:multiLevelType w:val="hybridMultilevel"/>
    <w:tmpl w:val="B750FB7A"/>
    <w:lvl w:ilvl="0" w:tplc="B3847C66">
      <w:start w:val="1"/>
      <w:numFmt w:val="bullet"/>
      <w:lvlText w:val=""/>
      <w:lvlJc w:val="left"/>
      <w:pPr>
        <w:tabs>
          <w:tab w:val="num" w:pos="1400"/>
        </w:tabs>
        <w:ind w:left="1400" w:hanging="396"/>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6C82B31"/>
    <w:multiLevelType w:val="hybridMultilevel"/>
    <w:tmpl w:val="F2FE9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A0EED"/>
    <w:multiLevelType w:val="hybridMultilevel"/>
    <w:tmpl w:val="8892BDE0"/>
    <w:lvl w:ilvl="0" w:tplc="A3022922">
      <w:start w:val="1"/>
      <w:numFmt w:val="decimal"/>
      <w:lvlText w:val="%1."/>
      <w:lvlJc w:val="left"/>
      <w:pPr>
        <w:ind w:left="502" w:hanging="360"/>
      </w:pPr>
      <w:rPr>
        <w:rFonts w:eastAsia="Times New Roman" w:hint="default"/>
        <w:color w:val="auto"/>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AED3699"/>
    <w:multiLevelType w:val="hybridMultilevel"/>
    <w:tmpl w:val="9D66F8E2"/>
    <w:lvl w:ilvl="0" w:tplc="9774D806">
      <w:start w:val="1"/>
      <w:numFmt w:val="decimal"/>
      <w:lvlText w:val="%1."/>
      <w:lvlJc w:val="left"/>
      <w:pPr>
        <w:ind w:left="502" w:hanging="360"/>
      </w:pPr>
      <w:rPr>
        <w:rFonts w:hint="default"/>
        <w:b w:val="0"/>
        <w:sz w:val="24"/>
        <w:lang w:val="uk-UA"/>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D252069"/>
    <w:multiLevelType w:val="hybridMultilevel"/>
    <w:tmpl w:val="56460E82"/>
    <w:lvl w:ilvl="0" w:tplc="1E063BD2">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6F34D1"/>
    <w:multiLevelType w:val="hybridMultilevel"/>
    <w:tmpl w:val="C2CC84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B06194"/>
    <w:multiLevelType w:val="hybridMultilevel"/>
    <w:tmpl w:val="8F681FC6"/>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2EF7347"/>
    <w:multiLevelType w:val="hybridMultilevel"/>
    <w:tmpl w:val="338A7D20"/>
    <w:lvl w:ilvl="0" w:tplc="AE6619C0">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6E0239"/>
    <w:multiLevelType w:val="hybridMultilevel"/>
    <w:tmpl w:val="727EDCF0"/>
    <w:lvl w:ilvl="0" w:tplc="834EA5D4">
      <w:start w:val="1"/>
      <w:numFmt w:val="decimal"/>
      <w:lvlText w:val="%1."/>
      <w:lvlJc w:val="left"/>
      <w:pPr>
        <w:tabs>
          <w:tab w:val="num" w:pos="786"/>
        </w:tabs>
        <w:ind w:left="786" w:hanging="360"/>
      </w:pPr>
      <w:rPr>
        <w:rFonts w:cs="Times New Roman" w:hint="default"/>
        <w:b w:val="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9" w15:restartNumberingAfterBreak="0">
    <w:nsid w:val="5F091EC1"/>
    <w:multiLevelType w:val="hybridMultilevel"/>
    <w:tmpl w:val="FB604A22"/>
    <w:lvl w:ilvl="0" w:tplc="B1AA79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6A722F"/>
    <w:multiLevelType w:val="hybridMultilevel"/>
    <w:tmpl w:val="792873D6"/>
    <w:lvl w:ilvl="0" w:tplc="3572CAE8">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10"/>
  </w:num>
  <w:num w:numId="4">
    <w:abstractNumId w:val="9"/>
  </w:num>
  <w:num w:numId="5">
    <w:abstractNumId w:val="1"/>
  </w:num>
  <w:num w:numId="6">
    <w:abstractNumId w:val="0"/>
  </w:num>
  <w:num w:numId="7">
    <w:abstractNumId w:val="6"/>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97"/>
    <w:rsid w:val="000332B6"/>
    <w:rsid w:val="00034360"/>
    <w:rsid w:val="00054B62"/>
    <w:rsid w:val="0007103E"/>
    <w:rsid w:val="0008486A"/>
    <w:rsid w:val="000A54E3"/>
    <w:rsid w:val="000A7C75"/>
    <w:rsid w:val="000B5AE1"/>
    <w:rsid w:val="000E6DCB"/>
    <w:rsid w:val="000F6ABE"/>
    <w:rsid w:val="001731AC"/>
    <w:rsid w:val="00181862"/>
    <w:rsid w:val="001D0063"/>
    <w:rsid w:val="002017AA"/>
    <w:rsid w:val="00213C4B"/>
    <w:rsid w:val="00236543"/>
    <w:rsid w:val="002370C3"/>
    <w:rsid w:val="00244F12"/>
    <w:rsid w:val="00253DA7"/>
    <w:rsid w:val="00350B5A"/>
    <w:rsid w:val="003A422C"/>
    <w:rsid w:val="003B4395"/>
    <w:rsid w:val="003C116F"/>
    <w:rsid w:val="003F2DDF"/>
    <w:rsid w:val="003F34B0"/>
    <w:rsid w:val="003F7718"/>
    <w:rsid w:val="0041201E"/>
    <w:rsid w:val="00445513"/>
    <w:rsid w:val="00446907"/>
    <w:rsid w:val="004A06B0"/>
    <w:rsid w:val="004B03CC"/>
    <w:rsid w:val="005500B8"/>
    <w:rsid w:val="0055226D"/>
    <w:rsid w:val="005637D1"/>
    <w:rsid w:val="0057642C"/>
    <w:rsid w:val="005A4631"/>
    <w:rsid w:val="005D2153"/>
    <w:rsid w:val="005F73B2"/>
    <w:rsid w:val="00607944"/>
    <w:rsid w:val="00624B43"/>
    <w:rsid w:val="00680F98"/>
    <w:rsid w:val="006A689C"/>
    <w:rsid w:val="006D1F7C"/>
    <w:rsid w:val="00715E0B"/>
    <w:rsid w:val="007524F4"/>
    <w:rsid w:val="00772D4E"/>
    <w:rsid w:val="007E02E5"/>
    <w:rsid w:val="00814714"/>
    <w:rsid w:val="00817E00"/>
    <w:rsid w:val="00820707"/>
    <w:rsid w:val="008518E2"/>
    <w:rsid w:val="008847BA"/>
    <w:rsid w:val="008B136C"/>
    <w:rsid w:val="008C04DA"/>
    <w:rsid w:val="008E63F1"/>
    <w:rsid w:val="009162CC"/>
    <w:rsid w:val="009407DC"/>
    <w:rsid w:val="009423EC"/>
    <w:rsid w:val="0094706D"/>
    <w:rsid w:val="009758CC"/>
    <w:rsid w:val="00A24C9C"/>
    <w:rsid w:val="00A35379"/>
    <w:rsid w:val="00A77F72"/>
    <w:rsid w:val="00A9087E"/>
    <w:rsid w:val="00A92CAE"/>
    <w:rsid w:val="00B6231F"/>
    <w:rsid w:val="00B865CE"/>
    <w:rsid w:val="00BA54A8"/>
    <w:rsid w:val="00BE0A78"/>
    <w:rsid w:val="00CB3898"/>
    <w:rsid w:val="00D042A9"/>
    <w:rsid w:val="00D417FB"/>
    <w:rsid w:val="00DD30EA"/>
    <w:rsid w:val="00DD7D1D"/>
    <w:rsid w:val="00E2668F"/>
    <w:rsid w:val="00E63D9A"/>
    <w:rsid w:val="00E7466D"/>
    <w:rsid w:val="00EB0E19"/>
    <w:rsid w:val="00EB501A"/>
    <w:rsid w:val="00EB553F"/>
    <w:rsid w:val="00EB6F97"/>
    <w:rsid w:val="00EF28A8"/>
    <w:rsid w:val="00F11356"/>
    <w:rsid w:val="00F11B35"/>
    <w:rsid w:val="00F37E85"/>
    <w:rsid w:val="00F81396"/>
    <w:rsid w:val="00F94C60"/>
    <w:rsid w:val="00FD3B3F"/>
    <w:rsid w:val="00FE2732"/>
    <w:rsid w:val="00FE76D4"/>
    <w:rsid w:val="00FF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0FA38"/>
  <w15:docId w15:val="{7C23AB05-C39A-48C3-97AB-02154F61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898"/>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B3898"/>
    <w:pPr>
      <w:tabs>
        <w:tab w:val="left" w:pos="671"/>
      </w:tabs>
      <w:spacing w:line="360" w:lineRule="auto"/>
      <w:ind w:left="1773" w:hanging="1773"/>
      <w:jc w:val="both"/>
    </w:pPr>
    <w:rPr>
      <w:sz w:val="28"/>
    </w:rPr>
  </w:style>
  <w:style w:type="character" w:customStyle="1" w:styleId="20">
    <w:name w:val="Основной текст с отступом 2 Знак"/>
    <w:basedOn w:val="a0"/>
    <w:link w:val="2"/>
    <w:uiPriority w:val="99"/>
    <w:locked/>
    <w:rsid w:val="00CB3898"/>
    <w:rPr>
      <w:rFonts w:ascii="Times New Roman" w:hAnsi="Times New Roman" w:cs="Times New Roman"/>
      <w:sz w:val="20"/>
      <w:szCs w:val="20"/>
      <w:lang w:val="uk-UA" w:eastAsia="ru-RU"/>
    </w:rPr>
  </w:style>
  <w:style w:type="paragraph" w:styleId="21">
    <w:name w:val="Body Text 2"/>
    <w:basedOn w:val="a"/>
    <w:link w:val="22"/>
    <w:uiPriority w:val="99"/>
    <w:rsid w:val="00CB3898"/>
    <w:pPr>
      <w:jc w:val="center"/>
    </w:pPr>
    <w:rPr>
      <w:b/>
      <w:sz w:val="28"/>
    </w:rPr>
  </w:style>
  <w:style w:type="character" w:customStyle="1" w:styleId="22">
    <w:name w:val="Основной текст 2 Знак"/>
    <w:basedOn w:val="a0"/>
    <w:link w:val="21"/>
    <w:uiPriority w:val="99"/>
    <w:locked/>
    <w:rsid w:val="00CB3898"/>
    <w:rPr>
      <w:rFonts w:ascii="Times New Roman" w:hAnsi="Times New Roman" w:cs="Times New Roman"/>
      <w:b/>
      <w:sz w:val="20"/>
      <w:szCs w:val="20"/>
      <w:lang w:val="uk-UA" w:eastAsia="ru-RU"/>
    </w:rPr>
  </w:style>
  <w:style w:type="paragraph" w:styleId="a3">
    <w:name w:val="Body Text Indent"/>
    <w:basedOn w:val="a"/>
    <w:link w:val="a4"/>
    <w:uiPriority w:val="99"/>
    <w:semiHidden/>
    <w:rsid w:val="00CB3898"/>
    <w:pPr>
      <w:spacing w:after="120"/>
      <w:ind w:left="283"/>
    </w:pPr>
  </w:style>
  <w:style w:type="character" w:customStyle="1" w:styleId="a4">
    <w:name w:val="Основной текст с отступом Знак"/>
    <w:basedOn w:val="a0"/>
    <w:link w:val="a3"/>
    <w:uiPriority w:val="99"/>
    <w:semiHidden/>
    <w:locked/>
    <w:rsid w:val="00CB3898"/>
    <w:rPr>
      <w:rFonts w:ascii="Times New Roman" w:hAnsi="Times New Roman" w:cs="Times New Roman"/>
      <w:sz w:val="20"/>
      <w:szCs w:val="20"/>
      <w:lang w:val="uk-UA" w:eastAsia="ru-RU"/>
    </w:rPr>
  </w:style>
  <w:style w:type="character" w:customStyle="1" w:styleId="4">
    <w:name w:val="Основной текст (4)_"/>
    <w:basedOn w:val="a0"/>
    <w:link w:val="40"/>
    <w:uiPriority w:val="99"/>
    <w:locked/>
    <w:rsid w:val="00CB3898"/>
    <w:rPr>
      <w:rFonts w:cs="Times New Roman"/>
      <w:b/>
      <w:bCs/>
      <w:shd w:val="clear" w:color="auto" w:fill="FFFFFF"/>
    </w:rPr>
  </w:style>
  <w:style w:type="paragraph" w:customStyle="1" w:styleId="40">
    <w:name w:val="Основной текст (4)"/>
    <w:basedOn w:val="a"/>
    <w:link w:val="4"/>
    <w:uiPriority w:val="99"/>
    <w:rsid w:val="00CB3898"/>
    <w:pPr>
      <w:widowControl w:val="0"/>
      <w:shd w:val="clear" w:color="auto" w:fill="FFFFFF"/>
      <w:spacing w:before="540" w:line="221" w:lineRule="exact"/>
      <w:ind w:hanging="560"/>
    </w:pPr>
    <w:rPr>
      <w:rFonts w:ascii="Calibri" w:eastAsia="Calibri" w:hAnsi="Calibri"/>
      <w:b/>
      <w:bCs/>
      <w:sz w:val="22"/>
      <w:szCs w:val="22"/>
      <w:lang w:val="ru-RU" w:eastAsia="en-US"/>
    </w:rPr>
  </w:style>
  <w:style w:type="character" w:customStyle="1" w:styleId="41">
    <w:name w:val="Основной текст (4) + Курсив"/>
    <w:basedOn w:val="4"/>
    <w:uiPriority w:val="99"/>
    <w:rsid w:val="00CB3898"/>
    <w:rPr>
      <w:rFonts w:cs="Times New Roman"/>
      <w:b/>
      <w:bCs/>
      <w:i/>
      <w:iCs/>
      <w:sz w:val="23"/>
      <w:szCs w:val="23"/>
      <w:shd w:val="clear" w:color="auto" w:fill="FFFFFF"/>
    </w:rPr>
  </w:style>
  <w:style w:type="paragraph" w:styleId="a5">
    <w:name w:val="List Paragraph"/>
    <w:basedOn w:val="a"/>
    <w:uiPriority w:val="99"/>
    <w:qFormat/>
    <w:rsid w:val="00772D4E"/>
    <w:pPr>
      <w:ind w:left="720"/>
      <w:contextualSpacing/>
    </w:pPr>
    <w:rPr>
      <w:sz w:val="24"/>
      <w:szCs w:val="24"/>
      <w:lang w:val="ru-RU"/>
    </w:rPr>
  </w:style>
  <w:style w:type="paragraph" w:styleId="a6">
    <w:name w:val="Title"/>
    <w:basedOn w:val="a"/>
    <w:link w:val="a7"/>
    <w:uiPriority w:val="99"/>
    <w:qFormat/>
    <w:rsid w:val="003B4395"/>
    <w:pPr>
      <w:jc w:val="center"/>
    </w:pPr>
    <w:rPr>
      <w:b/>
      <w:spacing w:val="20"/>
      <w:sz w:val="28"/>
    </w:rPr>
  </w:style>
  <w:style w:type="character" w:customStyle="1" w:styleId="a7">
    <w:name w:val="Заголовок Знак"/>
    <w:basedOn w:val="a0"/>
    <w:link w:val="a6"/>
    <w:uiPriority w:val="99"/>
    <w:locked/>
    <w:rsid w:val="003B4395"/>
    <w:rPr>
      <w:rFonts w:ascii="Times New Roman" w:hAnsi="Times New Roman" w:cs="Times New Roman"/>
      <w:b/>
      <w:spacing w:val="20"/>
      <w:sz w:val="20"/>
      <w:szCs w:val="20"/>
      <w:lang w:val="uk-UA" w:eastAsia="ru-RU"/>
    </w:rPr>
  </w:style>
  <w:style w:type="paragraph" w:customStyle="1" w:styleId="Style3">
    <w:name w:val="Style3"/>
    <w:basedOn w:val="a"/>
    <w:uiPriority w:val="99"/>
    <w:rsid w:val="0094706D"/>
    <w:pPr>
      <w:widowControl w:val="0"/>
      <w:autoSpaceDE w:val="0"/>
      <w:autoSpaceDN w:val="0"/>
      <w:adjustRightInd w:val="0"/>
      <w:spacing w:line="465" w:lineRule="exact"/>
      <w:ind w:hanging="435"/>
    </w:pPr>
    <w:rPr>
      <w:rFonts w:eastAsia="Calibri"/>
      <w:sz w:val="24"/>
      <w:szCs w:val="24"/>
      <w:lang w:val="ru-RU"/>
    </w:rPr>
  </w:style>
  <w:style w:type="paragraph" w:customStyle="1" w:styleId="Style4">
    <w:name w:val="Style4"/>
    <w:basedOn w:val="a"/>
    <w:uiPriority w:val="99"/>
    <w:rsid w:val="0094706D"/>
    <w:pPr>
      <w:widowControl w:val="0"/>
      <w:autoSpaceDE w:val="0"/>
      <w:autoSpaceDN w:val="0"/>
      <w:adjustRightInd w:val="0"/>
      <w:spacing w:line="465" w:lineRule="exact"/>
      <w:ind w:hanging="420"/>
      <w:jc w:val="both"/>
    </w:pPr>
    <w:rPr>
      <w:rFonts w:eastAsia="Calibri"/>
      <w:sz w:val="24"/>
      <w:szCs w:val="24"/>
      <w:lang w:val="ru-RU"/>
    </w:rPr>
  </w:style>
  <w:style w:type="paragraph" w:customStyle="1" w:styleId="Style2">
    <w:name w:val="Style2"/>
    <w:basedOn w:val="a"/>
    <w:uiPriority w:val="99"/>
    <w:rsid w:val="0094706D"/>
    <w:pPr>
      <w:widowControl w:val="0"/>
      <w:autoSpaceDE w:val="0"/>
      <w:autoSpaceDN w:val="0"/>
      <w:adjustRightInd w:val="0"/>
      <w:spacing w:line="288" w:lineRule="exact"/>
      <w:ind w:firstLine="298"/>
      <w:jc w:val="both"/>
    </w:pPr>
    <w:rPr>
      <w:rFonts w:eastAsia="Calibri"/>
      <w:sz w:val="24"/>
      <w:szCs w:val="24"/>
      <w:lang w:val="ru-RU"/>
    </w:rPr>
  </w:style>
  <w:style w:type="character" w:customStyle="1" w:styleId="FontStyle11">
    <w:name w:val="Font Style11"/>
    <w:uiPriority w:val="99"/>
    <w:rsid w:val="0094706D"/>
    <w:rPr>
      <w:rFonts w:ascii="Times New Roman" w:hAnsi="Times New Roman"/>
      <w:sz w:val="22"/>
    </w:rPr>
  </w:style>
  <w:style w:type="paragraph" w:customStyle="1" w:styleId="Style1">
    <w:name w:val="Style1"/>
    <w:basedOn w:val="a"/>
    <w:uiPriority w:val="99"/>
    <w:rsid w:val="0094706D"/>
    <w:pPr>
      <w:widowControl w:val="0"/>
      <w:autoSpaceDE w:val="0"/>
      <w:autoSpaceDN w:val="0"/>
      <w:adjustRightInd w:val="0"/>
      <w:spacing w:line="576" w:lineRule="exact"/>
      <w:jc w:val="center"/>
    </w:pPr>
    <w:rPr>
      <w:rFonts w:eastAsia="Calibri"/>
      <w:sz w:val="24"/>
      <w:szCs w:val="24"/>
      <w:lang w:val="ru-RU"/>
    </w:rPr>
  </w:style>
  <w:style w:type="character" w:customStyle="1" w:styleId="FontStyle12">
    <w:name w:val="Font Style12"/>
    <w:uiPriority w:val="99"/>
    <w:rsid w:val="0094706D"/>
    <w:rPr>
      <w:rFonts w:ascii="Times New Roman" w:hAnsi="Times New Roman"/>
      <w:sz w:val="20"/>
    </w:rPr>
  </w:style>
  <w:style w:type="character" w:customStyle="1" w:styleId="FontStyle13">
    <w:name w:val="Font Style13"/>
    <w:uiPriority w:val="99"/>
    <w:rsid w:val="0094706D"/>
    <w:rPr>
      <w:rFonts w:ascii="Times New Roman" w:hAnsi="Times New Roman"/>
      <w:i/>
      <w:sz w:val="20"/>
    </w:rPr>
  </w:style>
  <w:style w:type="paragraph" w:customStyle="1" w:styleId="Style10">
    <w:name w:val="Style10"/>
    <w:basedOn w:val="a"/>
    <w:uiPriority w:val="99"/>
    <w:rsid w:val="0094706D"/>
    <w:pPr>
      <w:widowControl w:val="0"/>
      <w:autoSpaceDE w:val="0"/>
      <w:autoSpaceDN w:val="0"/>
      <w:adjustRightInd w:val="0"/>
      <w:spacing w:line="413" w:lineRule="exact"/>
      <w:ind w:firstLine="1546"/>
    </w:pPr>
    <w:rPr>
      <w:rFonts w:eastAsia="Calibri"/>
      <w:sz w:val="24"/>
      <w:szCs w:val="24"/>
      <w:lang w:val="ru-RU"/>
    </w:rPr>
  </w:style>
  <w:style w:type="paragraph" w:customStyle="1" w:styleId="Style11">
    <w:name w:val="Style11"/>
    <w:basedOn w:val="a"/>
    <w:uiPriority w:val="99"/>
    <w:rsid w:val="0094706D"/>
    <w:pPr>
      <w:widowControl w:val="0"/>
      <w:autoSpaceDE w:val="0"/>
      <w:autoSpaceDN w:val="0"/>
      <w:adjustRightInd w:val="0"/>
    </w:pPr>
    <w:rPr>
      <w:rFonts w:eastAsia="Calibri"/>
      <w:sz w:val="24"/>
      <w:szCs w:val="24"/>
      <w:lang w:val="ru-RU"/>
    </w:rPr>
  </w:style>
  <w:style w:type="paragraph" w:customStyle="1" w:styleId="Style12">
    <w:name w:val="Style12"/>
    <w:basedOn w:val="a"/>
    <w:uiPriority w:val="99"/>
    <w:rsid w:val="0094706D"/>
    <w:pPr>
      <w:widowControl w:val="0"/>
      <w:autoSpaceDE w:val="0"/>
      <w:autoSpaceDN w:val="0"/>
      <w:adjustRightInd w:val="0"/>
    </w:pPr>
    <w:rPr>
      <w:rFonts w:eastAsia="Calibri"/>
      <w:sz w:val="24"/>
      <w:szCs w:val="24"/>
      <w:lang w:val="ru-RU"/>
    </w:rPr>
  </w:style>
  <w:style w:type="character" w:customStyle="1" w:styleId="FontStyle14">
    <w:name w:val="Font Style14"/>
    <w:uiPriority w:val="99"/>
    <w:rsid w:val="0094706D"/>
    <w:rPr>
      <w:rFonts w:ascii="Times New Roman" w:hAnsi="Times New Roman"/>
      <w:sz w:val="22"/>
    </w:rPr>
  </w:style>
  <w:style w:type="character" w:customStyle="1" w:styleId="FontStyle15">
    <w:name w:val="Font Style15"/>
    <w:uiPriority w:val="99"/>
    <w:rsid w:val="0094706D"/>
    <w:rPr>
      <w:rFonts w:ascii="Times New Roman" w:hAnsi="Times New Roman"/>
      <w:i/>
      <w:sz w:val="14"/>
    </w:rPr>
  </w:style>
  <w:style w:type="character" w:customStyle="1" w:styleId="FontStyle16">
    <w:name w:val="Font Style16"/>
    <w:uiPriority w:val="99"/>
    <w:rsid w:val="0094706D"/>
    <w:rPr>
      <w:rFonts w:ascii="Times New Roman" w:hAnsi="Times New Roman"/>
      <w:i/>
      <w:spacing w:val="20"/>
      <w:sz w:val="20"/>
    </w:rPr>
  </w:style>
  <w:style w:type="character" w:customStyle="1" w:styleId="FontStyle17">
    <w:name w:val="Font Style17"/>
    <w:uiPriority w:val="99"/>
    <w:rsid w:val="0094706D"/>
    <w:rPr>
      <w:rFonts w:ascii="Times New Roman" w:hAnsi="Times New Roman"/>
      <w:sz w:val="22"/>
    </w:rPr>
  </w:style>
  <w:style w:type="paragraph" w:styleId="a8">
    <w:name w:val="header"/>
    <w:basedOn w:val="a"/>
    <w:link w:val="a9"/>
    <w:uiPriority w:val="99"/>
    <w:unhideWhenUsed/>
    <w:rsid w:val="00F11B35"/>
    <w:pPr>
      <w:tabs>
        <w:tab w:val="center" w:pos="4677"/>
        <w:tab w:val="right" w:pos="9355"/>
      </w:tabs>
    </w:pPr>
  </w:style>
  <w:style w:type="character" w:customStyle="1" w:styleId="a9">
    <w:name w:val="Верхний колонтитул Знак"/>
    <w:basedOn w:val="a0"/>
    <w:link w:val="a8"/>
    <w:uiPriority w:val="99"/>
    <w:rsid w:val="00F11B35"/>
    <w:rPr>
      <w:rFonts w:ascii="Times New Roman" w:eastAsia="Times New Roman" w:hAnsi="Times New Roman"/>
      <w:lang w:val="uk-UA"/>
    </w:rPr>
  </w:style>
  <w:style w:type="paragraph" w:styleId="aa">
    <w:name w:val="footer"/>
    <w:basedOn w:val="a"/>
    <w:link w:val="ab"/>
    <w:uiPriority w:val="99"/>
    <w:unhideWhenUsed/>
    <w:rsid w:val="00F11B35"/>
    <w:pPr>
      <w:tabs>
        <w:tab w:val="center" w:pos="4677"/>
        <w:tab w:val="right" w:pos="9355"/>
      </w:tabs>
    </w:pPr>
  </w:style>
  <w:style w:type="character" w:customStyle="1" w:styleId="ab">
    <w:name w:val="Нижний колонтитул Знак"/>
    <w:basedOn w:val="a0"/>
    <w:link w:val="aa"/>
    <w:uiPriority w:val="99"/>
    <w:rsid w:val="00F11B35"/>
    <w:rPr>
      <w:rFonts w:ascii="Times New Roman" w:eastAsia="Times New Roman" w:hAnsi="Times New Roman"/>
      <w:lang w:val="uk-UA"/>
    </w:rPr>
  </w:style>
  <w:style w:type="character" w:styleId="ac">
    <w:name w:val="Hyperlink"/>
    <w:basedOn w:val="a0"/>
    <w:uiPriority w:val="99"/>
    <w:unhideWhenUsed/>
    <w:rsid w:val="007E02E5"/>
    <w:rPr>
      <w:color w:val="0000FF" w:themeColor="hyperlink"/>
      <w:u w:val="single"/>
    </w:rPr>
  </w:style>
  <w:style w:type="character" w:styleId="ad">
    <w:name w:val="Unresolved Mention"/>
    <w:basedOn w:val="a0"/>
    <w:uiPriority w:val="99"/>
    <w:semiHidden/>
    <w:unhideWhenUsed/>
    <w:rsid w:val="007E0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490811">
      <w:marLeft w:val="0"/>
      <w:marRight w:val="0"/>
      <w:marTop w:val="0"/>
      <w:marBottom w:val="0"/>
      <w:divBdr>
        <w:top w:val="none" w:sz="0" w:space="0" w:color="auto"/>
        <w:left w:val="none" w:sz="0" w:space="0" w:color="auto"/>
        <w:bottom w:val="none" w:sz="0" w:space="0" w:color="auto"/>
        <w:right w:val="none" w:sz="0" w:space="0" w:color="auto"/>
      </w:divBdr>
      <w:divsChild>
        <w:div w:id="1530490829">
          <w:marLeft w:val="0"/>
          <w:marRight w:val="0"/>
          <w:marTop w:val="0"/>
          <w:marBottom w:val="0"/>
          <w:divBdr>
            <w:top w:val="none" w:sz="0" w:space="0" w:color="auto"/>
            <w:left w:val="none" w:sz="0" w:space="0" w:color="auto"/>
            <w:bottom w:val="none" w:sz="0" w:space="0" w:color="auto"/>
            <w:right w:val="none" w:sz="0" w:space="0" w:color="auto"/>
          </w:divBdr>
          <w:divsChild>
            <w:div w:id="1530490819">
              <w:marLeft w:val="0"/>
              <w:marRight w:val="0"/>
              <w:marTop w:val="0"/>
              <w:marBottom w:val="0"/>
              <w:divBdr>
                <w:top w:val="none" w:sz="0" w:space="0" w:color="auto"/>
                <w:left w:val="none" w:sz="0" w:space="0" w:color="auto"/>
                <w:bottom w:val="none" w:sz="0" w:space="0" w:color="auto"/>
                <w:right w:val="none" w:sz="0" w:space="0" w:color="auto"/>
              </w:divBdr>
              <w:divsChild>
                <w:div w:id="1530490825">
                  <w:marLeft w:val="0"/>
                  <w:marRight w:val="0"/>
                  <w:marTop w:val="0"/>
                  <w:marBottom w:val="0"/>
                  <w:divBdr>
                    <w:top w:val="none" w:sz="0" w:space="0" w:color="auto"/>
                    <w:left w:val="none" w:sz="0" w:space="0" w:color="auto"/>
                    <w:bottom w:val="none" w:sz="0" w:space="0" w:color="auto"/>
                    <w:right w:val="none" w:sz="0" w:space="0" w:color="auto"/>
                  </w:divBdr>
                  <w:divsChild>
                    <w:div w:id="1530490812">
                      <w:marLeft w:val="0"/>
                      <w:marRight w:val="0"/>
                      <w:marTop w:val="0"/>
                      <w:marBottom w:val="0"/>
                      <w:divBdr>
                        <w:top w:val="none" w:sz="0" w:space="0" w:color="auto"/>
                        <w:left w:val="none" w:sz="0" w:space="0" w:color="auto"/>
                        <w:bottom w:val="none" w:sz="0" w:space="0" w:color="auto"/>
                        <w:right w:val="none" w:sz="0" w:space="0" w:color="auto"/>
                      </w:divBdr>
                      <w:divsChild>
                        <w:div w:id="1530490824">
                          <w:marLeft w:val="0"/>
                          <w:marRight w:val="0"/>
                          <w:marTop w:val="0"/>
                          <w:marBottom w:val="0"/>
                          <w:divBdr>
                            <w:top w:val="none" w:sz="0" w:space="0" w:color="auto"/>
                            <w:left w:val="none" w:sz="0" w:space="0" w:color="auto"/>
                            <w:bottom w:val="none" w:sz="0" w:space="0" w:color="auto"/>
                            <w:right w:val="none" w:sz="0" w:space="0" w:color="auto"/>
                          </w:divBdr>
                          <w:divsChild>
                            <w:div w:id="1530490828">
                              <w:marLeft w:val="0"/>
                              <w:marRight w:val="0"/>
                              <w:marTop w:val="0"/>
                              <w:marBottom w:val="0"/>
                              <w:divBdr>
                                <w:top w:val="none" w:sz="0" w:space="0" w:color="auto"/>
                                <w:left w:val="none" w:sz="0" w:space="0" w:color="auto"/>
                                <w:bottom w:val="none" w:sz="0" w:space="0" w:color="auto"/>
                                <w:right w:val="none" w:sz="0" w:space="0" w:color="auto"/>
                              </w:divBdr>
                              <w:divsChild>
                                <w:div w:id="1530490815">
                                  <w:marLeft w:val="0"/>
                                  <w:marRight w:val="0"/>
                                  <w:marTop w:val="0"/>
                                  <w:marBottom w:val="0"/>
                                  <w:divBdr>
                                    <w:top w:val="none" w:sz="0" w:space="0" w:color="auto"/>
                                    <w:left w:val="none" w:sz="0" w:space="0" w:color="auto"/>
                                    <w:bottom w:val="none" w:sz="0" w:space="0" w:color="auto"/>
                                    <w:right w:val="none" w:sz="0" w:space="0" w:color="auto"/>
                                  </w:divBdr>
                                  <w:divsChild>
                                    <w:div w:id="1530490810">
                                      <w:marLeft w:val="0"/>
                                      <w:marRight w:val="0"/>
                                      <w:marTop w:val="0"/>
                                      <w:marBottom w:val="0"/>
                                      <w:divBdr>
                                        <w:top w:val="none" w:sz="0" w:space="0" w:color="auto"/>
                                        <w:left w:val="none" w:sz="0" w:space="0" w:color="auto"/>
                                        <w:bottom w:val="none" w:sz="0" w:space="0" w:color="auto"/>
                                        <w:right w:val="none" w:sz="0" w:space="0" w:color="auto"/>
                                      </w:divBdr>
                                      <w:divsChild>
                                        <w:div w:id="1530490827">
                                          <w:marLeft w:val="0"/>
                                          <w:marRight w:val="0"/>
                                          <w:marTop w:val="0"/>
                                          <w:marBottom w:val="0"/>
                                          <w:divBdr>
                                            <w:top w:val="none" w:sz="0" w:space="0" w:color="auto"/>
                                            <w:left w:val="none" w:sz="0" w:space="0" w:color="auto"/>
                                            <w:bottom w:val="none" w:sz="0" w:space="0" w:color="auto"/>
                                            <w:right w:val="none" w:sz="0" w:space="0" w:color="auto"/>
                                          </w:divBdr>
                                          <w:divsChild>
                                            <w:div w:id="1530490826">
                                              <w:marLeft w:val="0"/>
                                              <w:marRight w:val="0"/>
                                              <w:marTop w:val="0"/>
                                              <w:marBottom w:val="0"/>
                                              <w:divBdr>
                                                <w:top w:val="none" w:sz="0" w:space="0" w:color="auto"/>
                                                <w:left w:val="none" w:sz="0" w:space="0" w:color="auto"/>
                                                <w:bottom w:val="none" w:sz="0" w:space="0" w:color="auto"/>
                                                <w:right w:val="none" w:sz="0" w:space="0" w:color="auto"/>
                                              </w:divBdr>
                                              <w:divsChild>
                                                <w:div w:id="1530490808">
                                                  <w:marLeft w:val="0"/>
                                                  <w:marRight w:val="0"/>
                                                  <w:marTop w:val="0"/>
                                                  <w:marBottom w:val="0"/>
                                                  <w:divBdr>
                                                    <w:top w:val="none" w:sz="0" w:space="0" w:color="auto"/>
                                                    <w:left w:val="none" w:sz="0" w:space="0" w:color="auto"/>
                                                    <w:bottom w:val="none" w:sz="0" w:space="0" w:color="auto"/>
                                                    <w:right w:val="none" w:sz="0" w:space="0" w:color="auto"/>
                                                  </w:divBdr>
                                                  <w:divsChild>
                                                    <w:div w:id="15304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490817">
      <w:marLeft w:val="0"/>
      <w:marRight w:val="0"/>
      <w:marTop w:val="0"/>
      <w:marBottom w:val="0"/>
      <w:divBdr>
        <w:top w:val="none" w:sz="0" w:space="0" w:color="auto"/>
        <w:left w:val="none" w:sz="0" w:space="0" w:color="auto"/>
        <w:bottom w:val="none" w:sz="0" w:space="0" w:color="auto"/>
        <w:right w:val="none" w:sz="0" w:space="0" w:color="auto"/>
      </w:divBdr>
      <w:divsChild>
        <w:div w:id="1530490816">
          <w:marLeft w:val="0"/>
          <w:marRight w:val="0"/>
          <w:marTop w:val="0"/>
          <w:marBottom w:val="0"/>
          <w:divBdr>
            <w:top w:val="none" w:sz="0" w:space="0" w:color="auto"/>
            <w:left w:val="none" w:sz="0" w:space="0" w:color="auto"/>
            <w:bottom w:val="none" w:sz="0" w:space="0" w:color="auto"/>
            <w:right w:val="none" w:sz="0" w:space="0" w:color="auto"/>
          </w:divBdr>
          <w:divsChild>
            <w:div w:id="1530490805">
              <w:marLeft w:val="0"/>
              <w:marRight w:val="0"/>
              <w:marTop w:val="0"/>
              <w:marBottom w:val="0"/>
              <w:divBdr>
                <w:top w:val="none" w:sz="0" w:space="0" w:color="auto"/>
                <w:left w:val="none" w:sz="0" w:space="0" w:color="auto"/>
                <w:bottom w:val="none" w:sz="0" w:space="0" w:color="auto"/>
                <w:right w:val="none" w:sz="0" w:space="0" w:color="auto"/>
              </w:divBdr>
              <w:divsChild>
                <w:div w:id="1530490823">
                  <w:marLeft w:val="0"/>
                  <w:marRight w:val="0"/>
                  <w:marTop w:val="0"/>
                  <w:marBottom w:val="0"/>
                  <w:divBdr>
                    <w:top w:val="none" w:sz="0" w:space="0" w:color="auto"/>
                    <w:left w:val="none" w:sz="0" w:space="0" w:color="auto"/>
                    <w:bottom w:val="none" w:sz="0" w:space="0" w:color="auto"/>
                    <w:right w:val="none" w:sz="0" w:space="0" w:color="auto"/>
                  </w:divBdr>
                  <w:divsChild>
                    <w:div w:id="1530490820">
                      <w:marLeft w:val="0"/>
                      <w:marRight w:val="0"/>
                      <w:marTop w:val="0"/>
                      <w:marBottom w:val="0"/>
                      <w:divBdr>
                        <w:top w:val="none" w:sz="0" w:space="0" w:color="auto"/>
                        <w:left w:val="none" w:sz="0" w:space="0" w:color="auto"/>
                        <w:bottom w:val="none" w:sz="0" w:space="0" w:color="auto"/>
                        <w:right w:val="none" w:sz="0" w:space="0" w:color="auto"/>
                      </w:divBdr>
                      <w:divsChild>
                        <w:div w:id="1530490822">
                          <w:marLeft w:val="0"/>
                          <w:marRight w:val="0"/>
                          <w:marTop w:val="0"/>
                          <w:marBottom w:val="0"/>
                          <w:divBdr>
                            <w:top w:val="none" w:sz="0" w:space="0" w:color="auto"/>
                            <w:left w:val="none" w:sz="0" w:space="0" w:color="auto"/>
                            <w:bottom w:val="none" w:sz="0" w:space="0" w:color="auto"/>
                            <w:right w:val="none" w:sz="0" w:space="0" w:color="auto"/>
                          </w:divBdr>
                          <w:divsChild>
                            <w:div w:id="1530490821">
                              <w:marLeft w:val="0"/>
                              <w:marRight w:val="0"/>
                              <w:marTop w:val="0"/>
                              <w:marBottom w:val="0"/>
                              <w:divBdr>
                                <w:top w:val="none" w:sz="0" w:space="0" w:color="auto"/>
                                <w:left w:val="none" w:sz="0" w:space="0" w:color="auto"/>
                                <w:bottom w:val="none" w:sz="0" w:space="0" w:color="auto"/>
                                <w:right w:val="none" w:sz="0" w:space="0" w:color="auto"/>
                              </w:divBdr>
                              <w:divsChild>
                                <w:div w:id="1530490809">
                                  <w:marLeft w:val="0"/>
                                  <w:marRight w:val="0"/>
                                  <w:marTop w:val="0"/>
                                  <w:marBottom w:val="0"/>
                                  <w:divBdr>
                                    <w:top w:val="none" w:sz="0" w:space="0" w:color="auto"/>
                                    <w:left w:val="none" w:sz="0" w:space="0" w:color="auto"/>
                                    <w:bottom w:val="none" w:sz="0" w:space="0" w:color="auto"/>
                                    <w:right w:val="none" w:sz="0" w:space="0" w:color="auto"/>
                                  </w:divBdr>
                                  <w:divsChild>
                                    <w:div w:id="1530490814">
                                      <w:marLeft w:val="0"/>
                                      <w:marRight w:val="0"/>
                                      <w:marTop w:val="0"/>
                                      <w:marBottom w:val="0"/>
                                      <w:divBdr>
                                        <w:top w:val="none" w:sz="0" w:space="0" w:color="auto"/>
                                        <w:left w:val="none" w:sz="0" w:space="0" w:color="auto"/>
                                        <w:bottom w:val="none" w:sz="0" w:space="0" w:color="auto"/>
                                        <w:right w:val="none" w:sz="0" w:space="0" w:color="auto"/>
                                      </w:divBdr>
                                      <w:divsChild>
                                        <w:div w:id="1530490806">
                                          <w:marLeft w:val="0"/>
                                          <w:marRight w:val="0"/>
                                          <w:marTop w:val="0"/>
                                          <w:marBottom w:val="0"/>
                                          <w:divBdr>
                                            <w:top w:val="none" w:sz="0" w:space="0" w:color="auto"/>
                                            <w:left w:val="none" w:sz="0" w:space="0" w:color="auto"/>
                                            <w:bottom w:val="none" w:sz="0" w:space="0" w:color="auto"/>
                                            <w:right w:val="none" w:sz="0" w:space="0" w:color="auto"/>
                                          </w:divBdr>
                                          <w:divsChild>
                                            <w:div w:id="1530490813">
                                              <w:marLeft w:val="0"/>
                                              <w:marRight w:val="0"/>
                                              <w:marTop w:val="0"/>
                                              <w:marBottom w:val="0"/>
                                              <w:divBdr>
                                                <w:top w:val="none" w:sz="0" w:space="0" w:color="auto"/>
                                                <w:left w:val="none" w:sz="0" w:space="0" w:color="auto"/>
                                                <w:bottom w:val="none" w:sz="0" w:space="0" w:color="auto"/>
                                                <w:right w:val="none" w:sz="0" w:space="0" w:color="auto"/>
                                              </w:divBdr>
                                              <w:divsChild>
                                                <w:div w:id="1530490804">
                                                  <w:marLeft w:val="0"/>
                                                  <w:marRight w:val="0"/>
                                                  <w:marTop w:val="0"/>
                                                  <w:marBottom w:val="0"/>
                                                  <w:divBdr>
                                                    <w:top w:val="none" w:sz="0" w:space="0" w:color="auto"/>
                                                    <w:left w:val="none" w:sz="0" w:space="0" w:color="auto"/>
                                                    <w:bottom w:val="none" w:sz="0" w:space="0" w:color="auto"/>
                                                    <w:right w:val="none" w:sz="0" w:space="0" w:color="auto"/>
                                                  </w:divBdr>
                                                  <w:divsChild>
                                                    <w:div w:id="1530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540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329</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УДК УДК 614</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УДК 614</dc:title>
  <dc:creator>Uliya</dc:creator>
  <cp:lastModifiedBy>Юлия</cp:lastModifiedBy>
  <cp:revision>8</cp:revision>
  <cp:lastPrinted>2021-12-13T10:10:00Z</cp:lastPrinted>
  <dcterms:created xsi:type="dcterms:W3CDTF">2021-12-13T09:56:00Z</dcterms:created>
  <dcterms:modified xsi:type="dcterms:W3CDTF">2022-12-13T18:05:00Z</dcterms:modified>
</cp:coreProperties>
</file>