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6F" w:rsidRDefault="003C116F" w:rsidP="00DC673F">
      <w:pPr>
        <w:pStyle w:val="a6"/>
        <w:jc w:val="left"/>
        <w:rPr>
          <w:spacing w:val="0"/>
          <w:sz w:val="24"/>
          <w:szCs w:val="24"/>
          <w:lang w:val="ru-RU"/>
        </w:rPr>
      </w:pPr>
      <w:r w:rsidRPr="00FE76D4">
        <w:rPr>
          <w:sz w:val="24"/>
          <w:szCs w:val="24"/>
        </w:rPr>
        <w:t xml:space="preserve"> </w:t>
      </w:r>
      <w:r w:rsidRPr="00FE76D4">
        <w:rPr>
          <w:spacing w:val="0"/>
          <w:sz w:val="24"/>
          <w:szCs w:val="24"/>
          <w:lang w:val="ru-RU"/>
        </w:rPr>
        <w:t>УДК 614.8</w:t>
      </w:r>
      <w:bookmarkStart w:id="0" w:name="_GoBack"/>
      <w:bookmarkEnd w:id="0"/>
    </w:p>
    <w:p w:rsidR="0041201E" w:rsidRPr="00820707" w:rsidRDefault="0041201E" w:rsidP="00A75CA8">
      <w:pPr>
        <w:pStyle w:val="a6"/>
        <w:jc w:val="left"/>
        <w:rPr>
          <w:spacing w:val="0"/>
          <w:sz w:val="24"/>
          <w:szCs w:val="24"/>
          <w:lang w:val="ru-RU"/>
        </w:rPr>
      </w:pPr>
    </w:p>
    <w:p w:rsidR="00820707" w:rsidRDefault="00A75CA8" w:rsidP="00A75CA8">
      <w:pPr>
        <w:jc w:val="center"/>
        <w:rPr>
          <w:b/>
          <w:sz w:val="24"/>
          <w:szCs w:val="24"/>
        </w:rPr>
      </w:pPr>
      <w:r w:rsidRPr="00A75CA8">
        <w:rPr>
          <w:b/>
          <w:sz w:val="24"/>
          <w:szCs w:val="24"/>
        </w:rPr>
        <w:t xml:space="preserve">АСПЕКТИ ЗДІЙСНЕННЯ </w:t>
      </w:r>
      <w:r w:rsidRPr="00A75CA8">
        <w:rPr>
          <w:b/>
          <w:sz w:val="24"/>
          <w:szCs w:val="24"/>
          <w:lang w:val="ru-RU"/>
        </w:rPr>
        <w:t>ЗАХОДІВ</w:t>
      </w:r>
      <w:r w:rsidRPr="00A75CA8">
        <w:rPr>
          <w:b/>
          <w:sz w:val="24"/>
          <w:szCs w:val="24"/>
        </w:rPr>
        <w:t xml:space="preserve"> З ПОПЕРЕДЖЕННЯ ТА ЛІКВІДАЦІЇ ПОЖЕЖ В ЕКОСИСТЕМАХ</w:t>
      </w:r>
    </w:p>
    <w:p w:rsidR="00A75CA8" w:rsidRDefault="00A75CA8" w:rsidP="00A75CA8">
      <w:pPr>
        <w:jc w:val="center"/>
        <w:rPr>
          <w:b/>
          <w:sz w:val="24"/>
          <w:szCs w:val="24"/>
        </w:rPr>
      </w:pPr>
    </w:p>
    <w:p w:rsidR="00820707" w:rsidRDefault="00820707" w:rsidP="00A75CA8">
      <w:pPr>
        <w:jc w:val="center"/>
        <w:rPr>
          <w:sz w:val="24"/>
          <w:szCs w:val="24"/>
        </w:rPr>
      </w:pPr>
      <w:r w:rsidRPr="00950D06">
        <w:rPr>
          <w:sz w:val="24"/>
          <w:szCs w:val="24"/>
        </w:rPr>
        <w:t xml:space="preserve">Безугла Ю.С., </w:t>
      </w:r>
      <w:proofErr w:type="spellStart"/>
      <w:r w:rsidRPr="00950D06">
        <w:rPr>
          <w:sz w:val="24"/>
          <w:szCs w:val="24"/>
        </w:rPr>
        <w:t>к.т.н</w:t>
      </w:r>
      <w:proofErr w:type="spellEnd"/>
      <w:r w:rsidRPr="00950D06">
        <w:rPr>
          <w:sz w:val="24"/>
          <w:szCs w:val="24"/>
        </w:rPr>
        <w:t>., доцент</w:t>
      </w:r>
      <w:r>
        <w:rPr>
          <w:sz w:val="24"/>
          <w:szCs w:val="24"/>
        </w:rPr>
        <w:t>, НУЦЗУ</w:t>
      </w:r>
      <w:r w:rsidRPr="00950D06">
        <w:rPr>
          <w:sz w:val="24"/>
          <w:szCs w:val="24"/>
        </w:rPr>
        <w:t xml:space="preserve"> </w:t>
      </w:r>
    </w:p>
    <w:p w:rsidR="00820707" w:rsidRPr="00FE76D4" w:rsidRDefault="00820707" w:rsidP="00A75CA8">
      <w:pPr>
        <w:jc w:val="center"/>
        <w:rPr>
          <w:b/>
          <w:sz w:val="24"/>
          <w:szCs w:val="24"/>
        </w:rPr>
      </w:pPr>
    </w:p>
    <w:p w:rsidR="00DC673F" w:rsidRPr="00DC673F" w:rsidRDefault="00DC673F" w:rsidP="00A75CA8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DC673F">
        <w:rPr>
          <w:sz w:val="24"/>
          <w:szCs w:val="24"/>
        </w:rPr>
        <w:t>Управління лісовою пожежею неможливо здійснити без розуміння основних механізмів його виникнення та поведінки. Таким чином, перш, ніж виступити в ролі об'єкта управління, лісова пожежа виступає в ролі об'єкта дослідження.</w:t>
      </w:r>
    </w:p>
    <w:p w:rsidR="00DC673F" w:rsidRPr="00DC673F" w:rsidRDefault="00DC673F" w:rsidP="00A75CA8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DC673F">
        <w:rPr>
          <w:sz w:val="24"/>
          <w:szCs w:val="24"/>
        </w:rPr>
        <w:t>При дослідженні лісових пожеж зазвичай виділяють три основних напрямки:</w:t>
      </w:r>
    </w:p>
    <w:p w:rsidR="00DC673F" w:rsidRPr="00DC673F" w:rsidRDefault="00DC673F" w:rsidP="00A75CA8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DC673F">
        <w:rPr>
          <w:sz w:val="24"/>
          <w:szCs w:val="24"/>
        </w:rPr>
        <w:t>1) вивчення виникнення пожежі;</w:t>
      </w:r>
    </w:p>
    <w:p w:rsidR="00DC673F" w:rsidRPr="00DC673F" w:rsidRDefault="00DC673F" w:rsidP="00DC673F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DC673F">
        <w:rPr>
          <w:sz w:val="24"/>
          <w:szCs w:val="24"/>
        </w:rPr>
        <w:t>2) вивчення поведінки пожежі;</w:t>
      </w:r>
    </w:p>
    <w:p w:rsidR="00DC673F" w:rsidRPr="00DC673F" w:rsidRDefault="00DC673F" w:rsidP="00DC673F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DC673F">
        <w:rPr>
          <w:sz w:val="24"/>
          <w:szCs w:val="24"/>
        </w:rPr>
        <w:t>3) вивчення наслідків пожежі.</w:t>
      </w:r>
    </w:p>
    <w:p w:rsidR="00DC673F" w:rsidRPr="00DC673F" w:rsidRDefault="00DC673F" w:rsidP="00DC673F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DC673F">
        <w:rPr>
          <w:sz w:val="24"/>
          <w:szCs w:val="24"/>
        </w:rPr>
        <w:t>Мета дослідження виникнення пожежі - опис місця, часу та причин початку пожежі. Цей напрямок бере до уваги не тільки фізичні причини виникнення пожежі, але також і соціально-економічні фактори, які викликають загоряння, такі, як навм</w:t>
      </w:r>
      <w:r w:rsidRPr="00DC673F">
        <w:rPr>
          <w:sz w:val="24"/>
          <w:szCs w:val="24"/>
        </w:rPr>
        <w:t>и</w:t>
      </w:r>
      <w:r w:rsidRPr="00DC673F">
        <w:rPr>
          <w:sz w:val="24"/>
          <w:szCs w:val="24"/>
        </w:rPr>
        <w:t>сний підпал або халатність. Об'єктом дослідження поведінки пожежі є фізичні процеси горіння та взаємодії між горінням і навколишнім середовищем. І, нарешті, тр</w:t>
      </w:r>
      <w:r w:rsidRPr="00DC673F">
        <w:rPr>
          <w:sz w:val="24"/>
          <w:szCs w:val="24"/>
        </w:rPr>
        <w:t>е</w:t>
      </w:r>
      <w:r w:rsidRPr="00DC673F">
        <w:rPr>
          <w:sz w:val="24"/>
          <w:szCs w:val="24"/>
        </w:rPr>
        <w:t>тій напрямок має справу з вивченням наслідків пожежі, які відображаються на н</w:t>
      </w:r>
      <w:r w:rsidRPr="00DC673F">
        <w:rPr>
          <w:sz w:val="24"/>
          <w:szCs w:val="24"/>
        </w:rPr>
        <w:t>а</w:t>
      </w:r>
      <w:r w:rsidRPr="00DC673F">
        <w:rPr>
          <w:sz w:val="24"/>
          <w:szCs w:val="24"/>
        </w:rPr>
        <w:t>вколишньому середовищі.</w:t>
      </w:r>
    </w:p>
    <w:p w:rsidR="003C116F" w:rsidRPr="00DC673F" w:rsidRDefault="00DC673F" w:rsidP="00912FB5">
      <w:pPr>
        <w:ind w:firstLine="709"/>
        <w:jc w:val="both"/>
        <w:rPr>
          <w:sz w:val="24"/>
          <w:szCs w:val="24"/>
        </w:rPr>
      </w:pPr>
      <w:r w:rsidRPr="00DC673F">
        <w:rPr>
          <w:sz w:val="24"/>
          <w:szCs w:val="24"/>
        </w:rPr>
        <w:t>Управління лісовими пожежами включає в себе широкий спектр дій. Маючи хоча б найменше уявлення про складність лісової пожежі як природного явища, м</w:t>
      </w:r>
      <w:r w:rsidRPr="00DC673F">
        <w:rPr>
          <w:sz w:val="24"/>
          <w:szCs w:val="24"/>
        </w:rPr>
        <w:t>о</w:t>
      </w:r>
      <w:r w:rsidRPr="00DC673F">
        <w:rPr>
          <w:sz w:val="24"/>
          <w:szCs w:val="24"/>
        </w:rPr>
        <w:t>жна зробити висновок, що цей спектр не обмежений тільки реактивними заходами, такими, як гасіння пожежі. Управління лісовими пожежами починається значно р</w:t>
      </w:r>
      <w:r w:rsidRPr="00DC673F">
        <w:rPr>
          <w:sz w:val="24"/>
          <w:szCs w:val="24"/>
        </w:rPr>
        <w:t>а</w:t>
      </w:r>
      <w:r w:rsidRPr="00DC673F">
        <w:rPr>
          <w:sz w:val="24"/>
          <w:szCs w:val="24"/>
        </w:rPr>
        <w:t>ніше і включає такі дії, як навмисне випалювання з метою попередження лісової п</w:t>
      </w:r>
      <w:r w:rsidRPr="00DC673F">
        <w:rPr>
          <w:sz w:val="24"/>
          <w:szCs w:val="24"/>
        </w:rPr>
        <w:t>о</w:t>
      </w:r>
      <w:r w:rsidRPr="00DC673F">
        <w:rPr>
          <w:sz w:val="24"/>
          <w:szCs w:val="24"/>
        </w:rPr>
        <w:t>жежі, освіта і підвищення обізнаності громадськості в питаннях пожежної безпеки і т.д. Управління лісовими пожежами повинно розглядатися як частина комплексної стратегії екологічного управління, метою якого є раціональне використання природних ресурсів для пол</w:t>
      </w:r>
      <w:r w:rsidR="00912FB5">
        <w:rPr>
          <w:sz w:val="24"/>
          <w:szCs w:val="24"/>
        </w:rPr>
        <w:t>іпшення якості людського життя</w:t>
      </w:r>
      <w:r w:rsidRPr="00DC673F">
        <w:rPr>
          <w:sz w:val="24"/>
          <w:szCs w:val="24"/>
        </w:rPr>
        <w:t>. Адже управління лісов</w:t>
      </w:r>
      <w:r w:rsidRPr="00DC673F">
        <w:rPr>
          <w:sz w:val="24"/>
          <w:szCs w:val="24"/>
        </w:rPr>
        <w:t>и</w:t>
      </w:r>
      <w:r w:rsidRPr="00DC673F">
        <w:rPr>
          <w:sz w:val="24"/>
          <w:szCs w:val="24"/>
        </w:rPr>
        <w:t>ми пожежами включає всю необхідну діяльність з охорони лісів та інших рослинних ресурсів від пожеж і з використання вогню, що відповідає цілям і завданням земл</w:t>
      </w:r>
      <w:r w:rsidRPr="00DC673F">
        <w:rPr>
          <w:sz w:val="24"/>
          <w:szCs w:val="24"/>
        </w:rPr>
        <w:t>е</w:t>
      </w:r>
      <w:r w:rsidRPr="00DC673F">
        <w:rPr>
          <w:sz w:val="24"/>
          <w:szCs w:val="24"/>
        </w:rPr>
        <w:t>користування.</w:t>
      </w:r>
    </w:p>
    <w:p w:rsidR="00DC673F" w:rsidRPr="00DC673F" w:rsidRDefault="00912FB5" w:rsidP="00DC673F">
      <w:pPr>
        <w:tabs>
          <w:tab w:val="num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Згідно з визначенням,</w:t>
      </w:r>
      <w:r w:rsidR="006966E2">
        <w:rPr>
          <w:sz w:val="24"/>
          <w:szCs w:val="24"/>
        </w:rPr>
        <w:t xml:space="preserve"> </w:t>
      </w:r>
      <w:r w:rsidR="00DC673F" w:rsidRPr="00DC673F">
        <w:rPr>
          <w:sz w:val="24"/>
          <w:szCs w:val="24"/>
        </w:rPr>
        <w:t>управління лісовими пожежами - це сукупність дій, спрямованих на зменшення впливу лісових пожеж на природні рес</w:t>
      </w:r>
      <w:r w:rsidR="00DC673F" w:rsidRPr="00DC673F">
        <w:rPr>
          <w:sz w:val="24"/>
          <w:szCs w:val="24"/>
        </w:rPr>
        <w:t>у</w:t>
      </w:r>
      <w:r w:rsidR="00DC673F" w:rsidRPr="00DC673F">
        <w:rPr>
          <w:sz w:val="24"/>
          <w:szCs w:val="24"/>
        </w:rPr>
        <w:t xml:space="preserve">рси, екосистеми, а також навколишнє середовище відповідно до цілей організації, що здійснює управління. Управління лісовими пожежами включає в себе традиційні дії з контролю за </w:t>
      </w:r>
      <w:proofErr w:type="spellStart"/>
      <w:r w:rsidR="00DC673F" w:rsidRPr="00DC673F">
        <w:rPr>
          <w:sz w:val="24"/>
          <w:szCs w:val="24"/>
        </w:rPr>
        <w:t>пожежонебезпечною</w:t>
      </w:r>
      <w:proofErr w:type="spellEnd"/>
      <w:r w:rsidR="00DC673F" w:rsidRPr="00DC673F">
        <w:rPr>
          <w:sz w:val="24"/>
          <w:szCs w:val="24"/>
        </w:rPr>
        <w:t xml:space="preserve"> обстановкою (виявлення, ліквідація вогню і т.д.), а також більш складні дії (випалювання, управління ЛГМ і т.д.).</w:t>
      </w:r>
    </w:p>
    <w:p w:rsidR="00DC673F" w:rsidRPr="00DC673F" w:rsidRDefault="00DC673F" w:rsidP="00DC673F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DC673F">
        <w:rPr>
          <w:sz w:val="24"/>
          <w:szCs w:val="24"/>
        </w:rPr>
        <w:t>Управління лісовими пожежами передбачає знання ймовірних наслідків п</w:t>
      </w:r>
      <w:r w:rsidRPr="00DC673F">
        <w:rPr>
          <w:sz w:val="24"/>
          <w:szCs w:val="24"/>
        </w:rPr>
        <w:t>о</w:t>
      </w:r>
      <w:r w:rsidRPr="00DC673F">
        <w:rPr>
          <w:sz w:val="24"/>
          <w:szCs w:val="24"/>
        </w:rPr>
        <w:t>жеж, визначення цінностей, що знаходяться під загрозою, визначення необхідного рівня охорони лісів, матеріальних витрат на пожежну діяльність, прийняття рішень і повсякденну діяльність, спрямовану на досягнення встановлених завдань з управлі</w:t>
      </w:r>
      <w:r w:rsidRPr="00DC673F">
        <w:rPr>
          <w:sz w:val="24"/>
          <w:szCs w:val="24"/>
        </w:rPr>
        <w:t>н</w:t>
      </w:r>
      <w:r w:rsidRPr="00DC673F">
        <w:rPr>
          <w:sz w:val="24"/>
          <w:szCs w:val="24"/>
        </w:rPr>
        <w:t>ня ресурсами. Успішне управління залежить від ефективної пожежної профілактики, своєчасного виявлення пожеж, а також підготовчих робіт, що надають можливість успішної ліквідації пожежі.</w:t>
      </w:r>
    </w:p>
    <w:p w:rsidR="00DC673F" w:rsidRPr="00DC673F" w:rsidRDefault="00DC673F" w:rsidP="00DC673F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DC673F">
        <w:rPr>
          <w:sz w:val="24"/>
          <w:szCs w:val="24"/>
        </w:rPr>
        <w:t>Дії, пов'язані з управлінням лісовими пожежами, можуть здійснюватися до, під час або після пожежі. Залежно від цього їх поділяють на такі три групи:</w:t>
      </w:r>
    </w:p>
    <w:p w:rsidR="00DC673F" w:rsidRPr="00DC673F" w:rsidRDefault="00DC673F" w:rsidP="00DC673F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DC673F">
        <w:rPr>
          <w:sz w:val="24"/>
          <w:szCs w:val="24"/>
        </w:rPr>
        <w:t>1) попередження;</w:t>
      </w:r>
    </w:p>
    <w:p w:rsidR="00DC673F" w:rsidRPr="00DC673F" w:rsidRDefault="00DC673F" w:rsidP="00DC673F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DC673F">
        <w:rPr>
          <w:sz w:val="24"/>
          <w:szCs w:val="24"/>
        </w:rPr>
        <w:t>2) гасіння;</w:t>
      </w:r>
    </w:p>
    <w:p w:rsidR="00DC673F" w:rsidRPr="00DC673F" w:rsidRDefault="00DC673F" w:rsidP="00DC673F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DC673F">
        <w:rPr>
          <w:sz w:val="24"/>
          <w:szCs w:val="24"/>
        </w:rPr>
        <w:t>3) запобігання наслідків.</w:t>
      </w:r>
    </w:p>
    <w:p w:rsidR="00DC673F" w:rsidRPr="00DC673F" w:rsidRDefault="00DC673F" w:rsidP="00DC673F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DC673F">
        <w:rPr>
          <w:sz w:val="24"/>
          <w:szCs w:val="24"/>
        </w:rPr>
        <w:t>Попередження (профілактика) пожеж включає в себе сукупність заходів, спр</w:t>
      </w:r>
      <w:r w:rsidRPr="00DC673F">
        <w:rPr>
          <w:sz w:val="24"/>
          <w:szCs w:val="24"/>
        </w:rPr>
        <w:t>я</w:t>
      </w:r>
      <w:r w:rsidRPr="00DC673F">
        <w:rPr>
          <w:sz w:val="24"/>
          <w:szCs w:val="24"/>
        </w:rPr>
        <w:t>мованих на попередження виникнення пожеж і на створення умов для їх оперативн</w:t>
      </w:r>
      <w:r w:rsidRPr="00DC673F">
        <w:rPr>
          <w:sz w:val="24"/>
          <w:szCs w:val="24"/>
        </w:rPr>
        <w:t>о</w:t>
      </w:r>
      <w:r w:rsidRPr="00DC673F">
        <w:rPr>
          <w:sz w:val="24"/>
          <w:szCs w:val="24"/>
        </w:rPr>
        <w:t>го гасіння.</w:t>
      </w:r>
    </w:p>
    <w:p w:rsidR="00DC673F" w:rsidRPr="00DC673F" w:rsidRDefault="00DC673F" w:rsidP="00DC673F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DC673F">
        <w:rPr>
          <w:sz w:val="24"/>
          <w:szCs w:val="24"/>
        </w:rPr>
        <w:t>Профілактичні протипожежні заходи поділяються на дві основні групи:</w:t>
      </w:r>
    </w:p>
    <w:p w:rsidR="00DC673F" w:rsidRPr="00DC673F" w:rsidRDefault="00912FB5" w:rsidP="00DC673F">
      <w:pPr>
        <w:tabs>
          <w:tab w:val="num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DC673F" w:rsidRPr="00DC673F">
        <w:rPr>
          <w:sz w:val="24"/>
          <w:szCs w:val="24"/>
        </w:rPr>
        <w:t>заходи щодо попередження виникнення лісових пожеж та контролю за д</w:t>
      </w:r>
      <w:r w:rsidR="00DC673F" w:rsidRPr="00DC673F">
        <w:rPr>
          <w:sz w:val="24"/>
          <w:szCs w:val="24"/>
        </w:rPr>
        <w:t>о</w:t>
      </w:r>
      <w:r w:rsidR="00DC673F" w:rsidRPr="00DC673F">
        <w:rPr>
          <w:sz w:val="24"/>
          <w:szCs w:val="24"/>
        </w:rPr>
        <w:t>триманням правил пожежної безпеки в лісах;</w:t>
      </w:r>
    </w:p>
    <w:p w:rsidR="00DC673F" w:rsidRPr="00DC673F" w:rsidRDefault="00DC673F" w:rsidP="00DC673F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DC673F">
        <w:rPr>
          <w:sz w:val="24"/>
          <w:szCs w:val="24"/>
        </w:rPr>
        <w:t>2) заходи, спрямовані на попередження поширення лісових пожеж.</w:t>
      </w:r>
    </w:p>
    <w:p w:rsidR="00DC673F" w:rsidRPr="00DC673F" w:rsidRDefault="00DC673F" w:rsidP="00DC673F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DC673F">
        <w:rPr>
          <w:sz w:val="24"/>
          <w:szCs w:val="24"/>
        </w:rPr>
        <w:t>Перша група заходів пов'язана з попередженням незапланованих</w:t>
      </w:r>
      <w:r w:rsidRPr="00DC673F">
        <w:rPr>
          <w:sz w:val="24"/>
          <w:szCs w:val="24"/>
          <w:lang w:val="ru-RU"/>
        </w:rPr>
        <w:t xml:space="preserve"> </w:t>
      </w:r>
      <w:r w:rsidRPr="00DC673F">
        <w:rPr>
          <w:sz w:val="24"/>
          <w:szCs w:val="24"/>
        </w:rPr>
        <w:t xml:space="preserve">займань, яке залежить від чіткої ідентифікації причин і обставин. Причини можуть бути природні або антропогенні. Природні причини, на відміну від антропогенних, є </w:t>
      </w:r>
      <w:proofErr w:type="spellStart"/>
      <w:r w:rsidRPr="00DC673F">
        <w:rPr>
          <w:sz w:val="24"/>
          <w:szCs w:val="24"/>
        </w:rPr>
        <w:t>важкоконтр</w:t>
      </w:r>
      <w:r w:rsidRPr="00DC673F">
        <w:rPr>
          <w:sz w:val="24"/>
          <w:szCs w:val="24"/>
        </w:rPr>
        <w:t>о</w:t>
      </w:r>
      <w:r w:rsidRPr="00DC673F">
        <w:rPr>
          <w:sz w:val="24"/>
          <w:szCs w:val="24"/>
        </w:rPr>
        <w:t>льованими</w:t>
      </w:r>
      <w:proofErr w:type="spellEnd"/>
      <w:r w:rsidRPr="00DC673F">
        <w:rPr>
          <w:sz w:val="24"/>
          <w:szCs w:val="24"/>
        </w:rPr>
        <w:t>. Антропогенні причини займань можуть бути частково усунені за допомогою інформування населення, яке здійснюється шляхом роз'яснення правил пож</w:t>
      </w:r>
      <w:r w:rsidRPr="00DC673F">
        <w:rPr>
          <w:sz w:val="24"/>
          <w:szCs w:val="24"/>
        </w:rPr>
        <w:t>е</w:t>
      </w:r>
      <w:r w:rsidRPr="00DC673F">
        <w:rPr>
          <w:sz w:val="24"/>
          <w:szCs w:val="24"/>
        </w:rPr>
        <w:t>жної безпеки (лекції, плакати, публікації, виступи по радіо і телебаченню), а також прийняття відповідних законів, спрямованих на збереження лісів. Інформування є спробою підвищити обізнаність і знання населення, особливо окремих груп, безпосередньо пов'язаних з лісовим господарством (наприклад, фермерів). Поведінка гром</w:t>
      </w:r>
      <w:r w:rsidRPr="00DC673F">
        <w:rPr>
          <w:sz w:val="24"/>
          <w:szCs w:val="24"/>
        </w:rPr>
        <w:t>а</w:t>
      </w:r>
      <w:r w:rsidRPr="00DC673F">
        <w:rPr>
          <w:sz w:val="24"/>
          <w:szCs w:val="24"/>
        </w:rPr>
        <w:t>дян можна регулювати також за допомогою відповідного законодавства.</w:t>
      </w:r>
    </w:p>
    <w:p w:rsidR="00BC386A" w:rsidRDefault="00DC673F" w:rsidP="00DC673F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DC673F">
        <w:rPr>
          <w:sz w:val="24"/>
          <w:szCs w:val="24"/>
        </w:rPr>
        <w:t>Друга група заходів пов'язана із запобіганням поширенню пожежі, яке може бути здійснено шляхом управління ЛГМ. Управління ЛГМ являє собою набір дій, спрямованих на регулювання займистості природних ГМ допомогою механічних, х</w:t>
      </w:r>
      <w:r w:rsidRPr="00DC673F">
        <w:rPr>
          <w:sz w:val="24"/>
          <w:szCs w:val="24"/>
        </w:rPr>
        <w:t>і</w:t>
      </w:r>
      <w:r w:rsidRPr="00DC673F">
        <w:rPr>
          <w:sz w:val="24"/>
          <w:szCs w:val="24"/>
        </w:rPr>
        <w:t>мічних, біологічних і ручних засобів, а також за допомогою навмисне випалювання для забезпечення завдань землекористування. Запобігання надмірного накопичення палива (зменшення його кількості) може бути здійснене за допомогою фізичного в</w:t>
      </w:r>
      <w:r w:rsidRPr="00DC673F">
        <w:rPr>
          <w:sz w:val="24"/>
          <w:szCs w:val="24"/>
        </w:rPr>
        <w:t>и</w:t>
      </w:r>
      <w:r w:rsidRPr="00DC673F">
        <w:rPr>
          <w:sz w:val="24"/>
          <w:szCs w:val="24"/>
        </w:rPr>
        <w:t>далення палива шляхом трудомісткою ручної роботи або за допомогою випалюва</w:t>
      </w:r>
      <w:r w:rsidRPr="00DC673F">
        <w:rPr>
          <w:sz w:val="24"/>
          <w:szCs w:val="24"/>
        </w:rPr>
        <w:t>н</w:t>
      </w:r>
      <w:r w:rsidRPr="00DC673F">
        <w:rPr>
          <w:sz w:val="24"/>
          <w:szCs w:val="24"/>
        </w:rPr>
        <w:t>ня. Ще одним додатковим інструментом боротьби з вогнем є створення розривів п</w:t>
      </w:r>
      <w:r w:rsidRPr="00DC673F">
        <w:rPr>
          <w:sz w:val="24"/>
          <w:szCs w:val="24"/>
        </w:rPr>
        <w:t>а</w:t>
      </w:r>
      <w:r w:rsidRPr="00DC673F">
        <w:rPr>
          <w:sz w:val="24"/>
          <w:szCs w:val="24"/>
        </w:rPr>
        <w:t>лива, які являють собою смуги, що не містять палива або містять його в дуже малих кількостях. Ширина таких смуг залежить від типу палива і очікуваної поведінки п</w:t>
      </w:r>
      <w:r w:rsidRPr="00DC673F">
        <w:rPr>
          <w:sz w:val="24"/>
          <w:szCs w:val="24"/>
        </w:rPr>
        <w:t>о</w:t>
      </w:r>
      <w:r w:rsidRPr="00DC673F">
        <w:rPr>
          <w:sz w:val="24"/>
          <w:szCs w:val="24"/>
        </w:rPr>
        <w:t>жежі. Розриви палива служать для обмеження поширення вогню по площі і приск</w:t>
      </w:r>
      <w:r w:rsidRPr="00DC673F">
        <w:rPr>
          <w:sz w:val="24"/>
          <w:szCs w:val="24"/>
        </w:rPr>
        <w:t>о</w:t>
      </w:r>
      <w:r w:rsidRPr="00DC673F">
        <w:rPr>
          <w:sz w:val="24"/>
          <w:szCs w:val="24"/>
        </w:rPr>
        <w:t>рення гасіння</w:t>
      </w:r>
    </w:p>
    <w:p w:rsidR="00DC673F" w:rsidRPr="00DC673F" w:rsidRDefault="00DC673F" w:rsidP="00DC673F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DC673F">
        <w:rPr>
          <w:sz w:val="24"/>
          <w:szCs w:val="24"/>
        </w:rPr>
        <w:t>Гасіння пожеж - це вся діяльність, пов'язана з ліквідацією пожежі після його виявлення. В даний час, незважаючи на модернізацію вогнегасної техніки і розвиток нових методів боротьби з вогнем, гасіння пожежі все ще залишається трудомістким завданням, що вимагає великої кількості ручної роботи.</w:t>
      </w:r>
    </w:p>
    <w:p w:rsidR="00DC673F" w:rsidRPr="00DC673F" w:rsidRDefault="00DC673F" w:rsidP="00DC673F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DC673F">
        <w:rPr>
          <w:sz w:val="24"/>
          <w:szCs w:val="24"/>
        </w:rPr>
        <w:t>Успішне гасіння пожежі безпосередньо пов'язане з своєчасним його виявле</w:t>
      </w:r>
      <w:r w:rsidRPr="00DC673F">
        <w:rPr>
          <w:sz w:val="24"/>
          <w:szCs w:val="24"/>
        </w:rPr>
        <w:t>н</w:t>
      </w:r>
      <w:r w:rsidRPr="00DC673F">
        <w:rPr>
          <w:sz w:val="24"/>
          <w:szCs w:val="24"/>
        </w:rPr>
        <w:t>ням і ефективним початковим гасінням, що дозволяє локалізувати пожежу раніше, ніж він стане неконтрольованим. Своєчасне виявлення пожеж досягається шляхом посилення спостереження, яке в самому найпростішому вигляді являє собою патрулювання. Після виявлення пожежі вирішальне значення має швидке розгортання п</w:t>
      </w:r>
      <w:r w:rsidRPr="00DC673F">
        <w:rPr>
          <w:sz w:val="24"/>
          <w:szCs w:val="24"/>
        </w:rPr>
        <w:t>о</w:t>
      </w:r>
      <w:r w:rsidRPr="00DC673F">
        <w:rPr>
          <w:sz w:val="24"/>
          <w:szCs w:val="24"/>
        </w:rPr>
        <w:t>чаткової атаки.</w:t>
      </w:r>
    </w:p>
    <w:p w:rsidR="00DC673F" w:rsidRPr="00DC673F" w:rsidRDefault="00DC673F" w:rsidP="00DC673F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DC673F">
        <w:rPr>
          <w:sz w:val="24"/>
          <w:szCs w:val="24"/>
        </w:rPr>
        <w:t>Застосовують в основному два тактичних прийоми гасіння пожеж: фронтальну і флангову атаки. У гірських умовах пожежу прагнуть зупинити біля підніжжя або на гребені вододілу. Опорні лінії відпалу здійснюють у найбільш пологих ділянках або до рідколісся, оскільки зупиняти пожежу вгору по схилу складно. Використовують річки, ключі, позбавлені рослинності гребені гір, створюють опорні лінії під греб</w:t>
      </w:r>
      <w:r w:rsidRPr="00DC673F">
        <w:rPr>
          <w:sz w:val="24"/>
          <w:szCs w:val="24"/>
        </w:rPr>
        <w:t>е</w:t>
      </w:r>
      <w:r w:rsidRPr="00DC673F">
        <w:rPr>
          <w:sz w:val="24"/>
          <w:szCs w:val="24"/>
        </w:rPr>
        <w:t>нем на протилежній стороні від пожежі.</w:t>
      </w:r>
    </w:p>
    <w:p w:rsidR="00DC673F" w:rsidRDefault="00912FB5" w:rsidP="00912FB5">
      <w:pPr>
        <w:ind w:firstLine="709"/>
        <w:jc w:val="both"/>
        <w:rPr>
          <w:sz w:val="24"/>
          <w:szCs w:val="24"/>
        </w:rPr>
      </w:pPr>
      <w:r w:rsidRPr="00912FB5">
        <w:rPr>
          <w:sz w:val="24"/>
          <w:szCs w:val="24"/>
        </w:rPr>
        <w:t>Запобігання наслідків лісових пожеж в основному відбувається за рахунок ек</w:t>
      </w:r>
      <w:r w:rsidRPr="00912FB5">
        <w:rPr>
          <w:sz w:val="24"/>
          <w:szCs w:val="24"/>
        </w:rPr>
        <w:t>о</w:t>
      </w:r>
      <w:r w:rsidRPr="00912FB5">
        <w:rPr>
          <w:sz w:val="24"/>
          <w:szCs w:val="24"/>
        </w:rPr>
        <w:t>номічної підтримки держави, приватних осіб, а також різних громад та компаній. Якщо наслідки незначні, то на допомогу можуть прийти приватні особи. У разі більш серйозних наслідків, як правило, використовуються державні фонди. Одним з осно</w:t>
      </w:r>
      <w:r w:rsidRPr="00912FB5">
        <w:rPr>
          <w:sz w:val="24"/>
          <w:szCs w:val="24"/>
        </w:rPr>
        <w:t>в</w:t>
      </w:r>
      <w:r w:rsidRPr="00912FB5">
        <w:rPr>
          <w:sz w:val="24"/>
          <w:szCs w:val="24"/>
        </w:rPr>
        <w:t>них заходів щодо запобігання наслідків лісових пожеж є лісовідновлення, під яким розуміють вирощування лісів на територіях, що зазнали пожежам. Лісовідновлення застосовується для створення нових лісів або поліпшення склад</w:t>
      </w:r>
      <w:r>
        <w:rPr>
          <w:sz w:val="24"/>
          <w:szCs w:val="24"/>
        </w:rPr>
        <w:t>у деревних порід у вже існуючих.</w:t>
      </w:r>
    </w:p>
    <w:p w:rsidR="00DC673F" w:rsidRPr="00DC673F" w:rsidRDefault="00DC673F" w:rsidP="00DC673F">
      <w:pPr>
        <w:jc w:val="both"/>
        <w:rPr>
          <w:sz w:val="24"/>
          <w:szCs w:val="24"/>
        </w:rPr>
      </w:pPr>
    </w:p>
    <w:p w:rsidR="00513D2B" w:rsidRPr="0094706D" w:rsidRDefault="003C116F" w:rsidP="00513D2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CB3898">
        <w:rPr>
          <w:b/>
          <w:sz w:val="28"/>
          <w:szCs w:val="28"/>
        </w:rPr>
        <w:t>ЛІТЕРАТУРА</w:t>
      </w:r>
    </w:p>
    <w:p w:rsidR="000D6BE4" w:rsidRPr="000D6BE4" w:rsidRDefault="00513D2B" w:rsidP="000D6BE4">
      <w:pPr>
        <w:pStyle w:val="a5"/>
        <w:ind w:left="0"/>
        <w:jc w:val="both"/>
        <w:rPr>
          <w:lang w:val="uk-UA"/>
        </w:rPr>
      </w:pPr>
      <w:r w:rsidRPr="00424B4B">
        <w:t xml:space="preserve">1. </w:t>
      </w:r>
      <w:r w:rsidR="00454C53" w:rsidRPr="00424B4B">
        <w:rPr>
          <w:lang w:val="uk-UA"/>
        </w:rPr>
        <w:t xml:space="preserve">Наказ МВС України від </w:t>
      </w:r>
      <w:r w:rsidR="00424B4B" w:rsidRPr="00424B4B">
        <w:rPr>
          <w:lang w:val="uk-UA"/>
        </w:rPr>
        <w:t>27.12.2004р</w:t>
      </w:r>
      <w:r w:rsidR="00454C53" w:rsidRPr="00424B4B">
        <w:rPr>
          <w:lang w:val="uk-UA"/>
        </w:rPr>
        <w:t>. №</w:t>
      </w:r>
      <w:r w:rsidR="00424B4B" w:rsidRPr="00424B4B">
        <w:rPr>
          <w:lang w:val="uk-UA"/>
        </w:rPr>
        <w:t xml:space="preserve"> 278</w:t>
      </w:r>
      <w:r w:rsidR="00454C53" w:rsidRPr="00424B4B">
        <w:rPr>
          <w:lang w:val="uk-UA"/>
        </w:rPr>
        <w:t xml:space="preserve"> «</w:t>
      </w:r>
      <w:r w:rsidR="00424B4B" w:rsidRPr="00424B4B">
        <w:rPr>
          <w:shd w:val="clear" w:color="auto" w:fill="FFFFFF"/>
        </w:rPr>
        <w:t xml:space="preserve">Про </w:t>
      </w:r>
      <w:proofErr w:type="spellStart"/>
      <w:r w:rsidR="00424B4B" w:rsidRPr="00424B4B">
        <w:rPr>
          <w:shd w:val="clear" w:color="auto" w:fill="FFFFFF"/>
        </w:rPr>
        <w:t>затвердження</w:t>
      </w:r>
      <w:proofErr w:type="spellEnd"/>
      <w:r w:rsidR="00424B4B" w:rsidRPr="00424B4B">
        <w:rPr>
          <w:shd w:val="clear" w:color="auto" w:fill="FFFFFF"/>
        </w:rPr>
        <w:t xml:space="preserve"> Правил </w:t>
      </w:r>
      <w:proofErr w:type="spellStart"/>
      <w:r w:rsidR="00424B4B" w:rsidRPr="00424B4B">
        <w:rPr>
          <w:shd w:val="clear" w:color="auto" w:fill="FFFFFF"/>
        </w:rPr>
        <w:t>пожежної</w:t>
      </w:r>
      <w:proofErr w:type="spellEnd"/>
      <w:r w:rsidR="00424B4B" w:rsidRPr="00424B4B">
        <w:rPr>
          <w:shd w:val="clear" w:color="auto" w:fill="FFFFFF"/>
        </w:rPr>
        <w:t xml:space="preserve"> безпеки в лісах Украї</w:t>
      </w:r>
      <w:r w:rsidR="00424B4B">
        <w:rPr>
          <w:shd w:val="clear" w:color="auto" w:fill="FFFFFF"/>
        </w:rPr>
        <w:t>н</w:t>
      </w:r>
      <w:r w:rsidR="00454C53" w:rsidRPr="00424B4B">
        <w:rPr>
          <w:lang w:val="uk-UA"/>
        </w:rPr>
        <w:t>и» (Зареєстровано в Міністерстві юстиції України 2</w:t>
      </w:r>
      <w:r w:rsidR="00424B4B">
        <w:t>5</w:t>
      </w:r>
      <w:r w:rsidR="00454C53" w:rsidRPr="00424B4B">
        <w:rPr>
          <w:lang w:val="uk-UA"/>
        </w:rPr>
        <w:t xml:space="preserve"> </w:t>
      </w:r>
      <w:r w:rsidR="00424B4B">
        <w:t>березня 2005</w:t>
      </w:r>
      <w:r w:rsidR="00454C53" w:rsidRPr="00424B4B">
        <w:rPr>
          <w:lang w:val="uk-UA"/>
        </w:rPr>
        <w:t xml:space="preserve"> р. за № </w:t>
      </w:r>
      <w:r w:rsidR="00424B4B">
        <w:t>328/10608</w:t>
      </w:r>
      <w:r w:rsidR="00454C53" w:rsidRPr="00424B4B">
        <w:rPr>
          <w:lang w:val="uk-UA"/>
        </w:rPr>
        <w:t>).</w:t>
      </w:r>
      <w:r w:rsidR="00BE59E3">
        <w:rPr>
          <w:lang w:val="uk-UA"/>
        </w:rPr>
        <w:t xml:space="preserve"> </w:t>
      </w:r>
    </w:p>
    <w:p w:rsidR="003C116F" w:rsidRPr="00454C53" w:rsidRDefault="003C116F" w:rsidP="00513D2B">
      <w:pPr>
        <w:widowControl w:val="0"/>
        <w:ind w:right="-1"/>
        <w:jc w:val="both"/>
        <w:rPr>
          <w:sz w:val="24"/>
          <w:szCs w:val="24"/>
          <w:lang w:val="ru-RU"/>
        </w:rPr>
      </w:pPr>
    </w:p>
    <w:sectPr w:rsidR="003C116F" w:rsidRPr="00454C53" w:rsidSect="00DC673F">
      <w:pgSz w:w="11906" w:h="16838"/>
      <w:pgMar w:top="1134" w:right="1134" w:bottom="1134" w:left="1134" w:header="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DC" w:rsidRDefault="00E373DC" w:rsidP="003E71D7">
      <w:r>
        <w:separator/>
      </w:r>
    </w:p>
  </w:endnote>
  <w:endnote w:type="continuationSeparator" w:id="0">
    <w:p w:rsidR="00E373DC" w:rsidRDefault="00E373DC" w:rsidP="003E7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DC" w:rsidRDefault="00E373DC" w:rsidP="003E71D7">
      <w:r>
        <w:separator/>
      </w:r>
    </w:p>
  </w:footnote>
  <w:footnote w:type="continuationSeparator" w:id="0">
    <w:p w:rsidR="00E373DC" w:rsidRDefault="00E373DC" w:rsidP="003E7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CC8"/>
    <w:multiLevelType w:val="hybridMultilevel"/>
    <w:tmpl w:val="B750FB7A"/>
    <w:lvl w:ilvl="0" w:tplc="B3847C66">
      <w:start w:val="1"/>
      <w:numFmt w:val="bullet"/>
      <w:lvlText w:val=""/>
      <w:lvlJc w:val="left"/>
      <w:pPr>
        <w:tabs>
          <w:tab w:val="num" w:pos="1400"/>
        </w:tabs>
        <w:ind w:left="1400" w:hanging="396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C82B31"/>
    <w:multiLevelType w:val="hybridMultilevel"/>
    <w:tmpl w:val="F2FE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F34D1"/>
    <w:multiLevelType w:val="hybridMultilevel"/>
    <w:tmpl w:val="C2CC8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B06194"/>
    <w:multiLevelType w:val="hybridMultilevel"/>
    <w:tmpl w:val="8F681F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F7347"/>
    <w:multiLevelType w:val="hybridMultilevel"/>
    <w:tmpl w:val="338A7D20"/>
    <w:lvl w:ilvl="0" w:tplc="AE661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6E0239"/>
    <w:multiLevelType w:val="hybridMultilevel"/>
    <w:tmpl w:val="727EDCF0"/>
    <w:lvl w:ilvl="0" w:tplc="834EA5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5F091EC1"/>
    <w:multiLevelType w:val="hybridMultilevel"/>
    <w:tmpl w:val="FB604A22"/>
    <w:lvl w:ilvl="0" w:tplc="B1AA79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A722F"/>
    <w:multiLevelType w:val="hybridMultilevel"/>
    <w:tmpl w:val="792873D6"/>
    <w:lvl w:ilvl="0" w:tplc="3572CA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F97"/>
    <w:rsid w:val="000332B6"/>
    <w:rsid w:val="00034360"/>
    <w:rsid w:val="00054B62"/>
    <w:rsid w:val="0007103E"/>
    <w:rsid w:val="0008486A"/>
    <w:rsid w:val="000A54E3"/>
    <w:rsid w:val="000A7C75"/>
    <w:rsid w:val="000B5AE1"/>
    <w:rsid w:val="000C54EE"/>
    <w:rsid w:val="000D6BE4"/>
    <w:rsid w:val="000E6DCB"/>
    <w:rsid w:val="001D0063"/>
    <w:rsid w:val="002017AA"/>
    <w:rsid w:val="00213C4B"/>
    <w:rsid w:val="00236543"/>
    <w:rsid w:val="002370C3"/>
    <w:rsid w:val="00243C14"/>
    <w:rsid w:val="00244F12"/>
    <w:rsid w:val="00253DA7"/>
    <w:rsid w:val="00335774"/>
    <w:rsid w:val="003A422C"/>
    <w:rsid w:val="003B4395"/>
    <w:rsid w:val="003C116F"/>
    <w:rsid w:val="003E71D7"/>
    <w:rsid w:val="003F2DDF"/>
    <w:rsid w:val="003F34B0"/>
    <w:rsid w:val="0041201E"/>
    <w:rsid w:val="00424B4B"/>
    <w:rsid w:val="00445513"/>
    <w:rsid w:val="00446907"/>
    <w:rsid w:val="00454C53"/>
    <w:rsid w:val="004A06B0"/>
    <w:rsid w:val="004B03CC"/>
    <w:rsid w:val="00513D2B"/>
    <w:rsid w:val="005500B8"/>
    <w:rsid w:val="0055226D"/>
    <w:rsid w:val="005637D1"/>
    <w:rsid w:val="0057642C"/>
    <w:rsid w:val="005A4631"/>
    <w:rsid w:val="005D2153"/>
    <w:rsid w:val="005F73B2"/>
    <w:rsid w:val="00607944"/>
    <w:rsid w:val="00624B43"/>
    <w:rsid w:val="006966E2"/>
    <w:rsid w:val="006A689C"/>
    <w:rsid w:val="006D1F7C"/>
    <w:rsid w:val="00715E0B"/>
    <w:rsid w:val="007524F4"/>
    <w:rsid w:val="00772D4E"/>
    <w:rsid w:val="00814714"/>
    <w:rsid w:val="00817E00"/>
    <w:rsid w:val="00820707"/>
    <w:rsid w:val="008518E2"/>
    <w:rsid w:val="008847BA"/>
    <w:rsid w:val="00893C1E"/>
    <w:rsid w:val="008B136C"/>
    <w:rsid w:val="008C04DA"/>
    <w:rsid w:val="008E63F1"/>
    <w:rsid w:val="00912FB5"/>
    <w:rsid w:val="009162CC"/>
    <w:rsid w:val="009407DC"/>
    <w:rsid w:val="009423EC"/>
    <w:rsid w:val="0094706D"/>
    <w:rsid w:val="009A35BE"/>
    <w:rsid w:val="00A24C9C"/>
    <w:rsid w:val="00A35379"/>
    <w:rsid w:val="00A75CA8"/>
    <w:rsid w:val="00A77F72"/>
    <w:rsid w:val="00A9087E"/>
    <w:rsid w:val="00A92CAE"/>
    <w:rsid w:val="00B6231F"/>
    <w:rsid w:val="00B865CE"/>
    <w:rsid w:val="00BC386A"/>
    <w:rsid w:val="00BE0A78"/>
    <w:rsid w:val="00BE59E3"/>
    <w:rsid w:val="00CB3898"/>
    <w:rsid w:val="00D042A9"/>
    <w:rsid w:val="00D417FB"/>
    <w:rsid w:val="00DC673F"/>
    <w:rsid w:val="00DD30EA"/>
    <w:rsid w:val="00DD7D1D"/>
    <w:rsid w:val="00E2668F"/>
    <w:rsid w:val="00E373DC"/>
    <w:rsid w:val="00E63D9A"/>
    <w:rsid w:val="00EB0E19"/>
    <w:rsid w:val="00EB501A"/>
    <w:rsid w:val="00EB553F"/>
    <w:rsid w:val="00EB6F97"/>
    <w:rsid w:val="00EF28A8"/>
    <w:rsid w:val="00F11356"/>
    <w:rsid w:val="00F37E85"/>
    <w:rsid w:val="00F81396"/>
    <w:rsid w:val="00FD3B3F"/>
    <w:rsid w:val="00FE76D4"/>
    <w:rsid w:val="00FF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98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B3898"/>
    <w:pPr>
      <w:tabs>
        <w:tab w:val="left" w:pos="671"/>
      </w:tabs>
      <w:spacing w:line="360" w:lineRule="auto"/>
      <w:ind w:left="1773" w:hanging="1773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B3898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CB3898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B389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CB38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B389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CB3898"/>
    <w:rPr>
      <w:rFonts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B3898"/>
    <w:pPr>
      <w:widowControl w:val="0"/>
      <w:shd w:val="clear" w:color="auto" w:fill="FFFFFF"/>
      <w:spacing w:before="540" w:line="221" w:lineRule="exact"/>
      <w:ind w:hanging="560"/>
    </w:pPr>
    <w:rPr>
      <w:rFonts w:ascii="Calibri" w:eastAsia="Calibri" w:hAnsi="Calibri"/>
      <w:b/>
      <w:bCs/>
      <w:sz w:val="22"/>
      <w:szCs w:val="22"/>
      <w:lang w:val="ru-RU" w:eastAsia="en-US"/>
    </w:rPr>
  </w:style>
  <w:style w:type="character" w:customStyle="1" w:styleId="41">
    <w:name w:val="Основной текст (4) + Курсив"/>
    <w:basedOn w:val="4"/>
    <w:uiPriority w:val="99"/>
    <w:rsid w:val="00CB3898"/>
    <w:rPr>
      <w:i/>
      <w:iCs/>
      <w:sz w:val="23"/>
      <w:szCs w:val="23"/>
    </w:rPr>
  </w:style>
  <w:style w:type="paragraph" w:styleId="a5">
    <w:name w:val="List Paragraph"/>
    <w:basedOn w:val="a"/>
    <w:uiPriority w:val="34"/>
    <w:qFormat/>
    <w:rsid w:val="00772D4E"/>
    <w:pPr>
      <w:ind w:left="720"/>
      <w:contextualSpacing/>
    </w:pPr>
    <w:rPr>
      <w:sz w:val="24"/>
      <w:szCs w:val="24"/>
      <w:lang w:val="ru-RU"/>
    </w:rPr>
  </w:style>
  <w:style w:type="paragraph" w:styleId="a6">
    <w:name w:val="Title"/>
    <w:basedOn w:val="a"/>
    <w:link w:val="a7"/>
    <w:uiPriority w:val="99"/>
    <w:qFormat/>
    <w:rsid w:val="003B4395"/>
    <w:pPr>
      <w:jc w:val="center"/>
    </w:pPr>
    <w:rPr>
      <w:b/>
      <w:spacing w:val="20"/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3B4395"/>
    <w:rPr>
      <w:rFonts w:ascii="Times New Roman" w:hAnsi="Times New Roman" w:cs="Times New Roman"/>
      <w:b/>
      <w:spacing w:val="20"/>
      <w:sz w:val="20"/>
      <w:szCs w:val="20"/>
      <w:lang w:val="uk-UA" w:eastAsia="ru-RU"/>
    </w:rPr>
  </w:style>
  <w:style w:type="paragraph" w:customStyle="1" w:styleId="Style3">
    <w:name w:val="Style3"/>
    <w:basedOn w:val="a"/>
    <w:uiPriority w:val="99"/>
    <w:rsid w:val="0094706D"/>
    <w:pPr>
      <w:widowControl w:val="0"/>
      <w:autoSpaceDE w:val="0"/>
      <w:autoSpaceDN w:val="0"/>
      <w:adjustRightInd w:val="0"/>
      <w:spacing w:line="465" w:lineRule="exact"/>
      <w:ind w:hanging="435"/>
    </w:pPr>
    <w:rPr>
      <w:rFonts w:eastAsia="Calibri"/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94706D"/>
    <w:pPr>
      <w:widowControl w:val="0"/>
      <w:autoSpaceDE w:val="0"/>
      <w:autoSpaceDN w:val="0"/>
      <w:adjustRightInd w:val="0"/>
      <w:spacing w:line="465" w:lineRule="exact"/>
      <w:ind w:hanging="420"/>
      <w:jc w:val="both"/>
    </w:pPr>
    <w:rPr>
      <w:rFonts w:eastAsia="Calibri"/>
      <w:sz w:val="24"/>
      <w:szCs w:val="24"/>
      <w:lang w:val="ru-RU"/>
    </w:rPr>
  </w:style>
  <w:style w:type="paragraph" w:customStyle="1" w:styleId="Style2">
    <w:name w:val="Style2"/>
    <w:basedOn w:val="a"/>
    <w:uiPriority w:val="99"/>
    <w:rsid w:val="0094706D"/>
    <w:pPr>
      <w:widowControl w:val="0"/>
      <w:autoSpaceDE w:val="0"/>
      <w:autoSpaceDN w:val="0"/>
      <w:adjustRightInd w:val="0"/>
      <w:spacing w:line="288" w:lineRule="exact"/>
      <w:ind w:firstLine="298"/>
      <w:jc w:val="both"/>
    </w:pPr>
    <w:rPr>
      <w:rFonts w:eastAsia="Calibri"/>
      <w:sz w:val="24"/>
      <w:szCs w:val="24"/>
      <w:lang w:val="ru-RU"/>
    </w:rPr>
  </w:style>
  <w:style w:type="character" w:customStyle="1" w:styleId="FontStyle11">
    <w:name w:val="Font Style11"/>
    <w:uiPriority w:val="99"/>
    <w:rsid w:val="0094706D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94706D"/>
    <w:pPr>
      <w:widowControl w:val="0"/>
      <w:autoSpaceDE w:val="0"/>
      <w:autoSpaceDN w:val="0"/>
      <w:adjustRightInd w:val="0"/>
      <w:spacing w:line="576" w:lineRule="exact"/>
      <w:jc w:val="center"/>
    </w:pPr>
    <w:rPr>
      <w:rFonts w:eastAsia="Calibri"/>
      <w:sz w:val="24"/>
      <w:szCs w:val="24"/>
      <w:lang w:val="ru-RU"/>
    </w:rPr>
  </w:style>
  <w:style w:type="character" w:customStyle="1" w:styleId="FontStyle12">
    <w:name w:val="Font Style12"/>
    <w:uiPriority w:val="99"/>
    <w:rsid w:val="0094706D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94706D"/>
    <w:rPr>
      <w:rFonts w:ascii="Times New Roman" w:hAnsi="Times New Roman"/>
      <w:i/>
      <w:sz w:val="20"/>
    </w:rPr>
  </w:style>
  <w:style w:type="paragraph" w:customStyle="1" w:styleId="Style10">
    <w:name w:val="Style10"/>
    <w:basedOn w:val="a"/>
    <w:uiPriority w:val="99"/>
    <w:rsid w:val="0094706D"/>
    <w:pPr>
      <w:widowControl w:val="0"/>
      <w:autoSpaceDE w:val="0"/>
      <w:autoSpaceDN w:val="0"/>
      <w:adjustRightInd w:val="0"/>
      <w:spacing w:line="413" w:lineRule="exact"/>
      <w:ind w:firstLine="1546"/>
    </w:pPr>
    <w:rPr>
      <w:rFonts w:eastAsia="Calibri"/>
      <w:sz w:val="24"/>
      <w:szCs w:val="24"/>
      <w:lang w:val="ru-RU"/>
    </w:rPr>
  </w:style>
  <w:style w:type="paragraph" w:customStyle="1" w:styleId="Style11">
    <w:name w:val="Style11"/>
    <w:basedOn w:val="a"/>
    <w:uiPriority w:val="99"/>
    <w:rsid w:val="0094706D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ru-RU"/>
    </w:rPr>
  </w:style>
  <w:style w:type="paragraph" w:customStyle="1" w:styleId="Style12">
    <w:name w:val="Style12"/>
    <w:basedOn w:val="a"/>
    <w:uiPriority w:val="99"/>
    <w:rsid w:val="0094706D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ru-RU"/>
    </w:rPr>
  </w:style>
  <w:style w:type="character" w:customStyle="1" w:styleId="FontStyle14">
    <w:name w:val="Font Style14"/>
    <w:uiPriority w:val="99"/>
    <w:rsid w:val="0094706D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94706D"/>
    <w:rPr>
      <w:rFonts w:ascii="Times New Roman" w:hAnsi="Times New Roman"/>
      <w:i/>
      <w:sz w:val="14"/>
    </w:rPr>
  </w:style>
  <w:style w:type="character" w:customStyle="1" w:styleId="FontStyle16">
    <w:name w:val="Font Style16"/>
    <w:uiPriority w:val="99"/>
    <w:rsid w:val="0094706D"/>
    <w:rPr>
      <w:rFonts w:ascii="Times New Roman" w:hAnsi="Times New Roman"/>
      <w:i/>
      <w:spacing w:val="20"/>
      <w:sz w:val="20"/>
    </w:rPr>
  </w:style>
  <w:style w:type="character" w:customStyle="1" w:styleId="FontStyle17">
    <w:name w:val="Font Style17"/>
    <w:uiPriority w:val="99"/>
    <w:rsid w:val="0094706D"/>
    <w:rPr>
      <w:rFonts w:ascii="Times New Roman" w:hAnsi="Times New Roman"/>
      <w:sz w:val="22"/>
    </w:rPr>
  </w:style>
  <w:style w:type="paragraph" w:styleId="a8">
    <w:name w:val="header"/>
    <w:basedOn w:val="a"/>
    <w:link w:val="a9"/>
    <w:uiPriority w:val="99"/>
    <w:semiHidden/>
    <w:unhideWhenUsed/>
    <w:rsid w:val="003E7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71D7"/>
    <w:rPr>
      <w:rFonts w:ascii="Times New Roman" w:eastAsia="Times New Roman" w:hAnsi="Times New Roman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3E7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71D7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9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9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49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9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9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9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49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9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УДК 614</vt:lpstr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УДК 614</dc:title>
  <dc:creator>Uliya</dc:creator>
  <cp:lastModifiedBy>User Windows</cp:lastModifiedBy>
  <cp:revision>5</cp:revision>
  <cp:lastPrinted>2014-10-03T03:52:00Z</cp:lastPrinted>
  <dcterms:created xsi:type="dcterms:W3CDTF">2020-12-21T11:17:00Z</dcterms:created>
  <dcterms:modified xsi:type="dcterms:W3CDTF">2022-01-14T08:47:00Z</dcterms:modified>
</cp:coreProperties>
</file>