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52" w:rsidRDefault="005F7752">
      <w:pPr>
        <w:rPr>
          <w:lang w:val="uk-UA"/>
        </w:rPr>
      </w:pPr>
    </w:p>
    <w:p w:rsidR="005F7752" w:rsidRPr="004D4CEC" w:rsidRDefault="005F7752" w:rsidP="005F7752">
      <w:pPr>
        <w:jc w:val="center"/>
        <w:rPr>
          <w:iCs/>
          <w:szCs w:val="28"/>
          <w:lang w:val="uk-UA"/>
        </w:rPr>
      </w:pPr>
      <w:r w:rsidRPr="004D4CEC">
        <w:rPr>
          <w:szCs w:val="28"/>
          <w:shd w:val="clear" w:color="auto" w:fill="FFFFFF"/>
          <w:lang w:val="uk-UA"/>
        </w:rPr>
        <w:t>Цимбал Б.М.</w:t>
      </w:r>
      <w:r w:rsidR="004D4CEC" w:rsidRPr="004D4CEC">
        <w:rPr>
          <w:szCs w:val="28"/>
          <w:shd w:val="clear" w:color="auto" w:fill="FFFFFF"/>
          <w:lang w:val="uk-UA"/>
        </w:rPr>
        <w:t xml:space="preserve"> </w:t>
      </w:r>
      <w:proofErr w:type="spellStart"/>
      <w:r w:rsidRPr="004D4CEC">
        <w:rPr>
          <w:szCs w:val="28"/>
          <w:shd w:val="clear" w:color="auto" w:fill="FFFFFF"/>
        </w:rPr>
        <w:t>канд</w:t>
      </w:r>
      <w:proofErr w:type="spellEnd"/>
      <w:r w:rsidRPr="004D4CEC">
        <w:rPr>
          <w:szCs w:val="28"/>
          <w:shd w:val="clear" w:color="auto" w:fill="FFFFFF"/>
          <w:lang w:val="uk-UA"/>
        </w:rPr>
        <w:t>.</w:t>
      </w:r>
      <w:r w:rsidRPr="004D4CEC">
        <w:rPr>
          <w:szCs w:val="28"/>
          <w:shd w:val="clear" w:color="auto" w:fill="FFFFFF"/>
        </w:rPr>
        <w:t xml:space="preserve"> </w:t>
      </w:r>
      <w:proofErr w:type="spellStart"/>
      <w:r w:rsidRPr="004D4CEC">
        <w:rPr>
          <w:szCs w:val="28"/>
          <w:shd w:val="clear" w:color="auto" w:fill="FFFFFF"/>
        </w:rPr>
        <w:t>техн</w:t>
      </w:r>
      <w:proofErr w:type="spellEnd"/>
      <w:r w:rsidRPr="004D4CEC">
        <w:rPr>
          <w:szCs w:val="28"/>
          <w:shd w:val="clear" w:color="auto" w:fill="FFFFFF"/>
          <w:lang w:val="uk-UA"/>
        </w:rPr>
        <w:t>.</w:t>
      </w:r>
      <w:r w:rsidRPr="004D4CEC">
        <w:rPr>
          <w:szCs w:val="28"/>
          <w:shd w:val="clear" w:color="auto" w:fill="FFFFFF"/>
        </w:rPr>
        <w:t xml:space="preserve"> наук, старший </w:t>
      </w:r>
      <w:proofErr w:type="spellStart"/>
      <w:r w:rsidRPr="004D4CEC">
        <w:rPr>
          <w:szCs w:val="28"/>
          <w:shd w:val="clear" w:color="auto" w:fill="FFFFFF"/>
        </w:rPr>
        <w:t>викладач</w:t>
      </w:r>
      <w:proofErr w:type="spellEnd"/>
      <w:r w:rsidRPr="004D4CEC">
        <w:rPr>
          <w:szCs w:val="28"/>
          <w:shd w:val="clear" w:color="auto" w:fill="FFFFFF"/>
        </w:rPr>
        <w:t xml:space="preserve"> </w:t>
      </w:r>
      <w:proofErr w:type="spellStart"/>
      <w:r w:rsidRPr="004D4CEC">
        <w:rPr>
          <w:szCs w:val="28"/>
          <w:shd w:val="clear" w:color="auto" w:fill="FFFFFF"/>
        </w:rPr>
        <w:t>кафедри</w:t>
      </w:r>
      <w:proofErr w:type="spellEnd"/>
      <w:r w:rsidRPr="004D4CEC">
        <w:rPr>
          <w:szCs w:val="28"/>
          <w:shd w:val="clear" w:color="auto" w:fill="FFFFFF"/>
        </w:rPr>
        <w:t xml:space="preserve"> </w:t>
      </w:r>
      <w:proofErr w:type="spellStart"/>
      <w:r w:rsidRPr="004D4CEC">
        <w:rPr>
          <w:szCs w:val="28"/>
          <w:shd w:val="clear" w:color="auto" w:fill="FFFFFF"/>
        </w:rPr>
        <w:t>охорони</w:t>
      </w:r>
      <w:proofErr w:type="spellEnd"/>
      <w:r w:rsidRPr="004D4CEC">
        <w:rPr>
          <w:szCs w:val="28"/>
          <w:shd w:val="clear" w:color="auto" w:fill="FFFFFF"/>
        </w:rPr>
        <w:t xml:space="preserve"> </w:t>
      </w:r>
      <w:proofErr w:type="spellStart"/>
      <w:r w:rsidRPr="004D4CEC">
        <w:rPr>
          <w:szCs w:val="28"/>
          <w:shd w:val="clear" w:color="auto" w:fill="FFFFFF"/>
        </w:rPr>
        <w:t>праці</w:t>
      </w:r>
      <w:proofErr w:type="spellEnd"/>
      <w:r w:rsidRPr="004D4CEC">
        <w:rPr>
          <w:szCs w:val="28"/>
          <w:shd w:val="clear" w:color="auto" w:fill="FFFFFF"/>
        </w:rPr>
        <w:t xml:space="preserve"> та </w:t>
      </w:r>
      <w:proofErr w:type="spellStart"/>
      <w:r w:rsidRPr="004D4CEC">
        <w:rPr>
          <w:szCs w:val="28"/>
          <w:shd w:val="clear" w:color="auto" w:fill="FFFFFF"/>
        </w:rPr>
        <w:t>техногенно-екологічної</w:t>
      </w:r>
      <w:proofErr w:type="spellEnd"/>
      <w:r w:rsidRPr="004D4CEC">
        <w:rPr>
          <w:szCs w:val="28"/>
          <w:shd w:val="clear" w:color="auto" w:fill="FFFFFF"/>
        </w:rPr>
        <w:t xml:space="preserve"> </w:t>
      </w:r>
      <w:proofErr w:type="spellStart"/>
      <w:r w:rsidRPr="004D4CEC">
        <w:rPr>
          <w:szCs w:val="28"/>
          <w:shd w:val="clear" w:color="auto" w:fill="FFFFFF"/>
        </w:rPr>
        <w:t>безпеки</w:t>
      </w:r>
      <w:proofErr w:type="spellEnd"/>
      <w:r w:rsidRPr="004D4CEC">
        <w:rPr>
          <w:szCs w:val="28"/>
          <w:shd w:val="clear" w:color="auto" w:fill="FFFFFF"/>
          <w:lang w:val="uk-UA"/>
        </w:rPr>
        <w:t xml:space="preserve"> НУЦЗУ,</w:t>
      </w:r>
      <w:r w:rsidRPr="004D4CEC">
        <w:rPr>
          <w:iCs/>
          <w:szCs w:val="28"/>
          <w:lang w:val="uk-UA"/>
        </w:rPr>
        <w:t xml:space="preserve"> м. Харків</w:t>
      </w:r>
    </w:p>
    <w:p w:rsidR="004D4CEC" w:rsidRDefault="004D4CEC" w:rsidP="005F7752">
      <w:pPr>
        <w:jc w:val="center"/>
        <w:rPr>
          <w:b/>
          <w:iCs/>
          <w:szCs w:val="28"/>
          <w:lang w:val="uk-UA"/>
        </w:rPr>
      </w:pPr>
    </w:p>
    <w:p w:rsidR="004D4CEC" w:rsidRPr="004D4CEC" w:rsidRDefault="004D4CEC" w:rsidP="005F7752">
      <w:pPr>
        <w:jc w:val="center"/>
        <w:rPr>
          <w:b/>
          <w:szCs w:val="28"/>
          <w:lang w:val="uk-UA"/>
        </w:rPr>
      </w:pPr>
      <w:r>
        <w:rPr>
          <w:b/>
          <w:iCs/>
          <w:szCs w:val="28"/>
          <w:lang w:val="uk-UA"/>
        </w:rPr>
        <w:t>Особливості системи безпеки особистості у публічному управлінні.</w:t>
      </w:r>
    </w:p>
    <w:p w:rsidR="005F7752" w:rsidRDefault="005F7752" w:rsidP="005F7752">
      <w:pPr>
        <w:widowControl w:val="0"/>
        <w:spacing w:after="0" w:line="360" w:lineRule="auto"/>
        <w:ind w:firstLine="720"/>
        <w:jc w:val="both"/>
        <w:rPr>
          <w:spacing w:val="4"/>
          <w:szCs w:val="28"/>
          <w:lang w:val="uk-UA"/>
        </w:rPr>
      </w:pPr>
    </w:p>
    <w:p w:rsidR="004D4CEC" w:rsidRDefault="004D4CEC" w:rsidP="00477986">
      <w:pPr>
        <w:widowControl w:val="0"/>
        <w:spacing w:line="360" w:lineRule="auto"/>
        <w:jc w:val="both"/>
        <w:rPr>
          <w:spacing w:val="4"/>
          <w:szCs w:val="28"/>
          <w:lang w:val="uk-UA"/>
        </w:rPr>
      </w:pPr>
      <w:r>
        <w:rPr>
          <w:spacing w:val="4"/>
          <w:szCs w:val="28"/>
          <w:lang w:val="uk-UA"/>
        </w:rPr>
        <w:t xml:space="preserve">Проблема безпеки є одним із наріжних чинників функціонування сучасної держави, що обумовлено наявністю різноманітних загроз і викликів сучасного світу. У зв’язку з цим надзвичайно важливою стає ефективність державно-управлінських чинників у системі публічного управління. На наш погляд, у центрі будь-якої системи управління знаходиться людський фактор. Зрештою поряд з об’єктивними аспектами, що впливають на управлінський процес, серед яких можна виділити організаційні, інформаційні, правові, економічні. політичні та інші державні механізми, не менш важливою складовою успішності управлінського процесу є висока якість людського матеріалу. Багатосторонність потреб особистості кореспондує необхідність функціонування багатогранної системи її безпеки. У цьому зв’язку можна виділити такі види безпеки особистості </w:t>
      </w:r>
      <w:r w:rsidR="007F7D94">
        <w:rPr>
          <w:spacing w:val="4"/>
          <w:szCs w:val="28"/>
          <w:lang w:val="uk-UA"/>
        </w:rPr>
        <w:t>:</w:t>
      </w:r>
    </w:p>
    <w:p w:rsidR="004D4CEC" w:rsidRDefault="004D4CEC" w:rsidP="004D4CEC">
      <w:pPr>
        <w:widowControl w:val="0"/>
        <w:spacing w:line="360" w:lineRule="auto"/>
        <w:ind w:firstLine="720"/>
        <w:jc w:val="both"/>
        <w:rPr>
          <w:spacing w:val="4"/>
          <w:szCs w:val="28"/>
          <w:lang w:val="uk-UA"/>
        </w:rPr>
      </w:pPr>
      <w:r>
        <w:rPr>
          <w:spacing w:val="4"/>
          <w:szCs w:val="28"/>
          <w:lang w:val="uk-UA"/>
        </w:rPr>
        <w:t>1) фізична безпека особи;</w:t>
      </w:r>
    </w:p>
    <w:p w:rsidR="004D4CEC" w:rsidRDefault="004D4CEC" w:rsidP="004D4CEC">
      <w:pPr>
        <w:widowControl w:val="0"/>
        <w:spacing w:line="360" w:lineRule="auto"/>
        <w:ind w:firstLine="720"/>
        <w:jc w:val="both"/>
        <w:rPr>
          <w:spacing w:val="4"/>
          <w:szCs w:val="28"/>
          <w:lang w:val="uk-UA"/>
        </w:rPr>
      </w:pPr>
      <w:r>
        <w:rPr>
          <w:spacing w:val="4"/>
          <w:szCs w:val="28"/>
          <w:lang w:val="uk-UA"/>
        </w:rPr>
        <w:t>2) громадянська (політична) безпека – забезпечення статусної ідентифікації громадян;</w:t>
      </w:r>
    </w:p>
    <w:p w:rsidR="004D4CEC" w:rsidRDefault="004D4CEC" w:rsidP="004D4CEC">
      <w:pPr>
        <w:widowControl w:val="0"/>
        <w:spacing w:line="360" w:lineRule="auto"/>
        <w:ind w:firstLine="720"/>
        <w:jc w:val="both"/>
        <w:rPr>
          <w:spacing w:val="4"/>
          <w:szCs w:val="28"/>
          <w:lang w:val="uk-UA"/>
        </w:rPr>
      </w:pPr>
      <w:r>
        <w:rPr>
          <w:spacing w:val="4"/>
          <w:szCs w:val="28"/>
          <w:lang w:val="uk-UA"/>
        </w:rPr>
        <w:t>3) духовна безпека – розвиток суспільно-політичних відносин відповідно до їх морально-релігійних підстав;</w:t>
      </w:r>
    </w:p>
    <w:p w:rsidR="004D4CEC" w:rsidRDefault="004D4CEC" w:rsidP="004D4CEC">
      <w:pPr>
        <w:widowControl w:val="0"/>
        <w:spacing w:line="360" w:lineRule="auto"/>
        <w:ind w:firstLine="720"/>
        <w:jc w:val="both"/>
        <w:rPr>
          <w:spacing w:val="4"/>
          <w:szCs w:val="28"/>
          <w:lang w:val="uk-UA"/>
        </w:rPr>
      </w:pPr>
      <w:r>
        <w:rPr>
          <w:spacing w:val="4"/>
          <w:szCs w:val="28"/>
          <w:lang w:val="uk-UA"/>
        </w:rPr>
        <w:t>4) екологічна безпека людини – декларація про сприятливе довкілля;</w:t>
      </w:r>
    </w:p>
    <w:p w:rsidR="004D4CEC" w:rsidRDefault="004D4CEC" w:rsidP="004D4CEC">
      <w:pPr>
        <w:widowControl w:val="0"/>
        <w:spacing w:line="360" w:lineRule="auto"/>
        <w:ind w:firstLine="720"/>
        <w:jc w:val="both"/>
        <w:rPr>
          <w:spacing w:val="4"/>
          <w:szCs w:val="28"/>
          <w:lang w:val="uk-UA"/>
        </w:rPr>
      </w:pPr>
      <w:r>
        <w:rPr>
          <w:spacing w:val="4"/>
          <w:szCs w:val="28"/>
          <w:lang w:val="uk-UA"/>
        </w:rPr>
        <w:t>5) підприємницька безпека – захист від кримінального контролю та бюрократизму, проявів монополізму та недобросовісної конкуренції;</w:t>
      </w:r>
    </w:p>
    <w:p w:rsidR="004D4CEC" w:rsidRDefault="004D4CEC" w:rsidP="004D4CEC">
      <w:pPr>
        <w:widowControl w:val="0"/>
        <w:spacing w:line="360" w:lineRule="auto"/>
        <w:ind w:firstLine="720"/>
        <w:jc w:val="both"/>
        <w:rPr>
          <w:spacing w:val="4"/>
          <w:szCs w:val="28"/>
          <w:lang w:val="uk-UA"/>
        </w:rPr>
      </w:pPr>
      <w:r>
        <w:rPr>
          <w:spacing w:val="4"/>
          <w:szCs w:val="28"/>
          <w:lang w:val="uk-UA"/>
        </w:rPr>
        <w:t xml:space="preserve">6) інформаційна безпека, що передбачає обмеження масового поширення аморальної інформації, вільний доступ до інформації, зокрема, </w:t>
      </w:r>
      <w:r>
        <w:rPr>
          <w:spacing w:val="4"/>
          <w:szCs w:val="28"/>
          <w:lang w:val="uk-UA"/>
        </w:rPr>
        <w:lastRenderedPageBreak/>
        <w:t>про факти та обставини, що створюють загрозу для життя та здоров’я людей, а також неприпустимість збору, зберігання, використання та розповсюдження інформації про приватне життя особи без її згоди;</w:t>
      </w:r>
    </w:p>
    <w:p w:rsidR="004D4CEC" w:rsidRDefault="004D4CEC" w:rsidP="004D4CEC">
      <w:pPr>
        <w:widowControl w:val="0"/>
        <w:spacing w:line="360" w:lineRule="auto"/>
        <w:ind w:firstLine="720"/>
        <w:jc w:val="both"/>
        <w:rPr>
          <w:spacing w:val="4"/>
          <w:szCs w:val="28"/>
          <w:lang w:val="uk-UA"/>
        </w:rPr>
      </w:pPr>
      <w:r>
        <w:rPr>
          <w:spacing w:val="4"/>
          <w:szCs w:val="28"/>
          <w:lang w:val="uk-UA"/>
        </w:rPr>
        <w:t>7) трудова безпека – праця у нешкідливих життя і здоров’я людини і матеріального благополуччя його сім’ї умовах; заборона примусової праці; захист від безробіття;</w:t>
      </w:r>
    </w:p>
    <w:p w:rsidR="004D4CEC" w:rsidRDefault="004D4CEC" w:rsidP="004D4CEC">
      <w:pPr>
        <w:widowControl w:val="0"/>
        <w:spacing w:line="360" w:lineRule="auto"/>
        <w:ind w:firstLine="720"/>
        <w:jc w:val="both"/>
        <w:rPr>
          <w:spacing w:val="4"/>
          <w:szCs w:val="28"/>
          <w:lang w:val="uk-UA"/>
        </w:rPr>
      </w:pPr>
      <w:r>
        <w:rPr>
          <w:spacing w:val="4"/>
          <w:szCs w:val="28"/>
          <w:lang w:val="uk-UA"/>
        </w:rPr>
        <w:t>8) споживча безпека – право споживачів на придбання товарів та послуг належної якості тощо. Відтак, можна сформулювати основні принципи безпеки особистості, що повинна ґрунтуватися на стабільному розвитку держави, правових відносинах та ефективній економіці, до яких ми відносимо:</w:t>
      </w:r>
    </w:p>
    <w:p w:rsidR="004D4CEC" w:rsidRDefault="004D4CEC" w:rsidP="004D4CEC">
      <w:pPr>
        <w:widowControl w:val="0"/>
        <w:spacing w:line="360" w:lineRule="auto"/>
        <w:ind w:firstLine="720"/>
        <w:jc w:val="both"/>
        <w:rPr>
          <w:spacing w:val="4"/>
          <w:szCs w:val="28"/>
          <w:lang w:val="uk-UA"/>
        </w:rPr>
      </w:pPr>
      <w:r>
        <w:rPr>
          <w:spacing w:val="4"/>
          <w:szCs w:val="28"/>
          <w:lang w:val="uk-UA"/>
        </w:rPr>
        <w:t>– забезпечення балансу особистісних, суспільних та державних цінностей на основі їхньої соціокультурної наступності;</w:t>
      </w:r>
    </w:p>
    <w:p w:rsidR="004D4CEC" w:rsidRDefault="004D4CEC" w:rsidP="004D4CEC">
      <w:pPr>
        <w:widowControl w:val="0"/>
        <w:spacing w:line="360" w:lineRule="auto"/>
        <w:ind w:firstLine="720"/>
        <w:jc w:val="both"/>
        <w:rPr>
          <w:spacing w:val="4"/>
          <w:szCs w:val="28"/>
          <w:lang w:val="uk-UA"/>
        </w:rPr>
      </w:pPr>
      <w:r>
        <w:rPr>
          <w:spacing w:val="4"/>
          <w:szCs w:val="28"/>
          <w:lang w:val="uk-UA"/>
        </w:rPr>
        <w:t xml:space="preserve">– забезпечення прав особистості відповідно до </w:t>
      </w:r>
      <w:proofErr w:type="spellStart"/>
      <w:r>
        <w:rPr>
          <w:spacing w:val="4"/>
          <w:szCs w:val="28"/>
          <w:lang w:val="uk-UA"/>
        </w:rPr>
        <w:t>правоментальних</w:t>
      </w:r>
      <w:proofErr w:type="spellEnd"/>
      <w:r>
        <w:rPr>
          <w:spacing w:val="4"/>
          <w:szCs w:val="28"/>
          <w:lang w:val="uk-UA"/>
        </w:rPr>
        <w:t xml:space="preserve"> уявлень про справедливість, правду, совісті, громадську солідарність;</w:t>
      </w:r>
    </w:p>
    <w:p w:rsidR="004D4CEC" w:rsidRDefault="004D4CEC" w:rsidP="004D4CEC">
      <w:pPr>
        <w:widowControl w:val="0"/>
        <w:spacing w:line="360" w:lineRule="auto"/>
        <w:ind w:firstLine="720"/>
        <w:jc w:val="both"/>
        <w:rPr>
          <w:spacing w:val="4"/>
          <w:szCs w:val="28"/>
          <w:lang w:val="uk-UA"/>
        </w:rPr>
      </w:pPr>
      <w:r>
        <w:rPr>
          <w:spacing w:val="4"/>
          <w:szCs w:val="28"/>
          <w:lang w:val="uk-UA"/>
        </w:rPr>
        <w:t>– законність та гласність;</w:t>
      </w:r>
    </w:p>
    <w:p w:rsidR="004D4CEC" w:rsidRDefault="004D4CEC" w:rsidP="004D4CEC">
      <w:pPr>
        <w:widowControl w:val="0"/>
        <w:spacing w:line="360" w:lineRule="auto"/>
        <w:ind w:firstLine="720"/>
        <w:jc w:val="both"/>
        <w:rPr>
          <w:spacing w:val="4"/>
          <w:szCs w:val="28"/>
          <w:lang w:val="uk-UA"/>
        </w:rPr>
      </w:pPr>
      <w:r>
        <w:rPr>
          <w:spacing w:val="4"/>
          <w:szCs w:val="28"/>
          <w:lang w:val="uk-UA"/>
        </w:rPr>
        <w:t>– єдність та ієрархічність системи безпеки особистості;</w:t>
      </w:r>
    </w:p>
    <w:p w:rsidR="004D4CEC" w:rsidRDefault="004D4CEC" w:rsidP="004D4CEC">
      <w:pPr>
        <w:widowControl w:val="0"/>
        <w:spacing w:line="360" w:lineRule="auto"/>
        <w:ind w:firstLine="720"/>
        <w:jc w:val="both"/>
        <w:rPr>
          <w:spacing w:val="4"/>
          <w:szCs w:val="28"/>
          <w:lang w:val="uk-UA"/>
        </w:rPr>
      </w:pPr>
      <w:r>
        <w:rPr>
          <w:spacing w:val="4"/>
          <w:szCs w:val="28"/>
          <w:lang w:val="uk-UA"/>
        </w:rPr>
        <w:t>– пріоритет заходів і засобів попередження перед запобіжними заходами та відображення загроз безпеці громадян, відповідність цих заходів змісту, характеру та масштабу прогнозованих або реальних збитків. Таким чином, безпека виступає універсальною цінністю лише остільки, оскільки допускається її змістовне різноманіття, відсутність у кожний момент часу єдиного конкретного смислового способу безпеки. І оскільки це різноманіття в перехідний період від однієї суспільної системи до іншої особливо велике, то ступінь реалізації якомога більшої кількості різноманітних образів безпеки (за даними техніко-виробничих, екологічних та інших властивостей системи) виступає важливим індикатором просування до прогресивнішого і гуманного суспільства.</w:t>
      </w:r>
      <w:r>
        <w:rPr>
          <w:spacing w:val="4"/>
          <w:szCs w:val="28"/>
          <w:lang w:val="uk-UA"/>
        </w:rPr>
        <w:tab/>
      </w:r>
      <w:bookmarkStart w:id="0" w:name="_GoBack"/>
      <w:bookmarkEnd w:id="0"/>
    </w:p>
    <w:p w:rsidR="004D4CEC" w:rsidRDefault="004D4CEC" w:rsidP="004D4CEC">
      <w:pPr>
        <w:widowControl w:val="0"/>
        <w:spacing w:line="360" w:lineRule="auto"/>
        <w:ind w:firstLine="720"/>
        <w:jc w:val="both"/>
        <w:rPr>
          <w:spacing w:val="4"/>
          <w:szCs w:val="28"/>
          <w:lang w:val="uk-UA"/>
        </w:rPr>
      </w:pPr>
      <w:r>
        <w:rPr>
          <w:spacing w:val="4"/>
          <w:szCs w:val="28"/>
          <w:lang w:val="uk-UA"/>
        </w:rPr>
        <w:lastRenderedPageBreak/>
        <w:t>Література.</w:t>
      </w:r>
    </w:p>
    <w:p w:rsidR="007F7D94" w:rsidRDefault="007F7D94" w:rsidP="007F7D94">
      <w:pPr>
        <w:pStyle w:val="a3"/>
        <w:numPr>
          <w:ilvl w:val="0"/>
          <w:numId w:val="2"/>
        </w:numPr>
        <w:shd w:val="clear" w:color="auto" w:fill="FFFFFF"/>
        <w:spacing w:line="360" w:lineRule="auto"/>
        <w:jc w:val="both"/>
        <w:rPr>
          <w:spacing w:val="4"/>
          <w:szCs w:val="28"/>
          <w:lang w:val="uk-UA"/>
        </w:rPr>
      </w:pPr>
      <w:r w:rsidRPr="007F7D94">
        <w:rPr>
          <w:spacing w:val="4"/>
          <w:szCs w:val="28"/>
          <w:lang w:val="uk-UA"/>
        </w:rPr>
        <w:t xml:space="preserve">Горбулін В. П. Стратегічне планування: вирішення проблем національної безпеки : монографія / В. П. Горбулін, А. Б. </w:t>
      </w:r>
      <w:proofErr w:type="spellStart"/>
      <w:r w:rsidRPr="007F7D94">
        <w:rPr>
          <w:spacing w:val="4"/>
          <w:szCs w:val="28"/>
          <w:lang w:val="uk-UA"/>
        </w:rPr>
        <w:t>Качинський</w:t>
      </w:r>
      <w:proofErr w:type="spellEnd"/>
      <w:r w:rsidRPr="007F7D94">
        <w:rPr>
          <w:spacing w:val="4"/>
          <w:szCs w:val="28"/>
          <w:lang w:val="uk-UA"/>
        </w:rPr>
        <w:t>. – К. : НІСД, 2010. – 288 с.</w:t>
      </w:r>
    </w:p>
    <w:p w:rsidR="007F7D94" w:rsidRPr="007F7D94" w:rsidRDefault="007F7D94" w:rsidP="007F7D94">
      <w:pPr>
        <w:pStyle w:val="a3"/>
        <w:widowControl w:val="0"/>
        <w:numPr>
          <w:ilvl w:val="0"/>
          <w:numId w:val="2"/>
        </w:numPr>
        <w:shd w:val="clear" w:color="auto" w:fill="FFFFFF"/>
        <w:tabs>
          <w:tab w:val="left" w:pos="1080"/>
        </w:tabs>
        <w:spacing w:line="360" w:lineRule="auto"/>
        <w:jc w:val="both"/>
        <w:rPr>
          <w:spacing w:val="4"/>
          <w:szCs w:val="28"/>
          <w:lang w:val="uk-UA"/>
        </w:rPr>
      </w:pPr>
      <w:proofErr w:type="spellStart"/>
      <w:r w:rsidRPr="007F7D94">
        <w:rPr>
          <w:spacing w:val="4"/>
          <w:szCs w:val="28"/>
          <w:lang w:val="uk-UA"/>
        </w:rPr>
        <w:t>Качинський</w:t>
      </w:r>
      <w:proofErr w:type="spellEnd"/>
      <w:r w:rsidRPr="007F7D94">
        <w:rPr>
          <w:spacing w:val="4"/>
          <w:szCs w:val="28"/>
          <w:lang w:val="uk-UA"/>
        </w:rPr>
        <w:t xml:space="preserve"> А. Б. Безпека, загрози та ризик / А. Б. </w:t>
      </w:r>
      <w:proofErr w:type="spellStart"/>
      <w:r w:rsidRPr="007F7D94">
        <w:rPr>
          <w:spacing w:val="4"/>
          <w:szCs w:val="28"/>
          <w:lang w:val="uk-UA"/>
        </w:rPr>
        <w:t>Качинський</w:t>
      </w:r>
      <w:proofErr w:type="spellEnd"/>
      <w:r w:rsidRPr="007F7D94">
        <w:rPr>
          <w:spacing w:val="4"/>
          <w:szCs w:val="28"/>
          <w:lang w:val="uk-UA"/>
        </w:rPr>
        <w:t>. – К. : ІПНБ РНБО ; НА СБ України, 2004. – 472 с.</w:t>
      </w:r>
    </w:p>
    <w:p w:rsidR="007F7D94" w:rsidRDefault="007F7D94" w:rsidP="007F7D94">
      <w:pPr>
        <w:pStyle w:val="1"/>
        <w:widowControl w:val="0"/>
        <w:numPr>
          <w:ilvl w:val="0"/>
          <w:numId w:val="2"/>
        </w:numPr>
        <w:tabs>
          <w:tab w:val="left" w:pos="1080"/>
          <w:tab w:val="left" w:pos="1482"/>
        </w:tabs>
        <w:autoSpaceDE w:val="0"/>
        <w:autoSpaceDN w:val="0"/>
        <w:spacing w:after="0" w:line="360" w:lineRule="auto"/>
        <w:jc w:val="both"/>
        <w:rPr>
          <w:rFonts w:ascii="Times New Roman" w:hAnsi="Times New Roman"/>
          <w:spacing w:val="4"/>
          <w:sz w:val="28"/>
          <w:szCs w:val="28"/>
          <w:lang w:val="uk-UA"/>
        </w:rPr>
      </w:pPr>
      <w:r>
        <w:rPr>
          <w:rFonts w:ascii="Times New Roman" w:hAnsi="Times New Roman"/>
          <w:spacing w:val="4"/>
          <w:sz w:val="28"/>
          <w:szCs w:val="28"/>
          <w:lang w:val="uk-UA"/>
        </w:rPr>
        <w:t xml:space="preserve">Ананьїн В. О. Безпека сталого розвитку України: побудова в умовах глобальних викликів : монографія / В. О. Ананьїн, В. В. </w:t>
      </w:r>
      <w:proofErr w:type="spellStart"/>
      <w:r>
        <w:rPr>
          <w:rFonts w:ascii="Times New Roman" w:hAnsi="Times New Roman"/>
          <w:spacing w:val="4"/>
          <w:sz w:val="28"/>
          <w:szCs w:val="28"/>
          <w:lang w:val="uk-UA"/>
        </w:rPr>
        <w:t>Горлинський</w:t>
      </w:r>
      <w:proofErr w:type="spellEnd"/>
      <w:r>
        <w:rPr>
          <w:rFonts w:ascii="Times New Roman" w:hAnsi="Times New Roman"/>
          <w:spacing w:val="4"/>
          <w:sz w:val="28"/>
          <w:szCs w:val="28"/>
          <w:lang w:val="uk-UA"/>
        </w:rPr>
        <w:t>, О. О. </w:t>
      </w:r>
      <w:proofErr w:type="spellStart"/>
      <w:r>
        <w:rPr>
          <w:rFonts w:ascii="Times New Roman" w:hAnsi="Times New Roman"/>
          <w:spacing w:val="4"/>
          <w:sz w:val="28"/>
          <w:szCs w:val="28"/>
          <w:lang w:val="uk-UA"/>
        </w:rPr>
        <w:t>Пучков</w:t>
      </w:r>
      <w:proofErr w:type="spellEnd"/>
      <w:r>
        <w:rPr>
          <w:rFonts w:ascii="Times New Roman" w:hAnsi="Times New Roman"/>
          <w:spacing w:val="4"/>
          <w:sz w:val="28"/>
          <w:szCs w:val="28"/>
          <w:lang w:val="uk-UA"/>
        </w:rPr>
        <w:t xml:space="preserve"> та ін. ; за </w:t>
      </w:r>
      <w:proofErr w:type="spellStart"/>
      <w:r>
        <w:rPr>
          <w:rFonts w:ascii="Times New Roman" w:hAnsi="Times New Roman"/>
          <w:spacing w:val="4"/>
          <w:sz w:val="28"/>
          <w:szCs w:val="28"/>
          <w:lang w:val="uk-UA"/>
        </w:rPr>
        <w:t>заг</w:t>
      </w:r>
      <w:proofErr w:type="spellEnd"/>
      <w:r>
        <w:rPr>
          <w:rFonts w:ascii="Times New Roman" w:hAnsi="Times New Roman"/>
          <w:spacing w:val="4"/>
          <w:sz w:val="28"/>
          <w:szCs w:val="28"/>
          <w:lang w:val="uk-UA"/>
        </w:rPr>
        <w:t xml:space="preserve">. ред. В. О. Ананьїна. – К. : ІСЗЗІ НТУУ «КПІ», 2009. – 271 с. </w:t>
      </w:r>
    </w:p>
    <w:p w:rsidR="007F7D94" w:rsidRPr="007F7D94" w:rsidRDefault="007F7D94" w:rsidP="007F7D94">
      <w:pPr>
        <w:shd w:val="clear" w:color="auto" w:fill="FFFFFF"/>
        <w:spacing w:line="360" w:lineRule="auto"/>
        <w:ind w:left="709"/>
        <w:jc w:val="both"/>
        <w:rPr>
          <w:spacing w:val="4"/>
          <w:szCs w:val="28"/>
          <w:lang w:val="uk-UA"/>
        </w:rPr>
      </w:pPr>
    </w:p>
    <w:p w:rsidR="004D4CEC" w:rsidRDefault="004D4CEC" w:rsidP="004D4CEC">
      <w:pPr>
        <w:widowControl w:val="0"/>
        <w:spacing w:line="360" w:lineRule="auto"/>
        <w:ind w:firstLine="720"/>
        <w:jc w:val="both"/>
        <w:rPr>
          <w:spacing w:val="4"/>
          <w:szCs w:val="28"/>
          <w:lang w:val="uk-UA"/>
        </w:rPr>
      </w:pPr>
    </w:p>
    <w:p w:rsidR="004D4CEC" w:rsidRDefault="004D4CEC" w:rsidP="004D4CEC">
      <w:pPr>
        <w:rPr>
          <w:rFonts w:ascii="Calibri" w:hAnsi="Calibri"/>
          <w:sz w:val="22"/>
          <w:lang w:val="uk-UA"/>
        </w:rPr>
      </w:pPr>
    </w:p>
    <w:p w:rsidR="005F7752" w:rsidRPr="005F7752" w:rsidRDefault="005F7752">
      <w:pPr>
        <w:rPr>
          <w:lang w:val="uk-UA"/>
        </w:rPr>
      </w:pPr>
    </w:p>
    <w:sectPr w:rsidR="005F7752" w:rsidRPr="005F7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3AC1"/>
    <w:multiLevelType w:val="hybridMultilevel"/>
    <w:tmpl w:val="F770153E"/>
    <w:lvl w:ilvl="0" w:tplc="7F347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072D4C"/>
    <w:multiLevelType w:val="hybridMultilevel"/>
    <w:tmpl w:val="FDB0F5C6"/>
    <w:lvl w:ilvl="0" w:tplc="4418B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52"/>
    <w:rsid w:val="00477986"/>
    <w:rsid w:val="004D4CEC"/>
    <w:rsid w:val="005F7752"/>
    <w:rsid w:val="007F7D94"/>
    <w:rsid w:val="00EB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4968"/>
  <w15:chartTrackingRefBased/>
  <w15:docId w15:val="{B5C57B7C-6176-4941-9A6B-C0AA38FA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qFormat/>
    <w:rsid w:val="004D4CEC"/>
    <w:pPr>
      <w:spacing w:after="200" w:line="276" w:lineRule="auto"/>
      <w:ind w:left="720"/>
    </w:pPr>
    <w:rPr>
      <w:rFonts w:ascii="Calibri" w:eastAsia="Times New Roman" w:hAnsi="Calibri" w:cs="Times New Roman"/>
      <w:sz w:val="22"/>
    </w:rPr>
  </w:style>
  <w:style w:type="character" w:customStyle="1" w:styleId="ListParagraphChar">
    <w:name w:val="List Paragraph Char"/>
    <w:link w:val="1"/>
    <w:locked/>
    <w:rsid w:val="004D4CEC"/>
    <w:rPr>
      <w:rFonts w:ascii="Calibri" w:eastAsia="Times New Roman" w:hAnsi="Calibri" w:cs="Times New Roman"/>
      <w:sz w:val="22"/>
    </w:rPr>
  </w:style>
  <w:style w:type="paragraph" w:styleId="a3">
    <w:name w:val="List Paragraph"/>
    <w:basedOn w:val="a"/>
    <w:uiPriority w:val="34"/>
    <w:qFormat/>
    <w:rsid w:val="007F7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ALEKSEY</cp:lastModifiedBy>
  <cp:revision>3</cp:revision>
  <dcterms:created xsi:type="dcterms:W3CDTF">2022-12-04T14:56:00Z</dcterms:created>
  <dcterms:modified xsi:type="dcterms:W3CDTF">2022-12-04T15:23:00Z</dcterms:modified>
</cp:coreProperties>
</file>