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0C" w:rsidRPr="00596137" w:rsidRDefault="00097C0C" w:rsidP="008F51E3">
      <w:pPr>
        <w:spacing w:after="0" w:line="240" w:lineRule="auto"/>
        <w:ind w:firstLine="567"/>
        <w:rPr>
          <w:rFonts w:ascii="Times New Roman" w:hAnsi="Times New Roman"/>
          <w:b/>
          <w:bCs/>
          <w:color w:val="000000"/>
          <w:spacing w:val="-10"/>
          <w:sz w:val="28"/>
          <w:szCs w:val="24"/>
          <w:lang w:val="uk-UA"/>
        </w:rPr>
      </w:pPr>
      <w:bookmarkStart w:id="0" w:name="_GoBack"/>
      <w:r w:rsidRPr="00596137">
        <w:rPr>
          <w:rFonts w:ascii="Times New Roman" w:hAnsi="Times New Roman"/>
          <w:b/>
          <w:bCs/>
          <w:color w:val="000000"/>
          <w:spacing w:val="-10"/>
          <w:sz w:val="28"/>
          <w:szCs w:val="24"/>
          <w:lang w:val="uk-UA"/>
        </w:rPr>
        <w:t xml:space="preserve">УДК </w:t>
      </w:r>
      <w:r w:rsidRPr="00DE06C1">
        <w:rPr>
          <w:rFonts w:ascii="Times New Roman" w:hAnsi="Times New Roman"/>
          <w:b/>
          <w:sz w:val="28"/>
        </w:rPr>
        <w:t>351.861</w:t>
      </w:r>
    </w:p>
    <w:p w:rsidR="00097C0C" w:rsidRDefault="00097C0C" w:rsidP="008F51E3">
      <w:pPr>
        <w:spacing w:after="0" w:line="240" w:lineRule="auto"/>
        <w:ind w:firstLine="567"/>
        <w:jc w:val="both"/>
        <w:rPr>
          <w:rFonts w:ascii="Times New Roman" w:hAnsi="Times New Roman"/>
          <w:sz w:val="28"/>
          <w:szCs w:val="24"/>
          <w:lang w:val="uk-UA"/>
        </w:rPr>
      </w:pPr>
      <w:r w:rsidRPr="00097C0C">
        <w:rPr>
          <w:rFonts w:ascii="Times New Roman" w:hAnsi="Times New Roman"/>
          <w:b/>
          <w:sz w:val="28"/>
          <w:szCs w:val="24"/>
          <w:lang w:val="uk-UA"/>
        </w:rPr>
        <w:t>Щербак Олексій Сергійович</w:t>
      </w:r>
      <w:r w:rsidRPr="00D631BE">
        <w:rPr>
          <w:rFonts w:ascii="Times New Roman" w:hAnsi="Times New Roman"/>
          <w:sz w:val="28"/>
          <w:szCs w:val="24"/>
          <w:lang w:val="uk-UA"/>
        </w:rPr>
        <w:t xml:space="preserve">, </w:t>
      </w:r>
      <w:r>
        <w:rPr>
          <w:rFonts w:ascii="Times New Roman" w:hAnsi="Times New Roman"/>
          <w:sz w:val="28"/>
          <w:szCs w:val="24"/>
          <w:lang w:val="uk-UA"/>
        </w:rPr>
        <w:t>ад’юнкт кафедри автоматичних систем безпеки та інформаційних технологій Національного університету цивільного захисту України</w:t>
      </w:r>
      <w:r w:rsidRPr="00D631BE">
        <w:rPr>
          <w:rFonts w:ascii="Times New Roman" w:hAnsi="Times New Roman"/>
          <w:sz w:val="28"/>
          <w:szCs w:val="24"/>
          <w:lang w:val="uk-UA"/>
        </w:rPr>
        <w:t xml:space="preserve">, </w:t>
      </w:r>
      <w:r>
        <w:rPr>
          <w:rFonts w:ascii="Times New Roman" w:hAnsi="Times New Roman"/>
          <w:sz w:val="28"/>
          <w:szCs w:val="24"/>
          <w:lang w:val="uk-UA"/>
        </w:rPr>
        <w:t>капітан служби ЦЗ.</w:t>
      </w:r>
    </w:p>
    <w:p w:rsidR="00097C0C" w:rsidRPr="00D82FB5" w:rsidRDefault="00097C0C" w:rsidP="008F51E3">
      <w:pPr>
        <w:spacing w:after="0" w:line="240" w:lineRule="auto"/>
        <w:ind w:firstLine="567"/>
        <w:jc w:val="both"/>
        <w:rPr>
          <w:rFonts w:ascii="Times New Roman" w:hAnsi="Times New Roman"/>
          <w:sz w:val="28"/>
          <w:szCs w:val="24"/>
          <w:lang w:val="uk-UA"/>
        </w:rPr>
      </w:pPr>
      <w:r w:rsidRPr="00097C0C">
        <w:rPr>
          <w:rFonts w:ascii="Times New Roman" w:hAnsi="Times New Roman"/>
          <w:b/>
          <w:sz w:val="28"/>
          <w:szCs w:val="24"/>
          <w:lang w:val="uk-UA"/>
        </w:rPr>
        <w:t>Дерев’янко Олександр Анатолійович</w:t>
      </w:r>
      <w:r>
        <w:rPr>
          <w:rFonts w:ascii="Times New Roman" w:hAnsi="Times New Roman"/>
          <w:sz w:val="28"/>
          <w:szCs w:val="24"/>
          <w:lang w:val="uk-UA"/>
        </w:rPr>
        <w:t xml:space="preserve">, кандидат технічних наук, доцент, </w:t>
      </w:r>
      <w:proofErr w:type="spellStart"/>
      <w:r>
        <w:rPr>
          <w:rFonts w:ascii="Times New Roman" w:hAnsi="Times New Roman"/>
          <w:sz w:val="28"/>
          <w:szCs w:val="24"/>
          <w:lang w:val="uk-UA"/>
        </w:rPr>
        <w:t>доцент</w:t>
      </w:r>
      <w:proofErr w:type="spellEnd"/>
      <w:r>
        <w:rPr>
          <w:rFonts w:ascii="Times New Roman" w:hAnsi="Times New Roman"/>
          <w:sz w:val="28"/>
          <w:szCs w:val="24"/>
          <w:lang w:val="uk-UA"/>
        </w:rPr>
        <w:t xml:space="preserve"> кафедри автоматичних систем безпеки та інформаційних технологій Національного університету цивільного захисту України</w:t>
      </w:r>
    </w:p>
    <w:p w:rsidR="00097C0C" w:rsidRPr="00D631BE" w:rsidRDefault="00097C0C" w:rsidP="008F51E3">
      <w:pPr>
        <w:spacing w:after="0" w:line="240" w:lineRule="auto"/>
        <w:ind w:firstLine="567"/>
        <w:jc w:val="both"/>
        <w:rPr>
          <w:rFonts w:ascii="Times New Roman" w:hAnsi="Times New Roman"/>
          <w:b/>
          <w:sz w:val="28"/>
          <w:szCs w:val="24"/>
          <w:lang w:val="uk-UA"/>
        </w:rPr>
      </w:pPr>
      <w:r w:rsidRPr="00792A6D">
        <w:rPr>
          <w:rFonts w:ascii="Times New Roman" w:hAnsi="Times New Roman"/>
          <w:b/>
          <w:sz w:val="28"/>
          <w:szCs w:val="24"/>
          <w:lang w:val="uk-UA"/>
        </w:rPr>
        <w:t>Шевченко Роман Іванович</w:t>
      </w:r>
      <w:r w:rsidRPr="00D631BE">
        <w:rPr>
          <w:rFonts w:ascii="Times New Roman" w:hAnsi="Times New Roman"/>
          <w:sz w:val="28"/>
          <w:szCs w:val="24"/>
          <w:lang w:val="uk-UA"/>
        </w:rPr>
        <w:t xml:space="preserve">, </w:t>
      </w:r>
      <w:r>
        <w:rPr>
          <w:rFonts w:ascii="Times New Roman" w:hAnsi="Times New Roman"/>
          <w:sz w:val="28"/>
          <w:szCs w:val="24"/>
          <w:lang w:val="uk-UA"/>
        </w:rPr>
        <w:t>доктор технічних</w:t>
      </w:r>
      <w:r w:rsidRPr="00D631BE">
        <w:rPr>
          <w:rFonts w:ascii="Times New Roman" w:hAnsi="Times New Roman"/>
          <w:sz w:val="28"/>
          <w:szCs w:val="24"/>
          <w:lang w:val="uk-UA"/>
        </w:rPr>
        <w:t xml:space="preserve"> наук,</w:t>
      </w:r>
      <w:r>
        <w:rPr>
          <w:rFonts w:ascii="Times New Roman" w:hAnsi="Times New Roman"/>
          <w:sz w:val="28"/>
          <w:szCs w:val="24"/>
          <w:lang w:val="uk-UA"/>
        </w:rPr>
        <w:t xml:space="preserve"> професор,</w:t>
      </w:r>
      <w:r w:rsidRPr="00D631BE">
        <w:rPr>
          <w:rFonts w:ascii="Times New Roman" w:hAnsi="Times New Roman"/>
          <w:sz w:val="28"/>
          <w:szCs w:val="24"/>
          <w:lang w:val="uk-UA"/>
        </w:rPr>
        <w:t xml:space="preserve"> </w:t>
      </w:r>
      <w:r>
        <w:rPr>
          <w:rFonts w:ascii="Times New Roman" w:hAnsi="Times New Roman"/>
          <w:sz w:val="28"/>
          <w:szCs w:val="24"/>
          <w:lang w:val="uk-UA"/>
        </w:rPr>
        <w:t xml:space="preserve">начальник </w:t>
      </w:r>
      <w:r w:rsidRPr="00D631BE">
        <w:rPr>
          <w:rFonts w:ascii="Times New Roman" w:hAnsi="Times New Roman"/>
          <w:sz w:val="28"/>
          <w:szCs w:val="24"/>
          <w:lang w:val="uk-UA"/>
        </w:rPr>
        <w:t xml:space="preserve">кафедри </w:t>
      </w:r>
      <w:r>
        <w:rPr>
          <w:rFonts w:ascii="Times New Roman" w:hAnsi="Times New Roman"/>
          <w:sz w:val="28"/>
          <w:szCs w:val="24"/>
          <w:lang w:val="uk-UA"/>
        </w:rPr>
        <w:t>автоматичних систем безпеки та інформаційних технологій факультету пожежної безпеки Національного університету цивільного захисту України, полковник служби ЦЗ</w:t>
      </w:r>
      <w:r w:rsidRPr="00D631BE">
        <w:rPr>
          <w:rFonts w:ascii="Times New Roman" w:hAnsi="Times New Roman"/>
          <w:sz w:val="28"/>
          <w:szCs w:val="24"/>
          <w:lang w:val="uk-UA"/>
        </w:rPr>
        <w:t>.</w:t>
      </w:r>
    </w:p>
    <w:bookmarkEnd w:id="0"/>
    <w:p w:rsidR="00097C0C" w:rsidRPr="00D631BE" w:rsidRDefault="00097C0C" w:rsidP="00097C0C">
      <w:pPr>
        <w:spacing w:after="0" w:line="240" w:lineRule="auto"/>
        <w:jc w:val="both"/>
        <w:rPr>
          <w:rFonts w:ascii="Times New Roman" w:hAnsi="Times New Roman"/>
          <w:b/>
          <w:sz w:val="28"/>
          <w:szCs w:val="24"/>
          <w:lang w:val="uk-UA"/>
        </w:rPr>
      </w:pPr>
    </w:p>
    <w:p w:rsidR="00097C0C" w:rsidRPr="00097C0C" w:rsidRDefault="00097C0C" w:rsidP="00097C0C">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ФОРМУВАННЯ </w:t>
      </w:r>
      <w:r w:rsidRPr="00097C0C">
        <w:rPr>
          <w:rFonts w:ascii="Times New Roman" w:hAnsi="Times New Roman"/>
          <w:b/>
          <w:bCs/>
          <w:sz w:val="28"/>
          <w:szCs w:val="28"/>
          <w:lang w:val="uk-UA"/>
        </w:rPr>
        <w:t>МЕТОДИКА ВИЯВЛЕННЯ ОСЕРЕДКОВИХ ОЗНАК НАДЗВИЧАЙНОЇ СИТУАЦІЇ ВНАСЛІДОК ПОЖЕЖІ НА ОБ</w:t>
      </w:r>
      <w:r w:rsidRPr="00097C0C">
        <w:rPr>
          <w:rFonts w:ascii="Times New Roman" w:hAnsi="Times New Roman"/>
          <w:b/>
          <w:bCs/>
          <w:sz w:val="28"/>
          <w:szCs w:val="28"/>
        </w:rPr>
        <w:t>’</w:t>
      </w:r>
      <w:r w:rsidRPr="00097C0C">
        <w:rPr>
          <w:rFonts w:ascii="Times New Roman" w:hAnsi="Times New Roman"/>
          <w:b/>
          <w:bCs/>
          <w:sz w:val="28"/>
          <w:szCs w:val="28"/>
          <w:lang w:val="uk-UA"/>
        </w:rPr>
        <w:t>ЄКТАХ КРИТИЧНОЇ ІНФРАСТРУКТУРИ</w:t>
      </w:r>
    </w:p>
    <w:p w:rsidR="00097C0C" w:rsidRPr="00097C0C" w:rsidRDefault="00097C0C" w:rsidP="00097C0C">
      <w:pPr>
        <w:spacing w:after="0" w:line="240" w:lineRule="auto"/>
        <w:ind w:firstLine="709"/>
        <w:jc w:val="center"/>
        <w:rPr>
          <w:rFonts w:ascii="Times New Roman" w:hAnsi="Times New Roman"/>
          <w:i/>
          <w:sz w:val="28"/>
          <w:szCs w:val="28"/>
          <w:lang w:val="uk-UA"/>
        </w:rPr>
      </w:pPr>
    </w:p>
    <w:p w:rsidR="00097C0C" w:rsidRPr="00097C0C" w:rsidRDefault="00097C0C" w:rsidP="00097C0C">
      <w:pPr>
        <w:spacing w:after="0" w:line="240" w:lineRule="auto"/>
        <w:ind w:firstLine="709"/>
        <w:jc w:val="both"/>
        <w:rPr>
          <w:rFonts w:ascii="Times New Roman" w:hAnsi="Times New Roman"/>
          <w:sz w:val="28"/>
          <w:szCs w:val="28"/>
          <w:lang w:val="uk-UA"/>
        </w:rPr>
      </w:pPr>
      <w:r w:rsidRPr="00097C0C">
        <w:rPr>
          <w:rFonts w:ascii="Times New Roman" w:hAnsi="Times New Roman"/>
          <w:sz w:val="28"/>
          <w:szCs w:val="28"/>
          <w:lang w:val="uk-UA"/>
        </w:rPr>
        <w:t>У результаті горіння, що відбуває у наслідок надзвичайної ситуації пов’язаної з пожежею, матеріали, конструкції, устаткування й окремі предмети, що опинились в зоні дії високої температури, перетерплюють різні руйнування, деформації або знищуються цілком - згоряють.</w:t>
      </w:r>
    </w:p>
    <w:p w:rsidR="002C344B" w:rsidRPr="00097C0C" w:rsidRDefault="00097C0C" w:rsidP="00097C0C">
      <w:pPr>
        <w:spacing w:after="0" w:line="240" w:lineRule="auto"/>
        <w:ind w:firstLine="709"/>
        <w:jc w:val="both"/>
        <w:rPr>
          <w:sz w:val="28"/>
          <w:szCs w:val="28"/>
          <w:lang w:val="uk-UA"/>
        </w:rPr>
      </w:pPr>
      <w:r w:rsidRPr="00097C0C">
        <w:rPr>
          <w:rFonts w:ascii="Times New Roman" w:hAnsi="Times New Roman"/>
          <w:sz w:val="28"/>
          <w:szCs w:val="28"/>
          <w:lang w:val="uk-UA"/>
        </w:rPr>
        <w:t xml:space="preserve">Як правило, руйнування відбувається нерівномірно і цією обставиною часто користуються при установленні осередку надзвичайної ситуації пов’язаної з пожежею. З місцем найбільшого вигоряння, руйнування нерідко зв'язують розташування осередку. У такому випадку виходять із припущення про те, що найбільше руйнування обумовлене більш тривалим горінням, більш тривалою дією високої температури тобто фактором часу і, як наслідок, приходять до висновку, що пожежа могла виникнути саме на цій ділянці. </w:t>
      </w:r>
      <w:r w:rsidRPr="00097C0C">
        <w:rPr>
          <w:rFonts w:ascii="Times New Roman" w:hAnsi="Times New Roman"/>
          <w:sz w:val="28"/>
          <w:szCs w:val="28"/>
          <w:lang w:val="uk-UA" w:eastAsia="uk-UA"/>
        </w:rPr>
        <w:t xml:space="preserve">Проблема отримання об'єктивних даних, необхідних встановлення осередку пожежі та шляхів поширення горіння, залишається вкрай актуальною, особливо у випадках, коли неможливо дослідити предмети речової обстановки через їх руйнування і видалення з місця пожежі. Відкладення кіптяви на конструкціях та предметах присутні практично на будь-якій пожежі – як у зоні горіння, так і в зоні задимлення. Ця обставина дозволяє розглядати кіптяву як перспективний об'єкт експертного дослідження. В даний час кіптяга вкрай обмежено використовується як об'єкт дослідження і відповідно джерела </w:t>
      </w:r>
      <w:proofErr w:type="spellStart"/>
      <w:r w:rsidRPr="00097C0C">
        <w:rPr>
          <w:rFonts w:ascii="Times New Roman" w:hAnsi="Times New Roman"/>
          <w:sz w:val="28"/>
          <w:szCs w:val="28"/>
          <w:lang w:val="uk-UA" w:eastAsia="uk-UA"/>
        </w:rPr>
        <w:t>криміналістично</w:t>
      </w:r>
      <w:proofErr w:type="spellEnd"/>
      <w:r w:rsidRPr="00097C0C">
        <w:rPr>
          <w:rFonts w:ascii="Times New Roman" w:hAnsi="Times New Roman"/>
          <w:sz w:val="28"/>
          <w:szCs w:val="28"/>
          <w:lang w:val="uk-UA" w:eastAsia="uk-UA"/>
        </w:rPr>
        <w:t xml:space="preserve"> значущої інформації про пожежу. Фахівцями робилися лише спроби визначення природи згорілих матеріалів за структурою та складом кіптяви , а також встановлення факту наявності в зоні горіння етилованих палив за присутністю в кіптяві окису свинцю та не етильованих нафтопродуктів шляхом виявлення їх </w:t>
      </w:r>
      <w:proofErr w:type="spellStart"/>
      <w:r w:rsidRPr="00097C0C">
        <w:rPr>
          <w:rFonts w:ascii="Times New Roman" w:hAnsi="Times New Roman"/>
          <w:sz w:val="28"/>
          <w:szCs w:val="28"/>
          <w:lang w:val="uk-UA" w:eastAsia="uk-UA"/>
        </w:rPr>
        <w:t>мікрокількостей</w:t>
      </w:r>
      <w:proofErr w:type="spellEnd"/>
      <w:r w:rsidRPr="00097C0C">
        <w:rPr>
          <w:rFonts w:ascii="Times New Roman" w:hAnsi="Times New Roman"/>
          <w:sz w:val="28"/>
          <w:szCs w:val="28"/>
          <w:lang w:val="uk-UA" w:eastAsia="uk-UA"/>
        </w:rPr>
        <w:t xml:space="preserve">, сорбованих частинками сажі. Завдання визначення умов горіння у різних зонах пожежі та виявлення осередкових ознак пожежі у своїй не ставилися і вирішувалися. Аналіз електричного опору шару кіптяви дозволяє досліджувати </w:t>
      </w:r>
      <w:proofErr w:type="spellStart"/>
      <w:r w:rsidRPr="00097C0C">
        <w:rPr>
          <w:rFonts w:ascii="Times New Roman" w:hAnsi="Times New Roman"/>
          <w:sz w:val="28"/>
          <w:szCs w:val="28"/>
          <w:lang w:val="uk-UA" w:eastAsia="uk-UA"/>
        </w:rPr>
        <w:t>закопчення</w:t>
      </w:r>
      <w:proofErr w:type="spellEnd"/>
      <w:r w:rsidRPr="00097C0C">
        <w:rPr>
          <w:rFonts w:ascii="Times New Roman" w:hAnsi="Times New Roman"/>
          <w:sz w:val="28"/>
          <w:szCs w:val="28"/>
          <w:lang w:val="uk-UA" w:eastAsia="uk-UA"/>
        </w:rPr>
        <w:t xml:space="preserve"> безпосередньо на місці пожежі і, таким чином, виявляти шляхи поширення основних </w:t>
      </w:r>
      <w:proofErr w:type="spellStart"/>
      <w:r w:rsidRPr="00097C0C">
        <w:rPr>
          <w:rFonts w:ascii="Times New Roman" w:hAnsi="Times New Roman"/>
          <w:sz w:val="28"/>
          <w:szCs w:val="28"/>
          <w:lang w:val="uk-UA" w:eastAsia="uk-UA"/>
        </w:rPr>
        <w:t>конвективних</w:t>
      </w:r>
      <w:proofErr w:type="spellEnd"/>
      <w:r w:rsidRPr="00097C0C">
        <w:rPr>
          <w:rFonts w:ascii="Times New Roman" w:hAnsi="Times New Roman"/>
          <w:sz w:val="28"/>
          <w:szCs w:val="28"/>
          <w:lang w:val="uk-UA" w:eastAsia="uk-UA"/>
        </w:rPr>
        <w:t xml:space="preserve"> потоків та осередкову зону.</w:t>
      </w:r>
    </w:p>
    <w:sectPr w:rsidR="002C344B" w:rsidRPr="00097C0C" w:rsidSect="00097C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0C"/>
    <w:rsid w:val="00097C0C"/>
    <w:rsid w:val="002C344B"/>
    <w:rsid w:val="008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0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0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2023-03-10T13:00:00Z</dcterms:created>
  <dcterms:modified xsi:type="dcterms:W3CDTF">2023-03-16T07:02:00Z</dcterms:modified>
</cp:coreProperties>
</file>