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E3450" w14:textId="77777777" w:rsidR="00792A6D" w:rsidRPr="00596137" w:rsidRDefault="00792A6D" w:rsidP="00D33727">
      <w:pPr>
        <w:spacing w:after="0" w:line="240" w:lineRule="auto"/>
        <w:rPr>
          <w:rFonts w:ascii="Times New Roman" w:hAnsi="Times New Roman"/>
          <w:b/>
          <w:bCs/>
          <w:color w:val="000000"/>
          <w:spacing w:val="-10"/>
          <w:sz w:val="28"/>
          <w:szCs w:val="24"/>
          <w:lang w:val="uk-UA"/>
        </w:rPr>
      </w:pPr>
      <w:r w:rsidRPr="00596137">
        <w:rPr>
          <w:rFonts w:ascii="Times New Roman" w:hAnsi="Times New Roman"/>
          <w:b/>
          <w:bCs/>
          <w:color w:val="000000"/>
          <w:spacing w:val="-10"/>
          <w:sz w:val="28"/>
          <w:szCs w:val="24"/>
          <w:lang w:val="uk-UA"/>
        </w:rPr>
        <w:t xml:space="preserve">УДК </w:t>
      </w:r>
      <w:r w:rsidRPr="00DE06C1">
        <w:rPr>
          <w:rFonts w:ascii="Times New Roman" w:hAnsi="Times New Roman"/>
          <w:b/>
          <w:sz w:val="28"/>
        </w:rPr>
        <w:t>351.861</w:t>
      </w:r>
    </w:p>
    <w:p w14:paraId="0FE9A4E0" w14:textId="77777777" w:rsidR="00792A6D" w:rsidRPr="00D82FB5" w:rsidRDefault="00792A6D" w:rsidP="00D33727">
      <w:pPr>
        <w:spacing w:after="0" w:line="240" w:lineRule="auto"/>
        <w:jc w:val="both"/>
        <w:rPr>
          <w:rFonts w:ascii="Times New Roman" w:hAnsi="Times New Roman"/>
          <w:sz w:val="28"/>
          <w:szCs w:val="24"/>
          <w:lang w:val="uk-UA"/>
        </w:rPr>
      </w:pPr>
      <w:r w:rsidRPr="00792A6D">
        <w:rPr>
          <w:rFonts w:ascii="Times New Roman" w:hAnsi="Times New Roman"/>
          <w:b/>
          <w:sz w:val="28"/>
          <w:szCs w:val="24"/>
          <w:lang w:val="uk-UA"/>
        </w:rPr>
        <w:t>Мирошниченко Антон Олександрович</w:t>
      </w:r>
      <w:r w:rsidRPr="00D631BE">
        <w:rPr>
          <w:rFonts w:ascii="Times New Roman" w:hAnsi="Times New Roman"/>
          <w:sz w:val="28"/>
          <w:szCs w:val="24"/>
          <w:lang w:val="uk-UA"/>
        </w:rPr>
        <w:t xml:space="preserve">, </w:t>
      </w:r>
      <w:r>
        <w:rPr>
          <w:rFonts w:ascii="Times New Roman" w:hAnsi="Times New Roman"/>
          <w:sz w:val="28"/>
          <w:szCs w:val="24"/>
          <w:lang w:val="uk-UA"/>
        </w:rPr>
        <w:t>ад’юнкт кафедри автоматичних систем безпеки та інформаційних технологій Національного університету цивільного захисту України</w:t>
      </w:r>
      <w:r w:rsidRPr="00D631BE">
        <w:rPr>
          <w:rFonts w:ascii="Times New Roman" w:hAnsi="Times New Roman"/>
          <w:sz w:val="28"/>
          <w:szCs w:val="24"/>
          <w:lang w:val="uk-UA"/>
        </w:rPr>
        <w:t xml:space="preserve">, </w:t>
      </w:r>
      <w:r>
        <w:rPr>
          <w:rFonts w:ascii="Times New Roman" w:hAnsi="Times New Roman"/>
          <w:sz w:val="28"/>
          <w:szCs w:val="24"/>
          <w:lang w:val="uk-UA"/>
        </w:rPr>
        <w:t>капітан служби ЦЗ.</w:t>
      </w:r>
    </w:p>
    <w:p w14:paraId="1166E79D" w14:textId="319D0EBE" w:rsidR="00792A6D" w:rsidRDefault="00792A6D" w:rsidP="00D33727">
      <w:pPr>
        <w:spacing w:after="0" w:line="240" w:lineRule="auto"/>
        <w:jc w:val="both"/>
        <w:rPr>
          <w:rFonts w:ascii="Times New Roman" w:hAnsi="Times New Roman"/>
          <w:sz w:val="28"/>
          <w:szCs w:val="24"/>
          <w:lang w:val="uk-UA"/>
        </w:rPr>
      </w:pPr>
      <w:r w:rsidRPr="00792A6D">
        <w:rPr>
          <w:rFonts w:ascii="Times New Roman" w:hAnsi="Times New Roman"/>
          <w:b/>
          <w:sz w:val="28"/>
          <w:szCs w:val="24"/>
          <w:lang w:val="uk-UA"/>
        </w:rPr>
        <w:t>Шевченко Роман Іванович</w:t>
      </w:r>
      <w:r w:rsidRPr="00D631BE">
        <w:rPr>
          <w:rFonts w:ascii="Times New Roman" w:hAnsi="Times New Roman"/>
          <w:sz w:val="28"/>
          <w:szCs w:val="24"/>
          <w:lang w:val="uk-UA"/>
        </w:rPr>
        <w:t xml:space="preserve">, </w:t>
      </w:r>
      <w:r>
        <w:rPr>
          <w:rFonts w:ascii="Times New Roman" w:hAnsi="Times New Roman"/>
          <w:sz w:val="28"/>
          <w:szCs w:val="24"/>
          <w:lang w:val="uk-UA"/>
        </w:rPr>
        <w:t>доктор технічних</w:t>
      </w:r>
      <w:r w:rsidRPr="00D631BE">
        <w:rPr>
          <w:rFonts w:ascii="Times New Roman" w:hAnsi="Times New Roman"/>
          <w:sz w:val="28"/>
          <w:szCs w:val="24"/>
          <w:lang w:val="uk-UA"/>
        </w:rPr>
        <w:t xml:space="preserve"> наук,</w:t>
      </w:r>
      <w:r>
        <w:rPr>
          <w:rFonts w:ascii="Times New Roman" w:hAnsi="Times New Roman"/>
          <w:sz w:val="28"/>
          <w:szCs w:val="24"/>
          <w:lang w:val="uk-UA"/>
        </w:rPr>
        <w:t xml:space="preserve"> професор,</w:t>
      </w:r>
      <w:r w:rsidRPr="00D631BE">
        <w:rPr>
          <w:rFonts w:ascii="Times New Roman" w:hAnsi="Times New Roman"/>
          <w:sz w:val="28"/>
          <w:szCs w:val="24"/>
          <w:lang w:val="uk-UA"/>
        </w:rPr>
        <w:t xml:space="preserve"> </w:t>
      </w:r>
      <w:r>
        <w:rPr>
          <w:rFonts w:ascii="Times New Roman" w:hAnsi="Times New Roman"/>
          <w:sz w:val="28"/>
          <w:szCs w:val="24"/>
          <w:lang w:val="uk-UA"/>
        </w:rPr>
        <w:t xml:space="preserve">начальник </w:t>
      </w:r>
      <w:r w:rsidRPr="00D631BE">
        <w:rPr>
          <w:rFonts w:ascii="Times New Roman" w:hAnsi="Times New Roman"/>
          <w:sz w:val="28"/>
          <w:szCs w:val="24"/>
          <w:lang w:val="uk-UA"/>
        </w:rPr>
        <w:t xml:space="preserve">кафедри </w:t>
      </w:r>
      <w:r>
        <w:rPr>
          <w:rFonts w:ascii="Times New Roman" w:hAnsi="Times New Roman"/>
          <w:sz w:val="28"/>
          <w:szCs w:val="24"/>
          <w:lang w:val="uk-UA"/>
        </w:rPr>
        <w:t>автоматичних систем безпеки та інформаційних технологій факультету пожежної безпеки Національного університету цивільного захисту України, полковник служби ЦЗ</w:t>
      </w:r>
      <w:r w:rsidRPr="00D631BE">
        <w:rPr>
          <w:rFonts w:ascii="Times New Roman" w:hAnsi="Times New Roman"/>
          <w:sz w:val="28"/>
          <w:szCs w:val="24"/>
          <w:lang w:val="uk-UA"/>
        </w:rPr>
        <w:t>.</w:t>
      </w:r>
    </w:p>
    <w:p w14:paraId="714B4EA3" w14:textId="282E4E14" w:rsidR="0064055A" w:rsidRPr="00D631BE" w:rsidRDefault="0064055A" w:rsidP="00D33727">
      <w:pPr>
        <w:spacing w:after="0" w:line="240" w:lineRule="auto"/>
        <w:jc w:val="both"/>
        <w:rPr>
          <w:rFonts w:ascii="Times New Roman" w:hAnsi="Times New Roman"/>
          <w:b/>
          <w:sz w:val="28"/>
          <w:szCs w:val="24"/>
          <w:lang w:val="uk-UA"/>
        </w:rPr>
      </w:pPr>
      <w:proofErr w:type="spellStart"/>
      <w:r>
        <w:rPr>
          <w:rFonts w:ascii="Times New Roman" w:hAnsi="Times New Roman"/>
          <w:b/>
          <w:sz w:val="28"/>
          <w:szCs w:val="24"/>
          <w:lang w:val="uk-UA"/>
        </w:rPr>
        <w:t>Черниш</w:t>
      </w:r>
      <w:proofErr w:type="spellEnd"/>
      <w:r>
        <w:rPr>
          <w:rFonts w:ascii="Times New Roman" w:hAnsi="Times New Roman"/>
          <w:b/>
          <w:sz w:val="28"/>
          <w:szCs w:val="24"/>
          <w:lang w:val="uk-UA"/>
        </w:rPr>
        <w:t xml:space="preserve"> Роман Анатолійович</w:t>
      </w:r>
      <w:r w:rsidRPr="00D631BE">
        <w:rPr>
          <w:rFonts w:ascii="Times New Roman" w:hAnsi="Times New Roman"/>
          <w:sz w:val="28"/>
          <w:szCs w:val="24"/>
          <w:lang w:val="uk-UA"/>
        </w:rPr>
        <w:t xml:space="preserve">, </w:t>
      </w:r>
      <w:r>
        <w:rPr>
          <w:rFonts w:ascii="Times New Roman" w:hAnsi="Times New Roman"/>
          <w:sz w:val="28"/>
          <w:szCs w:val="24"/>
          <w:lang w:val="uk-UA"/>
        </w:rPr>
        <w:t>кандидат технічних</w:t>
      </w:r>
      <w:r w:rsidRPr="00D631BE">
        <w:rPr>
          <w:rFonts w:ascii="Times New Roman" w:hAnsi="Times New Roman"/>
          <w:sz w:val="28"/>
          <w:szCs w:val="24"/>
          <w:lang w:val="uk-UA"/>
        </w:rPr>
        <w:t xml:space="preserve"> наук</w:t>
      </w:r>
      <w:r>
        <w:rPr>
          <w:rFonts w:ascii="Times New Roman" w:hAnsi="Times New Roman"/>
          <w:sz w:val="28"/>
          <w:szCs w:val="24"/>
          <w:lang w:val="uk-UA"/>
        </w:rPr>
        <w:t>, доцент</w:t>
      </w:r>
      <w:r w:rsidRPr="00D631BE">
        <w:rPr>
          <w:rFonts w:ascii="Times New Roman" w:hAnsi="Times New Roman"/>
          <w:sz w:val="28"/>
          <w:szCs w:val="24"/>
          <w:lang w:val="uk-UA"/>
        </w:rPr>
        <w:t xml:space="preserve"> кафедри </w:t>
      </w:r>
      <w:r>
        <w:rPr>
          <w:rFonts w:ascii="Times New Roman" w:hAnsi="Times New Roman"/>
          <w:sz w:val="28"/>
          <w:szCs w:val="24"/>
          <w:lang w:val="uk-UA"/>
        </w:rPr>
        <w:t>спеціальної та фізичної підготовки факультету оперативно-рятувальних сил Черкаського інституту пожежної безпеки імені Героїв Чорнобиля Національного університету цивільного захисту Укра</w:t>
      </w:r>
      <w:bookmarkStart w:id="0" w:name="_GoBack"/>
      <w:bookmarkEnd w:id="0"/>
      <w:r>
        <w:rPr>
          <w:rFonts w:ascii="Times New Roman" w:hAnsi="Times New Roman"/>
          <w:sz w:val="28"/>
          <w:szCs w:val="24"/>
          <w:lang w:val="uk-UA"/>
        </w:rPr>
        <w:t>їни</w:t>
      </w:r>
      <w:r w:rsidRPr="00D631BE">
        <w:rPr>
          <w:rFonts w:ascii="Times New Roman" w:hAnsi="Times New Roman"/>
          <w:sz w:val="28"/>
          <w:szCs w:val="24"/>
          <w:lang w:val="uk-UA"/>
        </w:rPr>
        <w:t>.</w:t>
      </w:r>
    </w:p>
    <w:p w14:paraId="33D03B64" w14:textId="77777777" w:rsidR="00792A6D" w:rsidRPr="00D631BE" w:rsidRDefault="00792A6D" w:rsidP="00792A6D">
      <w:pPr>
        <w:spacing w:after="0" w:line="240" w:lineRule="auto"/>
        <w:ind w:firstLine="567"/>
        <w:jc w:val="both"/>
        <w:rPr>
          <w:rFonts w:ascii="Times New Roman" w:hAnsi="Times New Roman"/>
          <w:b/>
          <w:sz w:val="28"/>
          <w:szCs w:val="24"/>
          <w:lang w:val="uk-UA"/>
        </w:rPr>
      </w:pPr>
    </w:p>
    <w:p w14:paraId="56833E7F" w14:textId="77777777" w:rsidR="00792A6D" w:rsidRPr="00D631BE" w:rsidRDefault="00792A6D" w:rsidP="00792A6D">
      <w:pPr>
        <w:spacing w:after="0" w:line="240" w:lineRule="auto"/>
        <w:jc w:val="center"/>
        <w:rPr>
          <w:rFonts w:ascii="Times New Roman" w:hAnsi="Times New Roman"/>
          <w:i/>
          <w:sz w:val="28"/>
          <w:szCs w:val="24"/>
          <w:lang w:val="uk-UA"/>
        </w:rPr>
      </w:pPr>
      <w:r>
        <w:rPr>
          <w:rFonts w:ascii="Times New Roman" w:hAnsi="Times New Roman"/>
          <w:b/>
          <w:caps/>
          <w:sz w:val="28"/>
          <w:szCs w:val="28"/>
          <w:lang w:val="uk-UA"/>
        </w:rPr>
        <w:t xml:space="preserve">експериментальне Визначення </w:t>
      </w:r>
      <w:r w:rsidRPr="000D072B">
        <w:rPr>
          <w:rFonts w:ascii="Times New Roman" w:hAnsi="Times New Roman"/>
          <w:b/>
          <w:caps/>
          <w:sz w:val="28"/>
          <w:szCs w:val="28"/>
        </w:rPr>
        <w:t>Особливост</w:t>
      </w:r>
      <w:r>
        <w:rPr>
          <w:rFonts w:ascii="Times New Roman" w:hAnsi="Times New Roman"/>
          <w:b/>
          <w:caps/>
          <w:sz w:val="28"/>
          <w:szCs w:val="28"/>
          <w:lang w:val="uk-UA"/>
        </w:rPr>
        <w:t>ей</w:t>
      </w:r>
      <w:r w:rsidRPr="000D072B">
        <w:rPr>
          <w:rFonts w:ascii="Times New Roman" w:hAnsi="Times New Roman"/>
          <w:b/>
          <w:caps/>
          <w:sz w:val="28"/>
          <w:szCs w:val="28"/>
        </w:rPr>
        <w:t xml:space="preserve"> ліквідації вибухонебезпечних предметів за допомогою захисного пристрою</w:t>
      </w:r>
    </w:p>
    <w:p w14:paraId="04017FCF" w14:textId="77777777" w:rsidR="002C344B" w:rsidRDefault="002C344B" w:rsidP="00792A6D">
      <w:pPr>
        <w:spacing w:after="0" w:line="240" w:lineRule="auto"/>
        <w:rPr>
          <w:rFonts w:ascii="Times New Roman" w:hAnsi="Times New Roman"/>
          <w:sz w:val="28"/>
          <w:szCs w:val="28"/>
          <w:lang w:val="uk-UA"/>
        </w:rPr>
      </w:pPr>
    </w:p>
    <w:p w14:paraId="4890CA5E" w14:textId="77777777" w:rsidR="000857DE" w:rsidRDefault="000857DE" w:rsidP="000857D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доповіді н</w:t>
      </w:r>
      <w:r w:rsidR="00792A6D">
        <w:rPr>
          <w:rFonts w:ascii="Times New Roman" w:hAnsi="Times New Roman"/>
          <w:sz w:val="28"/>
          <w:szCs w:val="28"/>
          <w:lang w:val="uk-UA"/>
        </w:rPr>
        <w:t xml:space="preserve">аведені результати експериментального визначення особливостей </w:t>
      </w:r>
      <w:r w:rsidR="00792A6D" w:rsidRPr="00DA753A">
        <w:rPr>
          <w:rFonts w:ascii="Times New Roman" w:hAnsi="Times New Roman"/>
          <w:sz w:val="28"/>
          <w:szCs w:val="28"/>
          <w:lang w:val="uk-UA"/>
        </w:rPr>
        <w:t>ліквідації вибухонебезпечних предметів за допомогою захисного пристрою з навантаженням</w:t>
      </w:r>
      <w:r w:rsidR="00792A6D">
        <w:rPr>
          <w:rFonts w:ascii="Times New Roman" w:hAnsi="Times New Roman"/>
          <w:sz w:val="28"/>
          <w:szCs w:val="28"/>
          <w:lang w:val="uk-UA"/>
        </w:rPr>
        <w:t xml:space="preserve">. </w:t>
      </w:r>
      <w:r w:rsidR="00792A6D" w:rsidRPr="00DA753A">
        <w:rPr>
          <w:rFonts w:ascii="Times New Roman" w:hAnsi="Times New Roman"/>
          <w:sz w:val="28"/>
          <w:szCs w:val="28"/>
          <w:lang w:val="uk-UA"/>
        </w:rPr>
        <w:t xml:space="preserve">Для цього використовувався захисний пристрій куполоподібної форми, який було виготовлено із сталі Ст20 і мав діаметр 90 см та масу 130 кг, із навантаженням, у якості якого використовувались мішки з піском. </w:t>
      </w:r>
    </w:p>
    <w:p w14:paraId="75B04B64" w14:textId="77777777" w:rsidR="000857DE" w:rsidRDefault="00792A6D" w:rsidP="000857DE">
      <w:pPr>
        <w:spacing w:after="0" w:line="240" w:lineRule="auto"/>
        <w:ind w:firstLine="709"/>
        <w:jc w:val="both"/>
        <w:rPr>
          <w:rFonts w:ascii="Times New Roman" w:hAnsi="Times New Roman"/>
          <w:sz w:val="28"/>
          <w:szCs w:val="28"/>
          <w:lang w:val="uk-UA"/>
        </w:rPr>
      </w:pPr>
      <w:r w:rsidRPr="00DA753A">
        <w:rPr>
          <w:rFonts w:ascii="Times New Roman" w:hAnsi="Times New Roman"/>
          <w:sz w:val="28"/>
          <w:szCs w:val="28"/>
          <w:lang w:val="uk-UA"/>
        </w:rPr>
        <w:t xml:space="preserve">В основу методики проведення експериментальних вогневих вибухових випробувань покладено визначення надлишкового тиску під час проведення натурних вибухових випробувань на засобі локалізації. Для цього на захисному пристрої було змонтовано додаткове обладнання, яке дозволило отримати показники надлишкового тиску, що виникали всередині захисного пристрою, та зафіксувати їх </w:t>
      </w:r>
      <w:proofErr w:type="spellStart"/>
      <w:r w:rsidRPr="00DA753A">
        <w:rPr>
          <w:rFonts w:ascii="Times New Roman" w:hAnsi="Times New Roman"/>
          <w:sz w:val="28"/>
          <w:szCs w:val="28"/>
          <w:lang w:val="uk-UA"/>
        </w:rPr>
        <w:t>відтерміновано</w:t>
      </w:r>
      <w:proofErr w:type="spellEnd"/>
      <w:r w:rsidRPr="00DA753A">
        <w:rPr>
          <w:rFonts w:ascii="Times New Roman" w:hAnsi="Times New Roman"/>
          <w:sz w:val="28"/>
          <w:szCs w:val="28"/>
          <w:lang w:val="uk-UA"/>
        </w:rPr>
        <w:t xml:space="preserve">. Для цього використовувався  манометр типу МТ-УХЛЗ із зворотнім клапаном, що дозволило отримати експериментальні результати, які дають можливість перевірки математичної моделі із застосуванням стандартних статистичних процедур. </w:t>
      </w:r>
    </w:p>
    <w:p w14:paraId="1E5B4F4B" w14:textId="5EEF72E5" w:rsidR="00792A6D" w:rsidRDefault="00792A6D" w:rsidP="000857DE">
      <w:pPr>
        <w:spacing w:after="0" w:line="240" w:lineRule="auto"/>
        <w:ind w:firstLine="709"/>
        <w:jc w:val="both"/>
        <w:rPr>
          <w:rFonts w:ascii="Times New Roman" w:hAnsi="Times New Roman"/>
          <w:sz w:val="28"/>
          <w:szCs w:val="28"/>
          <w:lang w:val="uk-UA"/>
        </w:rPr>
      </w:pPr>
      <w:r w:rsidRPr="00DA753A">
        <w:rPr>
          <w:rFonts w:ascii="Times New Roman" w:hAnsi="Times New Roman"/>
          <w:sz w:val="28"/>
          <w:szCs w:val="28"/>
          <w:lang w:val="uk-UA"/>
        </w:rPr>
        <w:t>Результати експериментальних досліджень збиткового тиску всередині захисного пристрою з додатковим навантаженням в результаті вибуху малогабаритного вибухонебезпечного предмету із навантаженням увійшли в довірчий інтервал, розрахований з надійністю 0,95, що підтвердило достовірність розробленої математичної моделі попередження надзвичайних ситуацій, пов’язаних із загрозою вибуху малогабаритного вибухонебезпечного предмету та дозволило конкретизувати особливості ліквідації малогабаритних вибухонебезпечних предметів (від 30 до 120 г тротилового еквіваленту), які необхідно враховувати особовому складу піротехнічних підрозділів в оперативній діяльності (відповідність додаткового навантаження на корпус масі тротилового еквіваленту малогабаритного вибухонебезпечного предмету, необхідність пасивного захисного обвалування, запас в піротехнічному підрозділі захисного навантаження, наприклад у вигляді мішків з піском).</w:t>
      </w:r>
    </w:p>
    <w:sectPr w:rsidR="00792A6D" w:rsidSect="00792A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C4E"/>
    <w:multiLevelType w:val="hybridMultilevel"/>
    <w:tmpl w:val="6080A040"/>
    <w:lvl w:ilvl="0" w:tplc="8362DB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6D"/>
    <w:rsid w:val="000857DE"/>
    <w:rsid w:val="002C344B"/>
    <w:rsid w:val="0064055A"/>
    <w:rsid w:val="00792A6D"/>
    <w:rsid w:val="00D3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6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6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2023-03-16T06:59:00Z</dcterms:created>
  <dcterms:modified xsi:type="dcterms:W3CDTF">2023-03-16T06:59:00Z</dcterms:modified>
</cp:coreProperties>
</file>