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Андронов Володимир Анатолійович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right"/>
        <w:textAlignment w:val="auto"/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доктор технічних наук, професор, </w:t>
      </w:r>
      <w:r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uk-UA" w:eastAsia="zh-CN" w:bidi="ar-SA"/>
        </w:rPr>
        <w:t>п</w:t>
      </w:r>
      <w:r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en-US" w:eastAsia="zh-CN" w:bidi="ar-SA"/>
        </w:rPr>
        <w:t xml:space="preserve">роректор </w:t>
      </w:r>
      <w:r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uk-UA" w:eastAsia="zh-CN" w:bidi="ar-S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 w:eastAsia="zh-CN" w:bidi="ar-SA"/>
        </w:rPr>
        <w:t>аціонального університету цивільного захисту України</w:t>
      </w:r>
      <w:r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en-US" w:eastAsia="zh-CN" w:bidi="ar-SA"/>
        </w:rPr>
        <w:t xml:space="preserve"> з наукової роботи -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uk-UA" w:eastAsia="en-US" w:bidi="ar-SA"/>
        </w:rPr>
      </w:pPr>
      <w:r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en-US" w:eastAsia="zh-CN" w:bidi="ar-SA"/>
        </w:rPr>
        <w:t xml:space="preserve">начальник науково-дослідного центру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Овсяннікова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Яніна Олександрівна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кандидат психологічних наук, старший науковий співробітник, начальник навчально-наукової лабораторії екстремальної та кризової психології  науково-дослідного центру </w:t>
      </w:r>
      <w:bookmarkStart w:id="0" w:name="_GoBack"/>
      <w:bookmarkEnd w:id="0"/>
      <w:r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uk-UA" w:eastAsia="zh-CN" w:bidi="ar-S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 w:eastAsia="zh-CN" w:bidi="ar-SA"/>
        </w:rPr>
        <w:t>аціонального університету цивільного захисту України</w:t>
      </w:r>
      <w:r>
        <w:rPr>
          <w:rFonts w:hint="default" w:ascii="Times New Roman" w:hAnsi="Times New Roman" w:cs="Times New Roman" w:eastAsiaTheme="minorHAnsi"/>
          <w:b w:val="0"/>
          <w:bCs w:val="0"/>
          <w:sz w:val="28"/>
          <w:szCs w:val="28"/>
          <w:lang w:val="en-US" w:eastAsia="zh-CN" w:bidi="ar-SA"/>
        </w:rPr>
        <w:t xml:space="preserve"> </w:t>
      </w:r>
    </w:p>
    <w:p>
      <w:pPr>
        <w:wordWrap/>
        <w:spacing w:after="0" w:line="360" w:lineRule="auto"/>
        <w:ind w:firstLine="709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ШЛЯХИ ЗАПОБІГАННЯ ГЕНДЕРНОМУ НАСИЛЬСТВУ В СФЕРІ ЦИВІЛЬНОГО ЗАХИСТУ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те, що наша країна вже більш ніж 1,5 роки живе в умовах повномасштабної війни, Україна, закріпи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своєї Конституції курс на європейську та євроатлантичну інтеграцію. Також країна отримала статус  – кандидатки в члени ЄС, визначилась із принципами свого розвитку – це права людини, європейські цінності, дотримання міжнародних зобов’язань, забезпечення ґендерної рівності. В державі створено правову та інституційну бази для забезпечення ґендерної рівності. Наскрізне застосування ґендерного підходу у процесах відновлення й розвитку потребуватиме максимального залучення всіх ланок національного ґендерного механізму, зокрема активної участі всіх підрозділів сектору безпеки і оборони, і стало важливою складовою національного механізму забезпечення ґендерної рівності.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Військове вторгнення росії на територію України, яке стало продовженням війни, розпочатої 2014 року, створює значні ризики для постраждалого населення України, включаючи ризик гендерно зумовлених загроз. Тому перед фахівцями сектору безпеки і оборони постали нові виклики, пов’язані з виконанням їхніх завдань в умовах правового режиму «воєнного стану», невизначеності безпекової ситуації – як навколишньої, так і власної, залученості до програм гуманітарного реагування, відновлення й розвитку, що активно розгортаються в державі.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 досягла значних здобутків у сфері захисту прав жінок за останні роки завдяки розробці «ґендерного механізму» на державному рівні. Ці реформи успішно сприяли створенню служб реагування на гендерно зумовлене насильство в Україні та супроводжувалися відкриттям притулків, кризових кімнат та створення мобільних бригад психосоціальної допомоги постраждалим від гендерно зумовленого насильства [1]. До вторгнення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росії </w:t>
      </w:r>
      <w:r>
        <w:rPr>
          <w:rFonts w:ascii="Times New Roman" w:hAnsi="Times New Roman" w:cs="Times New Roman"/>
          <w:sz w:val="28"/>
          <w:szCs w:val="28"/>
          <w:lang w:val="uk-UA"/>
        </w:rPr>
        <w:t>ці здобутки вже перебували під загрозою через глибоко вкорінені й стійкі ґендерну та дискримінаційну нерівності, вісім років війни на Сході країни та ґендерний соціальний і економічний стрес, викликаний пандемією COVID-19. Нинішня криза, що супроводжується масовим переміщенням населення всередині України та за її межі, ускладнить ситуацію й чинитиме тиск на будь-які досягнуті здобутки [1].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Стандарти ґендерної рівності, які впроваджуються у суспільне життя нашої країни, визначено в Конвенції ООН про ліквідацію всіх форм дискримінації щодо жінок та у Факультативному протоколі до неї, в Пекінській декларації та у Платформи дій, ухвалених на четвертій Всесвітній конференції зі становища жінок 15 вересня 1995 р., в резолюції Ради Безпеки ООН 1325 «Жінки, мир, безпека» та в пов’язаних із нею резолюціях Ради Безпеки ООН, у Стратегії ґендерної рівності Ради Європи, в інших документах із питань ґендерної рівності, ухвалених на рівні ООН, Ради Європи, ОБСЄ, ЄС, НАТО.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Сьогодні впровадження принципу гендерної рівності є одним з пріоритетів Державної служби України з надзвичайних ситуацій, яка є невід’ємною частиною сектору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безпеки і оборони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 Адже імплементація таких офіційних актів, як Резолюція ООН 1325 - це не лише про жінок, а й про прозоре суспільство та рівні можливості для кожної людини [2].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Наразі ДСНС напрацьовує свою дорожню карту у широкому в запровадженні ґендерної політики у всіх сферах своєї діяльності. Зокрема, здійснюються заходи щодо інтеграції ґендерної тематики в навчальну програму відомчих закладів вищої освіти.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процес передбачає формування у працівників ДСНС якостей, рис і властивостей, що визначають необхідне ставлення до представників різної статі.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Одним із важливих напрямів діяльності провідного закладу вищої освіти ДСНС України – Національного університету цивільного захисту України (м. Харків), є впровадження комплексної програми гендерної рівності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реагування на насильство за гендерною ознакою [3]. В Університеті забезпечено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рівні умови для жінок і чоловіків під час вступу до навчального закладу, оцінки знань, надання медичної допомоги та ін.; підготовку та видання підручників, навчальних посібників, вільних від стереотипних уявлень про роль жінки і чоловіка; постійно проводиться робота щодо виховання культури ґендерної рівності, рівного розподілу професійних і сімейних обов’язків.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Програма формування гендерної компетентності у працівників університету і здобувачів вищої освіти передбачає формування такої 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в якої не виражені ґендерні стереотипи та відсутні ґендерні упередження, є розуміння шляхів взаємодії з особами різної статі, враховуючи ґендерну ідентичність, ґендерні установки та стереотипи.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Фахівцями університету розроблено алгоритм профілактики ґендерно - обумовленого насильства, виховання гендерної культури та гендерної рівності,   який сприяє розвитку самопізнання, самореалізації, самоствердження, самовдосконалення особистості; розвитку навичок відповідальної і водночас безпечної поведінки, умінь адекватного прийняття рішень у різноманітних, у тому числі складних життєвих ситуаціях.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Із 25 листопада по 10 грудня щорічно в університеті проводиться акція «16 днів активізму проти гендерно зумовленого насильства», яка покликана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привернути увагу до цієї теми та закликати долати будь-які форми гендерно зумовленого насильства.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Всі ці заходи сприяють створенню в Національному університеті цивільного захисту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безнасильницького освітнього середовища та ефективно протидіяти гендерно зумовленим загрозам.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Література</w:t>
      </w:r>
    </w:p>
    <w:p>
      <w:pPr>
        <w:spacing w:after="0" w:line="360" w:lineRule="auto"/>
        <w:ind w:firstLine="709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1. Гендерно зумовлене насильство в Україні. Аналіз вторинних даних, 27 квітня 2022 р.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URL: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instrText xml:space="preserve"> HYPERLINK "https://gbvaor.net/sites/default/files/2022-06/ukraine-gbv-sdr-27522-final-format-amended-ukr.pdf" </w:instrTex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https://gbvaor.net/sites/default/files/2022-06/ukraine-gbv-sdr-27522-final-format-amended-ukr.pdf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(дата зверення 17.09.2023)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 xml:space="preserve">2. Державна служба України з надзвичайних ситуацій: Гендерна політика.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 xml:space="preserve">URL : 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"https://dsns.gov.ua/uk/enderna-politika" </w:instrText>
      </w:r>
      <w:r>
        <w:rPr>
          <w:color w:val="auto"/>
          <w:u w:val="none"/>
        </w:rPr>
        <w:fldChar w:fldCharType="separate"/>
      </w:r>
      <w:r>
        <w:rPr>
          <w:rStyle w:val="5"/>
          <w:rFonts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>https://dsns.gov.ua/uk/enderna-politika</w:t>
      </w:r>
      <w:r>
        <w:rPr>
          <w:rStyle w:val="5"/>
          <w:rFonts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fldChar w:fldCharType="end"/>
      </w:r>
      <w:r>
        <w:rPr>
          <w:rStyle w:val="5"/>
          <w:rFonts w:hint="default"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>(дата зверення 17.09.2023)</w:t>
      </w:r>
    </w:p>
    <w:p>
      <w:pPr>
        <w:spacing w:after="0" w:line="360" w:lineRule="auto"/>
        <w:ind w:firstLine="709"/>
        <w:jc w:val="both"/>
        <w:rPr>
          <w:rFonts w:hint="default"/>
          <w:color w:val="auto"/>
          <w:u w:val="none"/>
          <w:lang w:val="uk-U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 xml:space="preserve">3. Політика попередження і боротьби з переслідуваннями, сексуальним идомоганнями, дискримінацією та зловживанням владою в Національному університеті цівільного захисту України / Харків: НУЦЗУ, 2020.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 xml:space="preserve">URL : 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"https://nuczu.edu.ua/images/topmenu/samovryduvannya/polpo.pdf" </w:instrText>
      </w:r>
      <w:r>
        <w:rPr>
          <w:color w:val="auto"/>
          <w:u w:val="none"/>
        </w:rPr>
        <w:fldChar w:fldCharType="separate"/>
      </w:r>
      <w:r>
        <w:rPr>
          <w:rStyle w:val="5"/>
          <w:rFonts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>https://nuczu.edu.ua/images/topmenu/samovryduvannya/polpo.pdf</w:t>
      </w:r>
      <w:r>
        <w:rPr>
          <w:rStyle w:val="5"/>
          <w:rFonts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fldChar w:fldCharType="end"/>
      </w:r>
      <w:r>
        <w:rPr>
          <w:rStyle w:val="5"/>
          <w:rFonts w:hint="default" w:ascii="Times New Roman" w:hAnsi="Times New Roman" w:eastAsia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uk-UA"/>
        </w:rPr>
        <w:t>(дата зверення 17.09.2023)</w:t>
      </w:r>
    </w:p>
    <w:sectPr>
      <w:pgSz w:w="11906" w:h="16838"/>
      <w:pgMar w:top="1134" w:right="1134" w:bottom="1134" w:left="1134" w:header="708" w:footer="706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F"/>
    <w:rsid w:val="00046C1D"/>
    <w:rsid w:val="00080677"/>
    <w:rsid w:val="00163FB2"/>
    <w:rsid w:val="00394AEE"/>
    <w:rsid w:val="003D2968"/>
    <w:rsid w:val="0040741F"/>
    <w:rsid w:val="004C2324"/>
    <w:rsid w:val="0064041A"/>
    <w:rsid w:val="00725AAA"/>
    <w:rsid w:val="009A2411"/>
    <w:rsid w:val="00AD2ADA"/>
    <w:rsid w:val="00C13809"/>
    <w:rsid w:val="00D56572"/>
    <w:rsid w:val="00F72AA5"/>
    <w:rsid w:val="B6D76B85"/>
    <w:rsid w:val="F4FF3749"/>
    <w:rsid w:val="F6FB76CC"/>
    <w:rsid w:val="FFBE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ru-RU" w:eastAsia="en-US"/>
    </w:rPr>
  </w:style>
  <w:style w:type="paragraph" w:styleId="7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899</Words>
  <Characters>5129</Characters>
  <Lines>42</Lines>
  <Paragraphs>12</Paragraphs>
  <TotalTime>2</TotalTime>
  <ScaleCrop>false</ScaleCrop>
  <LinksUpToDate>false</LinksUpToDate>
  <CharactersWithSpaces>6016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2023-09-19T12:24:00Z</dcterms:created>
  <dc:creator>HP</dc:creator>
  <cp:lastModifiedBy>usernew</cp:lastModifiedBy>
  <cp:lastPrinted>2023-09-18T13:35:00Z</cp:lastPrinted>
  <dcterms:modified xsi:type="dcterms:W3CDTF">2023-09-20T12:42:05Z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