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99" w:rsidRPr="00FD0EDD" w:rsidRDefault="009D5699" w:rsidP="009D5699">
      <w:pPr>
        <w:ind w:right="-548" w:firstLine="0"/>
        <w:jc w:val="left"/>
        <w:rPr>
          <w:b/>
          <w:sz w:val="24"/>
          <w:shd w:val="clear" w:color="auto" w:fill="FFFFFF"/>
          <w:lang w:val="uk-UA"/>
        </w:rPr>
      </w:pPr>
      <w:r w:rsidRPr="00FD0EDD">
        <w:rPr>
          <w:b/>
          <w:sz w:val="24"/>
          <w:shd w:val="clear" w:color="auto" w:fill="FFFFFF"/>
          <w:lang w:val="uk-UA"/>
        </w:rPr>
        <w:t>УДК 614.8</w:t>
      </w:r>
    </w:p>
    <w:p w:rsidR="009D5699" w:rsidRDefault="009D5699" w:rsidP="009D5699">
      <w:pPr>
        <w:ind w:right="-1" w:firstLine="0"/>
        <w:jc w:val="left"/>
        <w:rPr>
          <w:sz w:val="24"/>
          <w:shd w:val="clear" w:color="auto" w:fill="FFFFFF"/>
          <w:lang w:val="uk-UA"/>
        </w:rPr>
      </w:pPr>
    </w:p>
    <w:p w:rsidR="009D5699" w:rsidRDefault="00DC49E0" w:rsidP="009D5699">
      <w:pPr>
        <w:ind w:right="-1" w:firstLine="0"/>
        <w:jc w:val="center"/>
        <w:rPr>
          <w:b/>
          <w:caps/>
          <w:sz w:val="24"/>
          <w:lang w:val="uk-UA"/>
        </w:rPr>
      </w:pPr>
      <w:r>
        <w:rPr>
          <w:rFonts w:eastAsia="Calibri"/>
          <w:b/>
          <w:caps/>
          <w:sz w:val="24"/>
          <w:lang w:val="uk-UA"/>
        </w:rPr>
        <w:t xml:space="preserve">експлуатаційні </w:t>
      </w:r>
      <w:r w:rsidR="009D5699">
        <w:rPr>
          <w:rFonts w:eastAsia="Calibri"/>
          <w:b/>
          <w:caps/>
          <w:sz w:val="24"/>
          <w:lang w:val="uk-UA"/>
        </w:rPr>
        <w:t xml:space="preserve">характеристики </w:t>
      </w:r>
      <w:r w:rsidR="009D5699">
        <w:rPr>
          <w:rFonts w:eastAsia="Calibri"/>
          <w:b/>
          <w:caps/>
          <w:sz w:val="24"/>
          <w:lang w:val="uk-UA"/>
        </w:rPr>
        <w:t>КОМБіНОВАНИХ Люмінесцент</w:t>
      </w:r>
      <w:r w:rsidR="009D5699">
        <w:rPr>
          <w:rFonts w:eastAsia="Calibri"/>
          <w:b/>
          <w:caps/>
          <w:sz w:val="24"/>
          <w:lang w:val="uk-UA"/>
        </w:rPr>
        <w:t>них покриттів</w:t>
      </w:r>
    </w:p>
    <w:p w:rsidR="009D5699" w:rsidRDefault="009D5699" w:rsidP="009D5699">
      <w:pPr>
        <w:ind w:left="-142" w:right="-406" w:firstLine="0"/>
        <w:jc w:val="center"/>
        <w:rPr>
          <w:b/>
          <w:caps/>
          <w:sz w:val="24"/>
          <w:lang w:val="uk-UA"/>
        </w:rPr>
      </w:pPr>
    </w:p>
    <w:p w:rsidR="009D5699" w:rsidRDefault="009D5699" w:rsidP="009D5699">
      <w:pPr>
        <w:ind w:left="-142" w:right="-406"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>Смаковський І.М</w:t>
      </w:r>
      <w:r w:rsidRPr="00966BB1">
        <w:rPr>
          <w:sz w:val="24"/>
          <w:lang w:val="uk-UA"/>
        </w:rPr>
        <w:t>.</w:t>
      </w:r>
      <w:r>
        <w:rPr>
          <w:sz w:val="24"/>
          <w:lang w:val="uk-UA"/>
        </w:rPr>
        <w:t>, НУЦЗУ</w:t>
      </w:r>
    </w:p>
    <w:p w:rsidR="009D5699" w:rsidRDefault="009D5699" w:rsidP="009D5699">
      <w:pPr>
        <w:ind w:left="-142" w:right="-406" w:firstLine="0"/>
        <w:jc w:val="center"/>
        <w:rPr>
          <w:b/>
          <w:caps/>
          <w:sz w:val="24"/>
          <w:lang w:val="uk-UA"/>
        </w:rPr>
      </w:pPr>
      <w:r>
        <w:rPr>
          <w:sz w:val="24"/>
          <w:lang w:val="uk-UA"/>
        </w:rPr>
        <w:t xml:space="preserve">НК </w:t>
      </w:r>
      <w:r>
        <w:rPr>
          <w:sz w:val="24"/>
          <w:lang w:val="uk-UA"/>
        </w:rPr>
        <w:softHyphen/>
        <w:t>– Кудін О.М., д.т.н., с.н.с., НУЦЗУ</w:t>
      </w:r>
    </w:p>
    <w:p w:rsidR="009D5699" w:rsidRDefault="009D5699" w:rsidP="009D5699">
      <w:pPr>
        <w:ind w:left="-142" w:right="-406" w:firstLine="0"/>
        <w:jc w:val="left"/>
        <w:rPr>
          <w:sz w:val="24"/>
          <w:lang w:val="uk-UA"/>
        </w:rPr>
      </w:pPr>
    </w:p>
    <w:p w:rsidR="003D6AD9" w:rsidRDefault="009D5699" w:rsidP="00280201">
      <w:pPr>
        <w:ind w:right="-1" w:firstLine="709"/>
        <w:rPr>
          <w:sz w:val="24"/>
          <w:lang w:val="uk-UA"/>
        </w:rPr>
      </w:pPr>
      <w:r w:rsidRPr="0086519B">
        <w:rPr>
          <w:sz w:val="24"/>
          <w:lang w:val="uk-UA"/>
        </w:rPr>
        <w:t xml:space="preserve">Люмінесцентні покриття широко </w:t>
      </w:r>
      <w:r w:rsidRPr="0086519B">
        <w:rPr>
          <w:sz w:val="24"/>
          <w:lang w:val="uk-UA"/>
        </w:rPr>
        <w:t xml:space="preserve">використовуються для </w:t>
      </w:r>
      <w:r w:rsidRPr="0086519B">
        <w:rPr>
          <w:sz w:val="24"/>
          <w:lang w:val="uk-UA"/>
        </w:rPr>
        <w:t xml:space="preserve">створення </w:t>
      </w:r>
      <w:r w:rsidR="00280201" w:rsidRPr="0086519B">
        <w:rPr>
          <w:rFonts w:cs="Tahoma"/>
          <w:sz w:val="24"/>
        </w:rPr>
        <w:t>знаковых</w:t>
      </w:r>
      <w:r w:rsidR="00280201">
        <w:rPr>
          <w:rFonts w:cs="Tahoma"/>
          <w:sz w:val="24"/>
        </w:rPr>
        <w:t xml:space="preserve"> </w:t>
      </w:r>
      <w:r w:rsidR="00280201" w:rsidRPr="00280201">
        <w:rPr>
          <w:rFonts w:cs="Tahoma"/>
          <w:sz w:val="24"/>
          <w:lang w:val="uk-UA"/>
        </w:rPr>
        <w:t>елементі</w:t>
      </w:r>
      <w:r w:rsidR="00280201" w:rsidRPr="00280201">
        <w:rPr>
          <w:rFonts w:cs="Tahoma"/>
          <w:sz w:val="24"/>
          <w:lang w:val="uk-UA"/>
        </w:rPr>
        <w:t>в</w:t>
      </w:r>
      <w:r w:rsidR="00280201" w:rsidRPr="0086519B">
        <w:rPr>
          <w:sz w:val="24"/>
          <w:lang w:val="uk-UA"/>
        </w:rPr>
        <w:t xml:space="preserve"> </w:t>
      </w:r>
      <w:r w:rsidR="00280201">
        <w:rPr>
          <w:sz w:val="24"/>
          <w:lang w:val="uk-UA"/>
        </w:rPr>
        <w:t xml:space="preserve">евакуаційних </w:t>
      </w:r>
      <w:r w:rsidRPr="0086519B">
        <w:rPr>
          <w:sz w:val="24"/>
          <w:lang w:val="uk-UA"/>
        </w:rPr>
        <w:t>систем</w:t>
      </w:r>
      <w:r w:rsidR="0086519B">
        <w:rPr>
          <w:sz w:val="24"/>
          <w:lang w:val="uk-UA"/>
        </w:rPr>
        <w:t xml:space="preserve">, призначених для орієнтації людей </w:t>
      </w:r>
      <w:r w:rsidR="00280201" w:rsidRPr="00280201">
        <w:rPr>
          <w:sz w:val="24"/>
          <w:lang w:val="uk-UA"/>
        </w:rPr>
        <w:t>у темряві, в умовах задимлення та поганої видимості</w:t>
      </w:r>
      <w:r w:rsidR="00280201">
        <w:rPr>
          <w:rFonts w:cs="Tahoma"/>
          <w:sz w:val="24"/>
        </w:rPr>
        <w:t>.</w:t>
      </w:r>
      <w:r w:rsidR="00280201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Останнім часом </w:t>
      </w:r>
      <w:r w:rsidR="00E7118B">
        <w:rPr>
          <w:sz w:val="24"/>
          <w:lang w:val="uk-UA"/>
        </w:rPr>
        <w:t xml:space="preserve">особлива увага приділяється </w:t>
      </w:r>
      <w:r w:rsidR="00280201">
        <w:rPr>
          <w:sz w:val="24"/>
          <w:lang w:val="uk-UA"/>
        </w:rPr>
        <w:t>полі</w:t>
      </w:r>
      <w:r w:rsidR="00E7118B">
        <w:rPr>
          <w:sz w:val="24"/>
          <w:lang w:val="uk-UA"/>
        </w:rPr>
        <w:t xml:space="preserve">функціональним </w:t>
      </w:r>
      <w:r w:rsidR="00280201">
        <w:rPr>
          <w:sz w:val="24"/>
          <w:lang w:val="uk-UA"/>
        </w:rPr>
        <w:t>покриттям</w:t>
      </w:r>
      <w:r w:rsidR="00E7118B">
        <w:rPr>
          <w:sz w:val="24"/>
          <w:lang w:val="uk-UA"/>
        </w:rPr>
        <w:t xml:space="preserve">. </w:t>
      </w:r>
      <w:r w:rsidR="00280201">
        <w:rPr>
          <w:sz w:val="24"/>
          <w:lang w:val="uk-UA"/>
        </w:rPr>
        <w:t xml:space="preserve">Це пов’язано з </w:t>
      </w:r>
      <w:r w:rsidR="00B1413F">
        <w:rPr>
          <w:sz w:val="24"/>
          <w:lang w:val="uk-UA"/>
        </w:rPr>
        <w:t>нагальною потребою</w:t>
      </w:r>
      <w:r w:rsidR="00DC49E0">
        <w:rPr>
          <w:sz w:val="24"/>
          <w:lang w:val="uk-UA"/>
        </w:rPr>
        <w:t>,</w:t>
      </w:r>
      <w:r w:rsidR="00B1413F">
        <w:rPr>
          <w:sz w:val="24"/>
          <w:lang w:val="uk-UA"/>
        </w:rPr>
        <w:t xml:space="preserve"> </w:t>
      </w:r>
      <w:r w:rsidR="00E7118B">
        <w:rPr>
          <w:sz w:val="24"/>
          <w:lang w:val="uk-UA"/>
        </w:rPr>
        <w:t xml:space="preserve">щоб крім сигнальної функції люмінесцентні покриття виконували також </w:t>
      </w:r>
      <w:r w:rsidR="00B1413F">
        <w:rPr>
          <w:sz w:val="24"/>
          <w:lang w:val="uk-UA"/>
        </w:rPr>
        <w:t>деякі додаткові функціональні призначення. Перш за все</w:t>
      </w:r>
      <w:r w:rsidR="003D6AD9">
        <w:rPr>
          <w:sz w:val="24"/>
          <w:lang w:val="uk-UA"/>
        </w:rPr>
        <w:t xml:space="preserve"> </w:t>
      </w:r>
      <w:r w:rsidR="00B1413F">
        <w:rPr>
          <w:sz w:val="24"/>
          <w:lang w:val="uk-UA"/>
        </w:rPr>
        <w:t xml:space="preserve">це стосується функції </w:t>
      </w:r>
      <w:r w:rsidR="003D6AD9">
        <w:rPr>
          <w:sz w:val="24"/>
          <w:lang w:val="uk-UA"/>
        </w:rPr>
        <w:t>захист</w:t>
      </w:r>
      <w:r w:rsidR="00B1413F">
        <w:rPr>
          <w:sz w:val="24"/>
          <w:lang w:val="uk-UA"/>
        </w:rPr>
        <w:t>у</w:t>
      </w:r>
      <w:r w:rsidR="003D6AD9">
        <w:rPr>
          <w:sz w:val="24"/>
          <w:lang w:val="uk-UA"/>
        </w:rPr>
        <w:t xml:space="preserve"> полімерної підкладки від </w:t>
      </w:r>
      <w:r>
        <w:rPr>
          <w:sz w:val="24"/>
          <w:lang w:val="uk-UA"/>
        </w:rPr>
        <w:t xml:space="preserve">негативної дії експлуатаційних чинників. </w:t>
      </w:r>
      <w:r w:rsidR="0074510E">
        <w:rPr>
          <w:sz w:val="24"/>
          <w:lang w:val="uk-UA"/>
        </w:rPr>
        <w:t xml:space="preserve">Під терміном «комбіновані люмінесцентні покриття» ми маємо на увазі саме </w:t>
      </w:r>
      <w:r w:rsidR="007C6454">
        <w:rPr>
          <w:sz w:val="24"/>
          <w:lang w:val="uk-UA"/>
        </w:rPr>
        <w:t>захисні покриття, що спроможні виконувати декілька функці</w:t>
      </w:r>
      <w:r w:rsidR="00B1413F">
        <w:rPr>
          <w:sz w:val="24"/>
          <w:lang w:val="uk-UA"/>
        </w:rPr>
        <w:t>й</w:t>
      </w:r>
      <w:r w:rsidR="007C6454">
        <w:rPr>
          <w:sz w:val="24"/>
          <w:lang w:val="uk-UA"/>
        </w:rPr>
        <w:t>.</w:t>
      </w:r>
    </w:p>
    <w:p w:rsidR="00566375" w:rsidRDefault="007C6454" w:rsidP="009D5699">
      <w:pPr>
        <w:ind w:right="-1" w:firstLine="709"/>
        <w:rPr>
          <w:sz w:val="24"/>
          <w:lang w:val="uk-UA"/>
        </w:rPr>
      </w:pPr>
      <w:r>
        <w:rPr>
          <w:sz w:val="24"/>
          <w:lang w:val="uk-UA"/>
        </w:rPr>
        <w:t>Основна, тобто люмінесцентна, функція покриттів детально розглянута</w:t>
      </w:r>
      <w:r w:rsidR="00566C50">
        <w:rPr>
          <w:sz w:val="24"/>
          <w:lang w:val="uk-UA"/>
        </w:rPr>
        <w:t xml:space="preserve"> раніше</w:t>
      </w:r>
      <w:r>
        <w:rPr>
          <w:sz w:val="24"/>
          <w:lang w:val="uk-UA"/>
        </w:rPr>
        <w:t xml:space="preserve"> на прикладі флуоресцентних</w:t>
      </w:r>
      <w:r w:rsidR="00566C50">
        <w:rPr>
          <w:sz w:val="24"/>
          <w:lang w:val="uk-UA"/>
        </w:rPr>
        <w:t xml:space="preserve"> </w:t>
      </w:r>
      <w:r w:rsidR="00566C50" w:rsidRPr="001222C2">
        <w:rPr>
          <w:sz w:val="24"/>
          <w:lang w:val="uk-UA"/>
        </w:rPr>
        <w:t>[</w:t>
      </w:r>
      <w:r w:rsidR="00566C50">
        <w:rPr>
          <w:sz w:val="24"/>
          <w:lang w:val="uk-UA"/>
        </w:rPr>
        <w:t>1</w:t>
      </w:r>
      <w:r w:rsidR="00566C50" w:rsidRPr="001222C2">
        <w:rPr>
          <w:sz w:val="24"/>
          <w:lang w:val="uk-UA"/>
        </w:rPr>
        <w:t>]</w:t>
      </w:r>
      <w:r>
        <w:rPr>
          <w:sz w:val="24"/>
          <w:lang w:val="uk-UA"/>
        </w:rPr>
        <w:t xml:space="preserve"> або фосфоресцентних</w:t>
      </w:r>
      <w:r w:rsidR="00566C50">
        <w:rPr>
          <w:sz w:val="24"/>
          <w:lang w:val="uk-UA"/>
        </w:rPr>
        <w:t xml:space="preserve"> </w:t>
      </w:r>
      <w:r w:rsidR="00566C50" w:rsidRPr="001222C2">
        <w:rPr>
          <w:sz w:val="24"/>
          <w:lang w:val="uk-UA"/>
        </w:rPr>
        <w:t>[</w:t>
      </w:r>
      <w:r w:rsidR="00566C50">
        <w:rPr>
          <w:sz w:val="24"/>
          <w:lang w:val="uk-UA"/>
        </w:rPr>
        <w:t>2</w:t>
      </w:r>
      <w:r w:rsidR="00566C50" w:rsidRPr="001222C2">
        <w:rPr>
          <w:sz w:val="24"/>
          <w:lang w:val="uk-UA"/>
        </w:rPr>
        <w:t>]</w:t>
      </w:r>
      <w:r>
        <w:rPr>
          <w:sz w:val="24"/>
          <w:lang w:val="uk-UA"/>
        </w:rPr>
        <w:t xml:space="preserve"> покриттів, так саме як і спроможність силіконових покриттів захищати тканинну підкладку від негативного впливу атмосферних чинників. </w:t>
      </w:r>
    </w:p>
    <w:p w:rsidR="000F162E" w:rsidRDefault="009060FA" w:rsidP="000F162E">
      <w:pPr>
        <w:ind w:right="-1" w:firstLine="709"/>
        <w:rPr>
          <w:sz w:val="24"/>
          <w:lang w:val="uk-UA"/>
        </w:rPr>
      </w:pPr>
      <w:r>
        <w:rPr>
          <w:sz w:val="24"/>
          <w:lang w:val="uk-UA"/>
        </w:rPr>
        <w:t>Особливо важливим аспектом застосування захисних покриттів</w:t>
      </w:r>
      <w:r w:rsidR="00B1413F">
        <w:rPr>
          <w:sz w:val="24"/>
          <w:lang w:val="uk-UA"/>
        </w:rPr>
        <w:t xml:space="preserve"> з точки зору даної доповіді </w:t>
      </w:r>
      <w:r w:rsidR="00566375">
        <w:rPr>
          <w:sz w:val="24"/>
          <w:lang w:val="uk-UA"/>
        </w:rPr>
        <w:t>є термо- та вогнезахист</w:t>
      </w:r>
      <w:r>
        <w:rPr>
          <w:sz w:val="24"/>
          <w:lang w:val="uk-UA"/>
        </w:rPr>
        <w:t xml:space="preserve"> тканинної підкладки</w:t>
      </w:r>
      <w:r w:rsidR="00566375">
        <w:rPr>
          <w:sz w:val="24"/>
          <w:lang w:val="uk-UA"/>
        </w:rPr>
        <w:t xml:space="preserve">. Останнім часом </w:t>
      </w:r>
      <w:r>
        <w:rPr>
          <w:sz w:val="24"/>
          <w:lang w:val="uk-UA"/>
        </w:rPr>
        <w:t>з’ясувалося</w:t>
      </w:r>
      <w:r w:rsidR="00566375">
        <w:rPr>
          <w:sz w:val="24"/>
          <w:lang w:val="uk-UA"/>
        </w:rPr>
        <w:t xml:space="preserve">, що введення </w:t>
      </w:r>
      <w:r w:rsidR="00DC49E0">
        <w:rPr>
          <w:sz w:val="24"/>
          <w:lang w:val="uk-UA"/>
        </w:rPr>
        <w:t>специфічного наповнювача, а саме діатомового біокрем</w:t>
      </w:r>
      <w:r w:rsidR="00DC49E0">
        <w:rPr>
          <w:sz w:val="24"/>
          <w:lang w:val="uk-UA"/>
        </w:rPr>
        <w:softHyphen/>
        <w:t>не</w:t>
      </w:r>
      <w:r w:rsidR="00566375">
        <w:rPr>
          <w:sz w:val="24"/>
          <w:lang w:val="uk-UA"/>
        </w:rPr>
        <w:t xml:space="preserve">зему </w:t>
      </w:r>
      <w:r w:rsidR="00DC49E0">
        <w:rPr>
          <w:sz w:val="24"/>
          <w:lang w:val="uk-UA"/>
        </w:rPr>
        <w:t xml:space="preserve">штучного походження, підвищує вогнестійкість силіконових покриттів за </w:t>
      </w:r>
      <w:r w:rsidR="000F162E">
        <w:rPr>
          <w:sz w:val="24"/>
          <w:lang w:val="uk-UA"/>
        </w:rPr>
        <w:t>рахунок того, що наповнювач</w:t>
      </w:r>
      <w:r w:rsidR="00D17A9D">
        <w:rPr>
          <w:sz w:val="24"/>
          <w:lang w:val="uk-UA"/>
        </w:rPr>
        <w:t xml:space="preserve"> спроможний ефективно</w:t>
      </w:r>
      <w:r w:rsidR="000F162E">
        <w:rPr>
          <w:sz w:val="24"/>
          <w:lang w:val="uk-UA"/>
        </w:rPr>
        <w:t xml:space="preserve"> викону</w:t>
      </w:r>
      <w:r w:rsidR="00D17A9D">
        <w:rPr>
          <w:sz w:val="24"/>
          <w:lang w:val="uk-UA"/>
        </w:rPr>
        <w:t xml:space="preserve">вати </w:t>
      </w:r>
      <w:r w:rsidR="000F162E">
        <w:rPr>
          <w:sz w:val="24"/>
          <w:lang w:val="uk-UA"/>
        </w:rPr>
        <w:t>функці</w:t>
      </w:r>
      <w:r w:rsidR="00D17A9D">
        <w:rPr>
          <w:sz w:val="24"/>
          <w:lang w:val="uk-UA"/>
        </w:rPr>
        <w:t xml:space="preserve">ональне призначення </w:t>
      </w:r>
      <w:r w:rsidR="000F162E">
        <w:rPr>
          <w:sz w:val="24"/>
          <w:lang w:val="uk-UA"/>
        </w:rPr>
        <w:t>термостабілізатора</w:t>
      </w:r>
      <w:r w:rsidR="007C6454">
        <w:rPr>
          <w:sz w:val="24"/>
          <w:lang w:val="uk-UA"/>
        </w:rPr>
        <w:t>.</w:t>
      </w:r>
    </w:p>
    <w:p w:rsidR="00D17A9D" w:rsidRDefault="000F162E" w:rsidP="001E14D8">
      <w:pPr>
        <w:ind w:right="-1" w:firstLine="709"/>
        <w:rPr>
          <w:bCs/>
          <w:sz w:val="24"/>
          <w:lang w:val="uk-UA"/>
        </w:rPr>
      </w:pPr>
      <w:r>
        <w:rPr>
          <w:sz w:val="24"/>
          <w:lang w:val="uk-UA"/>
        </w:rPr>
        <w:t xml:space="preserve">З практичної точки зору найважливішою </w:t>
      </w:r>
      <w:r>
        <w:rPr>
          <w:sz w:val="24"/>
          <w:lang w:val="uk-UA"/>
        </w:rPr>
        <w:t>характеристик</w:t>
      </w:r>
      <w:r>
        <w:rPr>
          <w:sz w:val="24"/>
          <w:lang w:val="uk-UA"/>
        </w:rPr>
        <w:t xml:space="preserve">ою </w:t>
      </w:r>
      <w:r>
        <w:rPr>
          <w:sz w:val="24"/>
          <w:lang w:val="uk-UA"/>
        </w:rPr>
        <w:t>захисних покриттів</w:t>
      </w:r>
      <w:r>
        <w:rPr>
          <w:sz w:val="24"/>
          <w:lang w:val="uk-UA"/>
        </w:rPr>
        <w:t xml:space="preserve"> є зносостійкість</w:t>
      </w:r>
      <w:r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яка </w:t>
      </w:r>
      <w:r>
        <w:rPr>
          <w:sz w:val="24"/>
          <w:lang w:val="uk-UA"/>
        </w:rPr>
        <w:t>визнача</w:t>
      </w:r>
      <w:r>
        <w:rPr>
          <w:sz w:val="24"/>
          <w:lang w:val="uk-UA"/>
        </w:rPr>
        <w:t xml:space="preserve">є </w:t>
      </w:r>
      <w:r>
        <w:rPr>
          <w:sz w:val="24"/>
          <w:lang w:val="uk-UA"/>
        </w:rPr>
        <w:t>термін експлуатації</w:t>
      </w:r>
      <w:r>
        <w:rPr>
          <w:sz w:val="24"/>
          <w:lang w:val="uk-UA"/>
        </w:rPr>
        <w:t xml:space="preserve"> виробів</w:t>
      </w:r>
      <w:r>
        <w:rPr>
          <w:sz w:val="24"/>
          <w:lang w:val="uk-UA"/>
        </w:rPr>
        <w:t>.</w:t>
      </w:r>
      <w:r>
        <w:rPr>
          <w:sz w:val="24"/>
          <w:lang w:val="uk-UA"/>
        </w:rPr>
        <w:t xml:space="preserve"> Цю характеристику розглянуто на прикладі люмінесцентних покриттів для пожежних напірних рукавів. </w:t>
      </w:r>
      <w:r w:rsidR="009D5699">
        <w:rPr>
          <w:sz w:val="24"/>
          <w:lang w:val="uk-UA"/>
        </w:rPr>
        <w:t>Для підвищення зносостійкості захисних покриттів</w:t>
      </w:r>
      <w:r w:rsidR="001E14D8">
        <w:rPr>
          <w:sz w:val="24"/>
          <w:lang w:val="uk-UA"/>
        </w:rPr>
        <w:t xml:space="preserve"> і подовження</w:t>
      </w:r>
      <w:r w:rsidR="009D5699">
        <w:rPr>
          <w:sz w:val="24"/>
          <w:lang w:val="uk-UA"/>
        </w:rPr>
        <w:t xml:space="preserve"> </w:t>
      </w:r>
      <w:r w:rsidR="001E14D8">
        <w:rPr>
          <w:sz w:val="24"/>
          <w:lang w:val="uk-UA"/>
        </w:rPr>
        <w:t>термін</w:t>
      </w:r>
      <w:r w:rsidR="001E14D8">
        <w:rPr>
          <w:sz w:val="24"/>
          <w:lang w:val="uk-UA"/>
        </w:rPr>
        <w:t>у</w:t>
      </w:r>
      <w:r w:rsidR="001E14D8">
        <w:rPr>
          <w:sz w:val="24"/>
          <w:lang w:val="uk-UA"/>
        </w:rPr>
        <w:t xml:space="preserve"> експлуатації </w:t>
      </w:r>
      <w:r w:rsidR="001E14D8">
        <w:rPr>
          <w:sz w:val="24"/>
          <w:lang w:val="uk-UA"/>
        </w:rPr>
        <w:t xml:space="preserve">рукавів </w:t>
      </w:r>
      <w:r w:rsidR="009D5699">
        <w:rPr>
          <w:sz w:val="24"/>
          <w:lang w:val="uk-UA"/>
        </w:rPr>
        <w:t xml:space="preserve">використовують армуючи наповнювачі, зокрема галуазитові нанотрубки. </w:t>
      </w:r>
      <w:r w:rsidR="001E14D8">
        <w:rPr>
          <w:sz w:val="24"/>
          <w:lang w:val="uk-UA"/>
        </w:rPr>
        <w:t xml:space="preserve">Нажаль </w:t>
      </w:r>
      <w:r w:rsidR="001E14D8">
        <w:rPr>
          <w:sz w:val="24"/>
          <w:lang w:val="uk-UA"/>
        </w:rPr>
        <w:t xml:space="preserve">галуазитові нанотрубки є досить коштовним інгредієнтом, </w:t>
      </w:r>
      <w:r w:rsidR="001E14D8">
        <w:rPr>
          <w:sz w:val="24"/>
          <w:lang w:val="uk-UA"/>
        </w:rPr>
        <w:t>тому доцільною є</w:t>
      </w:r>
      <w:r w:rsidR="001E14D8">
        <w:rPr>
          <w:sz w:val="24"/>
          <w:lang w:val="uk-UA"/>
        </w:rPr>
        <w:t xml:space="preserve"> заміна</w:t>
      </w:r>
      <w:r w:rsidR="001E14D8">
        <w:rPr>
          <w:sz w:val="24"/>
          <w:lang w:val="uk-UA"/>
        </w:rPr>
        <w:t xml:space="preserve"> цього наповнювача</w:t>
      </w:r>
      <w:r w:rsidR="001E14D8">
        <w:rPr>
          <w:sz w:val="24"/>
          <w:lang w:val="uk-UA"/>
        </w:rPr>
        <w:t xml:space="preserve"> на відносно дешевий мікроволластонит </w:t>
      </w:r>
      <w:r w:rsidR="001E14D8" w:rsidRPr="007579AC">
        <w:rPr>
          <w:bCs/>
          <w:sz w:val="24"/>
          <w:lang w:val="uk-UA"/>
        </w:rPr>
        <w:t>– силікат кальцію</w:t>
      </w:r>
      <w:r w:rsidR="001E14D8">
        <w:rPr>
          <w:bCs/>
          <w:sz w:val="24"/>
          <w:lang w:val="uk-UA"/>
        </w:rPr>
        <w:t xml:space="preserve"> голчастої форми</w:t>
      </w:r>
      <w:r w:rsidR="001E14D8" w:rsidRPr="007579AC">
        <w:rPr>
          <w:bCs/>
          <w:sz w:val="24"/>
          <w:lang w:val="uk-UA"/>
        </w:rPr>
        <w:t xml:space="preserve"> з хімічною формулою CaSiO</w:t>
      </w:r>
      <w:r w:rsidR="001E14D8" w:rsidRPr="007579AC">
        <w:rPr>
          <w:bCs/>
          <w:sz w:val="24"/>
          <w:vertAlign w:val="subscript"/>
          <w:lang w:val="uk-UA"/>
        </w:rPr>
        <w:t>3</w:t>
      </w:r>
      <w:r w:rsidR="001E14D8" w:rsidRPr="007579AC">
        <w:rPr>
          <w:bCs/>
          <w:sz w:val="24"/>
          <w:lang w:val="uk-UA"/>
        </w:rPr>
        <w:t>.</w:t>
      </w:r>
      <w:r w:rsidR="00D17A9D">
        <w:rPr>
          <w:bCs/>
          <w:sz w:val="24"/>
          <w:lang w:val="uk-UA"/>
        </w:rPr>
        <w:t xml:space="preserve"> Показано, що </w:t>
      </w:r>
      <w:r w:rsidR="00D17A9D">
        <w:rPr>
          <w:sz w:val="24"/>
          <w:lang w:val="uk-UA"/>
        </w:rPr>
        <w:t>мікроволластонит</w:t>
      </w:r>
      <w:r w:rsidR="00D17A9D">
        <w:rPr>
          <w:sz w:val="24"/>
          <w:lang w:val="uk-UA"/>
        </w:rPr>
        <w:t xml:space="preserve"> є ефективною армуючою добавкою саме для люмінесцентних покриттів.</w:t>
      </w:r>
    </w:p>
    <w:p w:rsidR="00BF7A5F" w:rsidRDefault="001E14D8" w:rsidP="001E14D8">
      <w:pPr>
        <w:ind w:right="-1" w:firstLine="709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Відомо, що для армуючих </w:t>
      </w:r>
      <w:r w:rsidR="00BF7A5F">
        <w:rPr>
          <w:sz w:val="24"/>
          <w:lang w:val="uk-UA"/>
        </w:rPr>
        <w:t>частинок</w:t>
      </w:r>
      <w:r>
        <w:rPr>
          <w:sz w:val="24"/>
          <w:lang w:val="uk-UA"/>
        </w:rPr>
        <w:t xml:space="preserve"> </w:t>
      </w:r>
      <w:r w:rsidR="00BF7A5F">
        <w:rPr>
          <w:sz w:val="24"/>
          <w:lang w:val="uk-UA"/>
        </w:rPr>
        <w:t xml:space="preserve">голчатої форми </w:t>
      </w:r>
      <w:r>
        <w:rPr>
          <w:sz w:val="24"/>
          <w:lang w:val="uk-UA"/>
        </w:rPr>
        <w:t>актуальною є п</w:t>
      </w:r>
      <w:r>
        <w:rPr>
          <w:sz w:val="24"/>
          <w:lang w:val="uk-UA"/>
        </w:rPr>
        <w:t>оверхнев</w:t>
      </w:r>
      <w:r>
        <w:rPr>
          <w:sz w:val="24"/>
          <w:lang w:val="uk-UA"/>
        </w:rPr>
        <w:t>а</w:t>
      </w:r>
      <w:r>
        <w:rPr>
          <w:sz w:val="24"/>
          <w:lang w:val="uk-UA"/>
        </w:rPr>
        <w:t xml:space="preserve"> </w:t>
      </w:r>
      <w:r w:rsidR="00BF7A5F">
        <w:rPr>
          <w:sz w:val="24"/>
          <w:lang w:val="uk-UA"/>
        </w:rPr>
        <w:t>обробка наповнювача</w:t>
      </w:r>
      <w:r w:rsidR="00BF7A5F">
        <w:rPr>
          <w:sz w:val="24"/>
          <w:lang w:val="uk-UA"/>
        </w:rPr>
        <w:t xml:space="preserve"> для збільшення взаємодії між полімерною основою покриття і частинками домішки. Поверхневу </w:t>
      </w:r>
      <w:r>
        <w:rPr>
          <w:sz w:val="24"/>
          <w:lang w:val="uk-UA"/>
        </w:rPr>
        <w:t>модифікацію</w:t>
      </w:r>
      <w:r w:rsidR="00BF7A5F">
        <w:rPr>
          <w:sz w:val="24"/>
          <w:lang w:val="uk-UA"/>
        </w:rPr>
        <w:t xml:space="preserve"> голок</w:t>
      </w:r>
      <w:r>
        <w:rPr>
          <w:sz w:val="24"/>
          <w:lang w:val="uk-UA"/>
        </w:rPr>
        <w:t xml:space="preserve"> мікроволластониту здійснено</w:t>
      </w:r>
      <w:r w:rsidR="00BF7A5F">
        <w:rPr>
          <w:sz w:val="24"/>
          <w:lang w:val="uk-UA"/>
        </w:rPr>
        <w:t xml:space="preserve"> за допомогою</w:t>
      </w:r>
      <w:r>
        <w:rPr>
          <w:sz w:val="24"/>
          <w:lang w:val="uk-UA"/>
        </w:rPr>
        <w:t xml:space="preserve"> винілсилан</w:t>
      </w:r>
      <w:r w:rsidR="00BF7A5F">
        <w:rPr>
          <w:sz w:val="24"/>
          <w:lang w:val="uk-UA"/>
        </w:rPr>
        <w:t>у</w:t>
      </w:r>
      <w:r>
        <w:rPr>
          <w:sz w:val="24"/>
          <w:lang w:val="uk-UA"/>
        </w:rPr>
        <w:t>. Показано, що така обробка наповнювача дійсно приводить до підвищення адгезії та зносостійкості захисних покриттів.</w:t>
      </w:r>
      <w:r>
        <w:rPr>
          <w:sz w:val="24"/>
          <w:lang w:val="uk-UA"/>
        </w:rPr>
        <w:t xml:space="preserve"> </w:t>
      </w:r>
    </w:p>
    <w:p w:rsidR="009D5699" w:rsidRDefault="009D5699" w:rsidP="009D5699">
      <w:pPr>
        <w:ind w:right="-1" w:firstLine="709"/>
        <w:rPr>
          <w:bCs/>
          <w:sz w:val="24"/>
          <w:lang w:val="uk-UA"/>
        </w:rPr>
      </w:pPr>
    </w:p>
    <w:p w:rsidR="009D5699" w:rsidRPr="008977FF" w:rsidRDefault="009D5699" w:rsidP="009D5699">
      <w:pPr>
        <w:widowControl w:val="0"/>
        <w:shd w:val="clear" w:color="auto" w:fill="FFFFFF"/>
        <w:ind w:firstLine="0"/>
        <w:jc w:val="center"/>
        <w:rPr>
          <w:b/>
          <w:sz w:val="24"/>
          <w:lang w:val="uk-UA"/>
        </w:rPr>
      </w:pPr>
      <w:r w:rsidRPr="008977FF">
        <w:rPr>
          <w:b/>
          <w:sz w:val="24"/>
          <w:lang w:val="uk-UA"/>
        </w:rPr>
        <w:t>ЛІТЕРАТУРА</w:t>
      </w:r>
    </w:p>
    <w:p w:rsidR="00D17A9D" w:rsidRPr="00D17A9D" w:rsidRDefault="00D17A9D" w:rsidP="00D53C7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4"/>
          <w:lang w:val="uk-UA"/>
        </w:rPr>
      </w:pPr>
      <w:r w:rsidRPr="00D53C73">
        <w:rPr>
          <w:sz w:val="24"/>
          <w:lang w:val="en-US"/>
        </w:rPr>
        <w:t>Kudin</w:t>
      </w:r>
      <w:r w:rsidRPr="00D53C73">
        <w:rPr>
          <w:sz w:val="24"/>
          <w:lang w:val="uk-UA"/>
        </w:rPr>
        <w:t xml:space="preserve"> </w:t>
      </w:r>
      <w:r w:rsidRPr="00D53C73">
        <w:rPr>
          <w:sz w:val="24"/>
          <w:lang w:val="en-US"/>
        </w:rPr>
        <w:t>A</w:t>
      </w:r>
      <w:r w:rsidRPr="00D53C73">
        <w:rPr>
          <w:sz w:val="24"/>
          <w:lang w:val="uk-UA"/>
        </w:rPr>
        <w:t xml:space="preserve">.; </w:t>
      </w:r>
      <w:r w:rsidRPr="00D53C73">
        <w:rPr>
          <w:rFonts w:eastAsia="TimesNewRomanPSMT"/>
          <w:sz w:val="24"/>
          <w:lang w:val="en-US"/>
        </w:rPr>
        <w:t>Goroneskul</w:t>
      </w:r>
      <w:r w:rsidRPr="00D53C73">
        <w:rPr>
          <w:rFonts w:eastAsia="TimesNewRomanPSMT"/>
          <w:sz w:val="24"/>
          <w:lang w:val="uk-UA"/>
        </w:rPr>
        <w:t xml:space="preserve"> </w:t>
      </w:r>
      <w:r w:rsidRPr="00D53C73">
        <w:rPr>
          <w:rFonts w:eastAsia="TimesNewRomanPSMT"/>
          <w:sz w:val="24"/>
          <w:lang w:val="en-US"/>
        </w:rPr>
        <w:t>M</w:t>
      </w:r>
      <w:r w:rsidRPr="00D53C73">
        <w:rPr>
          <w:rFonts w:eastAsia="TimesNewRomanPSMT"/>
          <w:sz w:val="24"/>
          <w:lang w:val="uk-UA"/>
        </w:rPr>
        <w:t xml:space="preserve">.; </w:t>
      </w:r>
      <w:r w:rsidRPr="00D53C73">
        <w:rPr>
          <w:sz w:val="24"/>
          <w:lang w:val="en-US"/>
        </w:rPr>
        <w:t>Andryushchenko</w:t>
      </w:r>
      <w:r w:rsidRPr="00D53C73">
        <w:rPr>
          <w:sz w:val="24"/>
          <w:lang w:val="uk-UA"/>
        </w:rPr>
        <w:t xml:space="preserve"> </w:t>
      </w:r>
      <w:r w:rsidRPr="00D53C73">
        <w:rPr>
          <w:sz w:val="24"/>
          <w:lang w:val="en-US"/>
        </w:rPr>
        <w:t>L</w:t>
      </w:r>
      <w:r w:rsidRPr="00D53C73">
        <w:rPr>
          <w:sz w:val="24"/>
          <w:lang w:val="uk-UA"/>
        </w:rPr>
        <w:t>.</w:t>
      </w:r>
      <w:r w:rsidRPr="00D17A9D">
        <w:rPr>
          <w:sz w:val="24"/>
          <w:lang w:val="uk-UA"/>
        </w:rPr>
        <w:t>;</w:t>
      </w:r>
      <w:r w:rsidRPr="00D53C73">
        <w:rPr>
          <w:sz w:val="24"/>
          <w:lang w:val="uk-UA"/>
        </w:rPr>
        <w:t xml:space="preserve"> </w:t>
      </w:r>
      <w:r w:rsidRPr="00D53C73">
        <w:rPr>
          <w:sz w:val="24"/>
          <w:lang w:val="en-US"/>
        </w:rPr>
        <w:t>Borysenko</w:t>
      </w:r>
      <w:r w:rsidRPr="00D53C73">
        <w:rPr>
          <w:sz w:val="24"/>
          <w:lang w:val="uk-UA"/>
        </w:rPr>
        <w:t xml:space="preserve"> </w:t>
      </w:r>
      <w:r w:rsidRPr="00D53C73">
        <w:rPr>
          <w:sz w:val="24"/>
          <w:lang w:val="en-US"/>
        </w:rPr>
        <w:t>V</w:t>
      </w:r>
      <w:r w:rsidRPr="00D53C73">
        <w:rPr>
          <w:sz w:val="24"/>
          <w:lang w:val="uk-UA"/>
        </w:rPr>
        <w:t xml:space="preserve">. </w:t>
      </w:r>
      <w:r w:rsidRPr="00D53C73">
        <w:rPr>
          <w:sz w:val="24"/>
          <w:shd w:val="clear" w:color="auto" w:fill="FFFFFF"/>
          <w:lang w:val="en-US"/>
        </w:rPr>
        <w:t>Luminescent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Single</w:t>
      </w:r>
      <w:r w:rsidRPr="00D53C73">
        <w:rPr>
          <w:sz w:val="24"/>
          <w:shd w:val="clear" w:color="auto" w:fill="FFFFFF"/>
          <w:lang w:val="uk-UA"/>
        </w:rPr>
        <w:t>-</w:t>
      </w:r>
      <w:r w:rsidRPr="00D53C73">
        <w:rPr>
          <w:sz w:val="24"/>
          <w:shd w:val="clear" w:color="auto" w:fill="FFFFFF"/>
          <w:lang w:val="en-US"/>
        </w:rPr>
        <w:t>Layer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Coating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for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the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External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Surface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of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Fire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Pressure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Hoses</w:t>
      </w:r>
      <w:r>
        <w:rPr>
          <w:sz w:val="24"/>
          <w:shd w:val="clear" w:color="auto" w:fill="FFFFFF"/>
          <w:lang w:val="uk-UA"/>
        </w:rPr>
        <w:t>.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Problems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of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Emergency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sz w:val="24"/>
          <w:shd w:val="clear" w:color="auto" w:fill="FFFFFF"/>
          <w:lang w:val="en-US"/>
        </w:rPr>
        <w:t>Situation</w:t>
      </w:r>
      <w:r>
        <w:rPr>
          <w:sz w:val="24"/>
          <w:shd w:val="clear" w:color="auto" w:fill="FFFFFF"/>
          <w:lang w:val="uk-UA"/>
        </w:rPr>
        <w:t>.</w:t>
      </w:r>
      <w:r w:rsidRPr="00D53C73">
        <w:rPr>
          <w:sz w:val="24"/>
          <w:shd w:val="clear" w:color="auto" w:fill="FFFFFF"/>
          <w:lang w:val="uk-UA"/>
        </w:rPr>
        <w:t xml:space="preserve"> </w:t>
      </w:r>
      <w:r w:rsidRPr="00D53C73">
        <w:rPr>
          <w:bCs/>
          <w:sz w:val="24"/>
          <w:lang w:val="uk-UA" w:eastAsia="zh-CN"/>
        </w:rPr>
        <w:t>36 (2022) 248-266</w:t>
      </w:r>
      <w:r w:rsidRPr="00D17A9D">
        <w:rPr>
          <w:bCs/>
          <w:sz w:val="24"/>
          <w:lang w:val="uk-UA" w:eastAsia="zh-CN"/>
        </w:rPr>
        <w:t>.</w:t>
      </w:r>
    </w:p>
    <w:p w:rsidR="00D53C73" w:rsidRPr="00D17A9D" w:rsidRDefault="009D5699" w:rsidP="00D17A9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4"/>
          <w:lang w:val="uk-UA"/>
        </w:rPr>
      </w:pPr>
      <w:r w:rsidRPr="008977FF">
        <w:rPr>
          <w:sz w:val="24"/>
          <w:lang w:val="uk-UA" w:eastAsia="zh-CN"/>
        </w:rPr>
        <w:t>Андрющенко Л.А., Борисенко В.Г., Горонескуль М.М., Кудін О.М.</w:t>
      </w:r>
      <w:r>
        <w:rPr>
          <w:sz w:val="24"/>
          <w:lang w:val="uk-UA" w:eastAsia="zh-CN"/>
        </w:rPr>
        <w:t xml:space="preserve"> </w:t>
      </w:r>
      <w:r w:rsidRPr="008977FF">
        <w:rPr>
          <w:sz w:val="24"/>
          <w:lang w:val="uk-UA" w:eastAsia="zh-CN"/>
        </w:rPr>
        <w:t>Надзвичайні ситуа</w:t>
      </w:r>
      <w:r w:rsidR="00D17A9D">
        <w:rPr>
          <w:sz w:val="24"/>
          <w:lang w:val="uk-UA" w:eastAsia="zh-CN"/>
        </w:rPr>
        <w:t>ції: попередження та ліквідація.</w:t>
      </w:r>
      <w:r w:rsidRPr="008977FF">
        <w:rPr>
          <w:sz w:val="24"/>
          <w:lang w:val="uk-UA" w:eastAsia="zh-CN"/>
        </w:rPr>
        <w:t xml:space="preserve"> </w:t>
      </w:r>
      <w:r w:rsidR="00D17A9D">
        <w:rPr>
          <w:sz w:val="24"/>
          <w:lang w:val="uk-UA" w:eastAsia="zh-CN"/>
        </w:rPr>
        <w:t>5,</w:t>
      </w:r>
      <w:r w:rsidRPr="008977FF">
        <w:rPr>
          <w:sz w:val="24"/>
          <w:lang w:val="uk-UA" w:eastAsia="zh-CN"/>
        </w:rPr>
        <w:t xml:space="preserve"> 2</w:t>
      </w:r>
      <w:r w:rsidR="00D17A9D">
        <w:rPr>
          <w:sz w:val="24"/>
          <w:lang w:val="uk-UA" w:eastAsia="zh-CN"/>
        </w:rPr>
        <w:t xml:space="preserve"> (</w:t>
      </w:r>
      <w:r w:rsidR="00D17A9D" w:rsidRPr="008977FF">
        <w:rPr>
          <w:sz w:val="24"/>
          <w:lang w:val="uk-UA" w:eastAsia="zh-CN"/>
        </w:rPr>
        <w:t>2021</w:t>
      </w:r>
      <w:r w:rsidR="00D17A9D">
        <w:rPr>
          <w:sz w:val="24"/>
          <w:lang w:val="uk-UA" w:eastAsia="zh-CN"/>
        </w:rPr>
        <w:t>)</w:t>
      </w:r>
      <w:r w:rsidRPr="008977FF">
        <w:rPr>
          <w:sz w:val="24"/>
          <w:lang w:val="uk-UA" w:eastAsia="zh-CN"/>
        </w:rPr>
        <w:t xml:space="preserve"> 5-18</w:t>
      </w:r>
      <w:r w:rsidRPr="008977FF">
        <w:rPr>
          <w:sz w:val="24"/>
          <w:lang w:val="uk-UA"/>
        </w:rPr>
        <w:t>.</w:t>
      </w:r>
      <w:bookmarkStart w:id="0" w:name="_GoBack"/>
      <w:bookmarkEnd w:id="0"/>
    </w:p>
    <w:sectPr w:rsidR="00D53C73" w:rsidRPr="00D17A9D" w:rsidSect="00D17A9D">
      <w:pgSz w:w="11906" w:h="16838" w:code="9"/>
      <w:pgMar w:top="1418" w:right="170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5pt;height:16.7pt;visibility:visible;mso-wrap-style:square" o:bullet="t">
        <v:imagedata r:id="rId1" o:title=""/>
      </v:shape>
    </w:pict>
  </w:numPicBullet>
  <w:numPicBullet w:numPicBulletId="1">
    <w:pict>
      <v:shape id="_x0000_i1131" type="#_x0000_t75" style="width:15pt;height:16.7pt;visibility:visible;mso-wrap-style:square" o:bullet="t">
        <v:imagedata r:id="rId2" o:title=""/>
      </v:shape>
    </w:pict>
  </w:numPicBullet>
  <w:abstractNum w:abstractNumId="0" w15:restartNumberingAfterBreak="0">
    <w:nsid w:val="02663B6A"/>
    <w:multiLevelType w:val="hybridMultilevel"/>
    <w:tmpl w:val="CDFE2E3E"/>
    <w:lvl w:ilvl="0" w:tplc="8480A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F186F"/>
    <w:multiLevelType w:val="hybridMultilevel"/>
    <w:tmpl w:val="CDFE2E3E"/>
    <w:lvl w:ilvl="0" w:tplc="8480A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B5AE5"/>
    <w:multiLevelType w:val="hybridMultilevel"/>
    <w:tmpl w:val="873C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05F83"/>
    <w:multiLevelType w:val="hybridMultilevel"/>
    <w:tmpl w:val="D0C8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9A"/>
    <w:rsid w:val="00043895"/>
    <w:rsid w:val="00076B36"/>
    <w:rsid w:val="000F07B9"/>
    <w:rsid w:val="000F162E"/>
    <w:rsid w:val="000F71AC"/>
    <w:rsid w:val="001222C2"/>
    <w:rsid w:val="0016197B"/>
    <w:rsid w:val="00176912"/>
    <w:rsid w:val="001E10EE"/>
    <w:rsid w:val="001E14D8"/>
    <w:rsid w:val="001E2BC0"/>
    <w:rsid w:val="001F557C"/>
    <w:rsid w:val="00225510"/>
    <w:rsid w:val="002315FA"/>
    <w:rsid w:val="0023671F"/>
    <w:rsid w:val="00237AB2"/>
    <w:rsid w:val="00280201"/>
    <w:rsid w:val="002A667F"/>
    <w:rsid w:val="002D5D9A"/>
    <w:rsid w:val="00324D96"/>
    <w:rsid w:val="00346776"/>
    <w:rsid w:val="003D6AD9"/>
    <w:rsid w:val="00413739"/>
    <w:rsid w:val="00436E69"/>
    <w:rsid w:val="004B1F30"/>
    <w:rsid w:val="004B4544"/>
    <w:rsid w:val="004F3194"/>
    <w:rsid w:val="004F3C3B"/>
    <w:rsid w:val="004F647A"/>
    <w:rsid w:val="0051639B"/>
    <w:rsid w:val="00533C82"/>
    <w:rsid w:val="005425CB"/>
    <w:rsid w:val="00566375"/>
    <w:rsid w:val="00566C50"/>
    <w:rsid w:val="00571431"/>
    <w:rsid w:val="005C69E4"/>
    <w:rsid w:val="005F45BF"/>
    <w:rsid w:val="006242C3"/>
    <w:rsid w:val="006600C4"/>
    <w:rsid w:val="00690854"/>
    <w:rsid w:val="006B0696"/>
    <w:rsid w:val="007145BB"/>
    <w:rsid w:val="00721CBD"/>
    <w:rsid w:val="00730EAB"/>
    <w:rsid w:val="0074510E"/>
    <w:rsid w:val="00746F40"/>
    <w:rsid w:val="007579AC"/>
    <w:rsid w:val="0076493D"/>
    <w:rsid w:val="007C3554"/>
    <w:rsid w:val="007C6454"/>
    <w:rsid w:val="007C7380"/>
    <w:rsid w:val="007E31DF"/>
    <w:rsid w:val="00846C95"/>
    <w:rsid w:val="008563AE"/>
    <w:rsid w:val="0086519B"/>
    <w:rsid w:val="00884E0B"/>
    <w:rsid w:val="00884FA7"/>
    <w:rsid w:val="008967A2"/>
    <w:rsid w:val="008977FF"/>
    <w:rsid w:val="008B15FF"/>
    <w:rsid w:val="008B2858"/>
    <w:rsid w:val="008F6E40"/>
    <w:rsid w:val="009060FA"/>
    <w:rsid w:val="00926180"/>
    <w:rsid w:val="009303E8"/>
    <w:rsid w:val="00934752"/>
    <w:rsid w:val="00937F44"/>
    <w:rsid w:val="00975850"/>
    <w:rsid w:val="009759FF"/>
    <w:rsid w:val="00985187"/>
    <w:rsid w:val="009975C1"/>
    <w:rsid w:val="009A3D5C"/>
    <w:rsid w:val="009B6872"/>
    <w:rsid w:val="009D1427"/>
    <w:rsid w:val="009D171D"/>
    <w:rsid w:val="009D5699"/>
    <w:rsid w:val="009E65DF"/>
    <w:rsid w:val="00A04F89"/>
    <w:rsid w:val="00AA32AB"/>
    <w:rsid w:val="00AB446D"/>
    <w:rsid w:val="00AC4FBB"/>
    <w:rsid w:val="00AD1418"/>
    <w:rsid w:val="00AD7527"/>
    <w:rsid w:val="00AF5B5A"/>
    <w:rsid w:val="00B1413F"/>
    <w:rsid w:val="00B21D03"/>
    <w:rsid w:val="00B32031"/>
    <w:rsid w:val="00B51FED"/>
    <w:rsid w:val="00B65699"/>
    <w:rsid w:val="00BF7A5F"/>
    <w:rsid w:val="00CB5F9C"/>
    <w:rsid w:val="00D12FC7"/>
    <w:rsid w:val="00D1516F"/>
    <w:rsid w:val="00D17A9D"/>
    <w:rsid w:val="00D53C73"/>
    <w:rsid w:val="00D82CB8"/>
    <w:rsid w:val="00D929B0"/>
    <w:rsid w:val="00DC49E0"/>
    <w:rsid w:val="00DD49A2"/>
    <w:rsid w:val="00E17443"/>
    <w:rsid w:val="00E64458"/>
    <w:rsid w:val="00E7118B"/>
    <w:rsid w:val="00E868CA"/>
    <w:rsid w:val="00ED65C8"/>
    <w:rsid w:val="00F13A7F"/>
    <w:rsid w:val="00F61FA9"/>
    <w:rsid w:val="00F67B6E"/>
    <w:rsid w:val="00FE0C72"/>
    <w:rsid w:val="00FF572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8A99"/>
  <w15:chartTrackingRefBased/>
  <w15:docId w15:val="{9C4A7033-5D7A-462B-9E8D-234CB37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977FF"/>
    <w:rPr>
      <w:i/>
      <w:iCs/>
    </w:rPr>
  </w:style>
  <w:style w:type="character" w:styleId="a4">
    <w:name w:val="Strong"/>
    <w:basedOn w:val="a0"/>
    <w:uiPriority w:val="22"/>
    <w:qFormat/>
    <w:rsid w:val="008977FF"/>
    <w:rPr>
      <w:b/>
      <w:bCs/>
    </w:rPr>
  </w:style>
  <w:style w:type="character" w:styleId="HTML">
    <w:name w:val="HTML Cite"/>
    <w:basedOn w:val="a0"/>
    <w:uiPriority w:val="99"/>
    <w:semiHidden/>
    <w:unhideWhenUsed/>
    <w:rsid w:val="008977FF"/>
    <w:rPr>
      <w:i/>
      <w:iCs/>
    </w:rPr>
  </w:style>
  <w:style w:type="paragraph" w:styleId="a5">
    <w:name w:val="List Paragraph"/>
    <w:basedOn w:val="a"/>
    <w:uiPriority w:val="34"/>
    <w:qFormat/>
    <w:rsid w:val="00324D96"/>
    <w:pPr>
      <w:ind w:left="720"/>
      <w:contextualSpacing/>
    </w:pPr>
  </w:style>
  <w:style w:type="paragraph" w:customStyle="1" w:styleId="Reference">
    <w:name w:val="Reference"/>
    <w:basedOn w:val="a"/>
    <w:rsid w:val="00975850"/>
    <w:pPr>
      <w:autoSpaceDE w:val="0"/>
      <w:autoSpaceDN w:val="0"/>
      <w:ind w:left="425" w:hanging="425"/>
      <w:jc w:val="left"/>
    </w:pPr>
    <w:rPr>
      <w:sz w:val="22"/>
      <w:szCs w:val="18"/>
      <w:lang w:val="en-GB" w:eastAsia="en-GB"/>
    </w:rPr>
  </w:style>
  <w:style w:type="paragraph" w:customStyle="1" w:styleId="a6">
    <w:name w:val="Знак"/>
    <w:basedOn w:val="a"/>
    <w:rsid w:val="00975850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E64458"/>
    <w:pPr>
      <w:spacing w:before="100" w:beforeAutospacing="1" w:after="100" w:afterAutospacing="1"/>
      <w:ind w:firstLine="0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7336-92A2-40B9-B3D1-9A824D11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775</dc:creator>
  <cp:keywords/>
  <dc:description/>
  <cp:lastModifiedBy>775</cp:lastModifiedBy>
  <cp:revision>2</cp:revision>
  <dcterms:created xsi:type="dcterms:W3CDTF">2023-12-22T09:46:00Z</dcterms:created>
  <dcterms:modified xsi:type="dcterms:W3CDTF">2023-12-22T09:46:00Z</dcterms:modified>
</cp:coreProperties>
</file>