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7B" w:rsidRPr="00341B1E" w:rsidRDefault="000B487B" w:rsidP="00F23647">
      <w:pPr>
        <w:pStyle w:val="a4"/>
        <w:spacing w:line="276" w:lineRule="auto"/>
        <w:ind w:left="0"/>
        <w:jc w:val="both"/>
        <w:rPr>
          <w:b/>
          <w:lang w:val="uk-UA"/>
        </w:rPr>
      </w:pPr>
      <w:r w:rsidRPr="00341B1E">
        <w:rPr>
          <w:b/>
          <w:lang w:val="uk-UA"/>
        </w:rPr>
        <w:t>УДК 544.169</w:t>
      </w:r>
    </w:p>
    <w:p w:rsidR="00605A20" w:rsidRPr="00341B1E" w:rsidRDefault="00914E90" w:rsidP="00F23647">
      <w:pPr>
        <w:pStyle w:val="a4"/>
        <w:spacing w:line="276" w:lineRule="auto"/>
        <w:ind w:left="0"/>
        <w:jc w:val="center"/>
        <w:rPr>
          <w:b/>
          <w:lang w:val="uk-UA"/>
        </w:rPr>
      </w:pPr>
      <w:r>
        <w:rPr>
          <w:b/>
          <w:lang w:val="uk-UA"/>
        </w:rPr>
        <w:t>НЕЛІНІЙ</w:t>
      </w:r>
      <w:r w:rsidR="000B487B" w:rsidRPr="00341B1E">
        <w:rPr>
          <w:b/>
          <w:lang w:val="uk-UA"/>
        </w:rPr>
        <w:t>НІСТЬ ГРАНИЧНО-ДОПУСТИМ</w:t>
      </w:r>
      <w:r w:rsidR="009B3616">
        <w:rPr>
          <w:b/>
          <w:lang w:val="uk-UA"/>
        </w:rPr>
        <w:t>ИХ</w:t>
      </w:r>
      <w:r w:rsidR="000B487B" w:rsidRPr="00341B1E">
        <w:rPr>
          <w:b/>
          <w:lang w:val="uk-UA"/>
        </w:rPr>
        <w:t xml:space="preserve"> КОНЦЕНТРАЦІ</w:t>
      </w:r>
      <w:r w:rsidR="009B3616">
        <w:rPr>
          <w:b/>
          <w:lang w:val="uk-UA"/>
        </w:rPr>
        <w:t xml:space="preserve">Й У ГОМОЛОГІЧНИХ РЯДАХ </w:t>
      </w:r>
      <w:r w:rsidR="000B487B" w:rsidRPr="00341B1E">
        <w:rPr>
          <w:b/>
          <w:lang w:val="uk-UA"/>
        </w:rPr>
        <w:t xml:space="preserve">ВУГЛЕВОДНІВ </w:t>
      </w:r>
    </w:p>
    <w:p w:rsidR="000B487B" w:rsidRPr="00341B1E" w:rsidRDefault="000B487B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647" w:rsidRPr="00A95004" w:rsidRDefault="000B487B" w:rsidP="00F23647">
      <w:pPr>
        <w:spacing w:after="0"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950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Трегубов</w:t>
      </w:r>
      <w:proofErr w:type="spellEnd"/>
      <w:r w:rsidRPr="00A950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F23647" w:rsidRPr="00A950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Дмитро Георгійович</w:t>
      </w:r>
    </w:p>
    <w:p w:rsidR="00F23647" w:rsidRPr="00A95004" w:rsidRDefault="00F23647" w:rsidP="00F23647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5004">
        <w:rPr>
          <w:rFonts w:ascii="Times New Roman" w:hAnsi="Times New Roman" w:cs="Times New Roman"/>
          <w:color w:val="000000"/>
          <w:sz w:val="24"/>
          <w:szCs w:val="24"/>
        </w:rPr>
        <w:t>кандидат технічних наук, доцент, доцент;</w:t>
      </w:r>
    </w:p>
    <w:p w:rsidR="00F23647" w:rsidRPr="00A95004" w:rsidRDefault="00341B1E" w:rsidP="00F23647">
      <w:pPr>
        <w:spacing w:after="0"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95004">
        <w:rPr>
          <w:rFonts w:ascii="Times New Roman" w:hAnsi="Times New Roman" w:cs="Times New Roman"/>
          <w:b/>
          <w:color w:val="000000"/>
          <w:sz w:val="24"/>
          <w:szCs w:val="24"/>
        </w:rPr>
        <w:t>Трегубова</w:t>
      </w:r>
      <w:proofErr w:type="spellEnd"/>
      <w:r w:rsidRPr="00A950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Флора Дмитрівна</w:t>
      </w:r>
    </w:p>
    <w:p w:rsidR="00F23647" w:rsidRPr="00A95004" w:rsidRDefault="00341B1E" w:rsidP="00F23647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5004">
        <w:rPr>
          <w:rFonts w:ascii="Times New Roman" w:hAnsi="Times New Roman" w:cs="Times New Roman"/>
          <w:color w:val="000000"/>
          <w:sz w:val="24"/>
          <w:szCs w:val="24"/>
        </w:rPr>
        <w:t>студентка</w:t>
      </w:r>
    </w:p>
    <w:p w:rsidR="000B487B" w:rsidRPr="00A95004" w:rsidRDefault="000B487B" w:rsidP="00F23647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5004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Національний університет цивільного захисту України, м. Харків, </w:t>
      </w:r>
      <w:r w:rsidR="00341B1E" w:rsidRPr="00A95004">
        <w:rPr>
          <w:rFonts w:ascii="Times New Roman" w:hAnsi="Times New Roman" w:cs="Times New Roman"/>
          <w:color w:val="000000"/>
          <w:sz w:val="24"/>
          <w:szCs w:val="24"/>
        </w:rPr>
        <w:t>Україна</w:t>
      </w:r>
    </w:p>
    <w:p w:rsidR="00341B1E" w:rsidRPr="00A95004" w:rsidRDefault="00341B1E" w:rsidP="00341B1E">
      <w:pPr>
        <w:spacing w:after="0" w:line="276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95004">
        <w:rPr>
          <w:rFonts w:ascii="Times New Roman" w:hAnsi="Times New Roman" w:cs="Times New Roman"/>
          <w:i/>
          <w:color w:val="000000"/>
          <w:sz w:val="24"/>
          <w:szCs w:val="24"/>
        </w:rPr>
        <w:t>cxxttregubov1970@nuczu.edu.ua</w:t>
      </w:r>
    </w:p>
    <w:p w:rsidR="00341B1E" w:rsidRPr="00341B1E" w:rsidRDefault="00341B1E" w:rsidP="00F23647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05A20" w:rsidRPr="00341B1E" w:rsidRDefault="00035529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Усі хімічні речовини становлять певну небезпеку як для людини, так й для навколишнього середовища або для стабільності властивостей інших матеріалів. </w:t>
      </w:r>
      <w:r w:rsidRPr="00341B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Ця небезпека має хімічну природу походження. </w:t>
      </w:r>
      <w:r w:rsidR="00605A20" w:rsidRPr="00341B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Гранично-допустима концентрація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(ГДК) </w:t>
      </w:r>
      <w:r w:rsidR="00341B1E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показує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вплив певних речовин на людину. Незалежно від шляхів </w:t>
      </w:r>
      <w:r w:rsidR="00341B1E">
        <w:rPr>
          <w:rFonts w:ascii="Times New Roman" w:hAnsi="Times New Roman" w:cs="Times New Roman"/>
          <w:color w:val="000000" w:themeColor="text1"/>
          <w:sz w:val="28"/>
          <w:szCs w:val="28"/>
        </w:rPr>
        <w:t>дії на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організм – через дихальні шляхи, шкіру, шляхом контакту зі слизовими поверхнями (наприклад, очі) – можна говорити про певну роль розчинності даної речовини у воді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(яка формує масу нашого тіла та омиває усі органи) у формуванні токсичного впливу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озчинність у воді н-алканів має максимум для пропану та бутану, після якого різко зменшується </w:t>
      </w:r>
      <w:r w:rsidR="00E7433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добірки з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C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 </w:t>
      </w:r>
      <w:r w:rsidR="00CB1B03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на 7 порядків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Довідкові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дані свідчать [</w:t>
      </w:r>
      <w:r w:rsidR="00E743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], що починаючи з 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C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4 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розчинності н-алканів та н-спиртів у воді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близькі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Можна дослідити зміну ГДК в гомологічних рядах вуглеводнів та порівняти її з розчинністю. </w:t>
      </w:r>
    </w:p>
    <w:p w:rsidR="00605A20" w:rsidRPr="00341B1E" w:rsidRDefault="002E3FBA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</w:t>
      </w:r>
      <w:r w:rsidR="00605A20"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аслідк</w:t>
      </w:r>
      <w:r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ом</w:t>
      </w:r>
      <w:r w:rsidR="00605A20"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розчинності </w:t>
      </w:r>
      <w:r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також </w:t>
      </w:r>
      <w:r w:rsidR="00605A20"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є можливість утворення азеотропних сумішей.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Температура кипіння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кип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усіх водних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азеотропів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менша за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кип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обох компонентів </w:t>
      </w:r>
      <w:r w:rsidR="00605A20"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(хоча бувають азеотропні суміші з позитивною зміною </w:t>
      </w:r>
      <w:r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t</w:t>
      </w:r>
      <w:r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vertAlign w:val="subscript"/>
        </w:rPr>
        <w:t>кип</w:t>
      </w:r>
      <w:r w:rsidR="00605A20"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). Азеотропну пропорцію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можна розглядати як критичну концентрацію розчину за якої підтримується певна надмолекулярна будова.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Відповідний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кластер може мати меншу або більшу довжину, ніж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речовини з 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их компонентів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й визначає </w:t>
      </w:r>
      <w:r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напрямок дрейфу</w:t>
      </w:r>
      <w:r w:rsidR="00605A20"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t</w:t>
      </w:r>
      <w:r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vertAlign w:val="subscript"/>
        </w:rPr>
        <w:t>кип</w:t>
      </w:r>
      <w:r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такої суміші</w:t>
      </w:r>
      <w:r w:rsidR="00605A20" w:rsidRPr="00E7433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Якщо склад системи відмінний від азеотропного,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суміш можна розглядати як суміш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азеотропу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надлишкового компоненту. Серед н-алканів найменше води містить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азеотроп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пентану 1,4 мас. % (для газів-алканів інформації не наведено); серед н-спиртів –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азеотроп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етанолу містить 4 % </w:t>
      </w:r>
      <w:r w:rsidR="00E74332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мас. 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води; для наступних гомологів вміст води меншає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, метанол не має азеотропного стану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743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]. З точки зору кластерно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підходу до розуміння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розчинності – чим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 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менша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 більше молекула асоціює молекул води і виникає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більш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масивний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асоціат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5A20" w:rsidRPr="00341B1E" w:rsidRDefault="00605A20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рис. 1. показано зміну ГДК алканів, 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алкенів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н-спиртів та спиртів ізомерної будови у повітрі </w:t>
      </w:r>
      <w:r w:rsidR="002E3FBA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E743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E3FBA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] (</w:t>
      </w:r>
      <w:r w:rsidR="00792F94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деяких речовин за відсутності відповідних даних наведено ОБРД – орієнтовний безпечний рівень дії забруднюючої </w:t>
      </w:r>
      <w:r w:rsidR="00792F94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речовини, </w:t>
      </w:r>
      <w:r w:rsidR="002E3FBA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у даному джерелі не наведено пропорційність між ГДК та ОБРД, а два списки речовин не перетинаються).</w:t>
      </w:r>
      <w:r w:rsidR="00CB1B03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меншу небезпеку н-алканів вони мають великі значення ГДК, тому </w:t>
      </w:r>
      <w:r w:rsidR="00792F94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графіку </w:t>
      </w:r>
      <w:r w:rsidR="00CB1B03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дані для них для збереження можливості аналізу залежностей відкладено по іншій осі.</w:t>
      </w:r>
    </w:p>
    <w:p w:rsidR="00605A20" w:rsidRPr="00341B1E" w:rsidRDefault="00605A20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A20" w:rsidRPr="00341B1E" w:rsidRDefault="00605A20" w:rsidP="00F2364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1E"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4F90752D" wp14:editId="73EC2420">
            <wp:extent cx="4265275" cy="274320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6251" cy="274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A89" w:rsidRPr="00341B1E" w:rsidRDefault="00573A89" w:rsidP="00F2364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Рисунок</w:t>
      </w:r>
      <w:r w:rsidR="00792F94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ранично допустимі концентрації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алканів (2, ○, ●),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алкенів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(3, Δ), </w:t>
      </w:r>
    </w:p>
    <w:p w:rsidR="00605A20" w:rsidRPr="00341B1E" w:rsidRDefault="00605A20" w:rsidP="00F2364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н-спиртів (1, ◊, ♦, </w:t>
      </w:r>
      <w:r w:rsidRPr="00341B1E">
        <w:rPr>
          <w:rFonts w:ascii="Times New Roman" w:hAnsi="Times New Roman" w:cs="Times New Roman"/>
          <w:color w:val="000000" w:themeColor="text1"/>
          <w:position w:val="4"/>
          <w:sz w:val="24"/>
          <w:szCs w:val="24"/>
        </w:rPr>
        <w:t>ж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ізо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-спиртів (4, □, ■);</w:t>
      </w:r>
      <w:r w:rsidR="00573A89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суцільні лінії – разова, пунктирна – середньодобова ГДК; ●, ♦, ■ – дані щодо ОБРД</w:t>
      </w:r>
    </w:p>
    <w:p w:rsidR="00605A20" w:rsidRPr="00341B1E" w:rsidRDefault="00605A20" w:rsidP="00F2364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A20" w:rsidRPr="00341B1E" w:rsidRDefault="00573A89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За наведеними на рис. 1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даними існує загальна закономірність: для більш довгих молекул вуглеводнів ГДК менша, тобто небезпека більша. Цій залежності не підкоряються перші члени гомологічних рядів. Крім того, видно, що небезпека н-алканів як мінімум на 2 порядки менша, ніж в н-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алкенів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3D67A7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н-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спиртів. Існує нелінійність у вигляді певних коливань значень ГДК у гомологічному ряду. Найбільше чергування значень для парних-непарних молекул за довжиною каркасу ланцюга помітно для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ізо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-спиртів, що раніше було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пояснено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чергуванням надмолекулярної будови зі зміною точки кластеризації. Причому для н- та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ізо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-спиртів значення ГДК близькі. А ось окремі дані для алканів показують, що ізомерні сполуки мають ГДК у 1000 разів менше; так, для пентану ГДК 100 мг/м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для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ізо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-пентану 0,1 мг/м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605A20" w:rsidRPr="00B1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17D46" w:rsidRPr="00B17D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5A20" w:rsidRPr="00B17D4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17D46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орівняння разової та середньодобової ГДК</w:t>
      </w:r>
      <w:r w:rsidR="00B17D46" w:rsidRPr="00B1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D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17D46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н-спиртів </w:t>
      </w:r>
      <w:r w:rsidR="00B17D46">
        <w:rPr>
          <w:rFonts w:ascii="Times New Roman" w:hAnsi="Times New Roman" w:cs="Times New Roman"/>
          <w:color w:val="000000" w:themeColor="text1"/>
          <w:sz w:val="28"/>
          <w:szCs w:val="28"/>
        </w:rPr>
        <w:t>показало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D46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у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більшості випадків співпадають або є дещо меншими</w:t>
      </w:r>
      <w:r w:rsidR="00B17D46" w:rsidRPr="00B1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D46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для середньодобової</w:t>
      </w:r>
      <w:r w:rsidR="00B1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ГДК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разової ГДК н-спиртів помітно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скачкоподібне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зменшення небезпеки (зростання ГДК), починаючи з н-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гексанолу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C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6), що можна пояснити завершенням дії «пентанового» ефекту зі стабілізацією карбонового ланцюга ланками по 5 атомів, що надає нас</w:t>
      </w:r>
      <w:r w:rsidR="00B1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тупний ступінь свободи молекулі, 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збільшує здатність до конформних перетворень, дає можливість сформувати більш короткий кластер. Якщо каркасна довжина 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пропанолу-1 – 4, то гексанол-1 поводить себе так, начебто в нього довжина 3,5. Для індивідуального рідкого стану це пояснюють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кластероутворенням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="00095A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метанол –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гексамер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каркасною довжиною 12, етанол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тетрамер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(як й інші спирти) з каркасною довжиною теж 12; у водних розчинах перші 3 спирти нормальної будови прийнято водо-спиртовими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димерами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, а починаючи з н-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бутанолу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застосов</w:t>
      </w:r>
      <w:r w:rsidR="00095A7A">
        <w:rPr>
          <w:rFonts w:ascii="Times New Roman" w:hAnsi="Times New Roman" w:cs="Times New Roman"/>
          <w:color w:val="000000" w:themeColor="text1"/>
          <w:sz w:val="28"/>
          <w:szCs w:val="28"/>
        </w:rPr>
        <w:t>ано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певний коефіцієнт кластеризації. </w:t>
      </w:r>
    </w:p>
    <w:p w:rsidR="00605A20" w:rsidRDefault="00605A20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Якщо врахувати, що у рідкому стані для більшості алк</w:t>
      </w:r>
      <w:r w:rsidR="00232B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нів та 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алкенів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пропонують 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димерну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надмолекулярну будову (як найменший можливий кластер), то для н-спиртів працює 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тетрамерна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будова [</w:t>
      </w:r>
      <w:r w:rsidR="00095A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B3616">
        <w:rPr>
          <w:rFonts w:ascii="Times New Roman" w:hAnsi="Times New Roman" w:cs="Times New Roman"/>
          <w:color w:val="000000" w:themeColor="text1"/>
          <w:sz w:val="28"/>
          <w:szCs w:val="28"/>
        </w:rPr>
        <w:t>, 5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(ізопропанол має таку саму каркасну довжину, як й етанол), тобто для спиртів з тією самою кількістю атомів карбону кластер виявляється у 2 рази довшим. Тоді піки усіх графіків 1–4 </w:t>
      </w:r>
      <w:r w:rsidR="00095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ГДК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співпасти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5A20" w:rsidRPr="00341B1E" w:rsidRDefault="002831D3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чином, існує певний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взаємозвязок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між розчинністю у воді, складом водних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азеотропів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ГДК вуглеводнів у повітрі. 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Порівняння разової ГДК, розчинності у воді та вмісту н-спирту у водному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азеотропі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наведено на рис. </w:t>
      </w:r>
      <w:r w:rsidR="00792F94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5A20" w:rsidRPr="00341B1E" w:rsidRDefault="00605A20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A20" w:rsidRPr="00341B1E" w:rsidRDefault="00605A20" w:rsidP="00F2364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1E"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4532C53A" wp14:editId="47C52799">
            <wp:extent cx="4662742" cy="3013286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32" cy="301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20" w:rsidRPr="00341B1E" w:rsidRDefault="00605A20" w:rsidP="00F2364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F23647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F94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3647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Зміна ГДК (разова), розчинності та вмісту в 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азеотропі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н-спиртів </w:t>
      </w:r>
    </w:p>
    <w:p w:rsidR="00605A20" w:rsidRPr="00341B1E" w:rsidRDefault="00605A20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B5C" w:rsidRPr="00341B1E" w:rsidRDefault="00605A20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рис. </w:t>
      </w:r>
      <w:r w:rsidR="006A5877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6A5877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озчинність у воді масштабовано функцією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γ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)=</w:t>
      </w:r>
      <w:r w:rsidR="003D67A7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γ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3D67A7"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,1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Кореляція залежностей </w:t>
      </w:r>
      <w:r w:rsidR="0067548A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proofErr w:type="spellStart"/>
      <w:r w:rsidR="0067548A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7548A"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сп</w:t>
      </w:r>
      <w:proofErr w:type="spellEnd"/>
      <w:r w:rsidR="0067548A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67548A" w:rsidRPr="00341B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67548A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7548A" w:rsidRPr="00341B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γ</w:t>
      </w:r>
      <w:r w:rsidR="0067548A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75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становить </w:t>
      </w:r>
      <w:r w:rsidR="0067548A" w:rsidRPr="00341B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67548A"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67548A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0,9</w:t>
      </w:r>
      <w:r w:rsidR="00A9500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75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з великими похибками. </w:t>
      </w:r>
      <w:r w:rsidR="00E17B5C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Тоді вміст спирту в </w:t>
      </w:r>
      <w:proofErr w:type="spellStart"/>
      <w:r w:rsidR="00E17B5C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азеотропі</w:t>
      </w:r>
      <w:proofErr w:type="spellEnd"/>
      <w:r w:rsidR="00E17B5C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підставі значень розчинності у воді та каркасної довжини молекули спирту можна апроксимувати рівнянням %</w:t>
      </w:r>
      <w:proofErr w:type="spellStart"/>
      <w:r w:rsidR="00341B1E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7B5C"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сп</w:t>
      </w:r>
      <w:proofErr w:type="spellEnd"/>
      <w:r w:rsidR="00E17B5C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67548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41B1E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17B5C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γ</w:t>
      </w:r>
      <w:r w:rsidR="00E17B5C"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0,1</w:t>
      </w:r>
      <w:r w:rsidR="0067548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proofErr w:type="spellStart"/>
      <w:r w:rsidR="00341B1E" w:rsidRPr="00341B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341B1E"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C</w:t>
      </w:r>
      <w:proofErr w:type="spellEnd"/>
      <w:r w:rsidR="00341B1E"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-1,</w:t>
      </w:r>
      <w:r w:rsidR="0067548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341B1E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 w:rsidR="00341B1E" w:rsidRPr="00341B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341B1E" w:rsidRPr="00341B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341B1E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0,9</w:t>
      </w:r>
      <w:r w:rsidR="0067548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41B1E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Судячи з тенденції графіку щодо вмісту спирту у водному </w:t>
      </w:r>
      <w:proofErr w:type="spellStart"/>
      <w:r w:rsidR="002831D3">
        <w:rPr>
          <w:rFonts w:ascii="Times New Roman" w:hAnsi="Times New Roman" w:cs="Times New Roman"/>
          <w:color w:val="000000" w:themeColor="text1"/>
          <w:sz w:val="28"/>
          <w:szCs w:val="28"/>
        </w:rPr>
        <w:t>азеотропі</w:t>
      </w:r>
      <w:proofErr w:type="spellEnd"/>
      <w:r w:rsidR="0028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 знижених тисків можливо все ж таки існує </w:t>
      </w:r>
      <w:proofErr w:type="spellStart"/>
      <w:r w:rsidR="002831D3">
        <w:rPr>
          <w:rFonts w:ascii="Times New Roman" w:hAnsi="Times New Roman" w:cs="Times New Roman"/>
          <w:color w:val="000000" w:themeColor="text1"/>
          <w:sz w:val="28"/>
          <w:szCs w:val="28"/>
        </w:rPr>
        <w:t>азеотроп</w:t>
      </w:r>
      <w:proofErr w:type="spellEnd"/>
      <w:r w:rsidR="0028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метанолу.</w:t>
      </w:r>
    </w:p>
    <w:p w:rsidR="00F6476B" w:rsidRDefault="00605A20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цілому характер зменшення розчинності, вмісту спирту у водному 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азеотропі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гомологічному ряду поводять себе аналогічно до зміни ГДК. У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діапазоні від н-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бутанолу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н-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тридеканолу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розчинність падає на 4 порядки. ГДК від етанолу до 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амілового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спирту зменшується у 500 разів. </w:t>
      </w:r>
    </w:p>
    <w:p w:rsidR="00605A20" w:rsidRPr="00341B1E" w:rsidRDefault="00F6476B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E9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 точки зору токсичності важливим є питання механізму проникнення певних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молекул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крізь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мембрани клітин, що теж може бути пов’язано з надмолекулярною будовою або тимчасовою асоціацією з молекулами мембран. </w:t>
      </w:r>
      <w:r w:rsidR="009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Незалежно від шляху потрапляння токсичної речовини в організм людини, схема її руху буде </w:t>
      </w:r>
      <w:r w:rsidR="00982707">
        <w:rPr>
          <w:rFonts w:ascii="Times New Roman" w:hAnsi="Times New Roman" w:cs="Times New Roman"/>
          <w:color w:val="000000" w:themeColor="text1"/>
          <w:sz w:val="28"/>
          <w:szCs w:val="28"/>
        </w:rPr>
        <w:t>відбуватись подібним чином</w:t>
      </w:r>
      <w:r w:rsidR="009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проникнення через мембрани (легені, шкіра, шлунок), перенесення кровотоком, проникнення крізь мембрани клітин інших органів, участь у певних хімічних або біохімічних реакціях.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Тому відмінності між аналізованими залежностями можуть визначатися надмолекулярним станом вуглеводнів за певних умов</w:t>
      </w:r>
      <w:r w:rsidR="009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різних етапах шляху токсичної </w:t>
      </w:r>
      <w:r w:rsidR="00982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речовини </w:t>
      </w:r>
      <w:r w:rsidR="009D7416">
        <w:rPr>
          <w:rFonts w:ascii="Times New Roman" w:hAnsi="Times New Roman" w:cs="Times New Roman"/>
          <w:color w:val="000000" w:themeColor="text1"/>
          <w:sz w:val="28"/>
          <w:szCs w:val="28"/>
        </w:rPr>
        <w:t>в організмі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вибірковості 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сорбційних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мембранних процесів говорять, що цим процесам піддаються молекул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близькі за розміром до мікропори. Під час адсорбції виділяється тепло, як і під час конденсації, тому можна вважати, що у мікропорах стан адсорбованої речовини є </w:t>
      </w:r>
      <w:proofErr w:type="spellStart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квазіконденсованим</w:t>
      </w:r>
      <w:proofErr w:type="spellEnd"/>
      <w:r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Метанол у плані розчинності у воді відрізняється від етанолу тим, що не утворює з водою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азеотроп</w:t>
      </w:r>
      <w:proofErr w:type="spellEnd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рідкому та твердому станах для метанолу застосовують надмолекулярну модель найменшого кластеру у вигляді </w:t>
      </w:r>
      <w:proofErr w:type="spellStart"/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>гексамеру</w:t>
      </w:r>
      <w:proofErr w:type="spellEnd"/>
      <w:r w:rsidR="00B17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інших спиртів у рідкому – </w:t>
      </w:r>
      <w:proofErr w:type="spellStart"/>
      <w:r w:rsidR="00B17B0D">
        <w:rPr>
          <w:rFonts w:ascii="Times New Roman" w:hAnsi="Times New Roman" w:cs="Times New Roman"/>
          <w:color w:val="000000" w:themeColor="text1"/>
          <w:sz w:val="28"/>
          <w:szCs w:val="28"/>
        </w:rPr>
        <w:t>тетрамери</w:t>
      </w:r>
      <w:proofErr w:type="spellEnd"/>
      <w:r w:rsidR="00B17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твердому – етанол </w:t>
      </w:r>
      <w:proofErr w:type="spellStart"/>
      <w:r w:rsidR="00B17B0D">
        <w:rPr>
          <w:rFonts w:ascii="Times New Roman" w:hAnsi="Times New Roman" w:cs="Times New Roman"/>
          <w:color w:val="000000" w:themeColor="text1"/>
          <w:sz w:val="28"/>
          <w:szCs w:val="28"/>
        </w:rPr>
        <w:t>тетрамер</w:t>
      </w:r>
      <w:proofErr w:type="spellEnd"/>
      <w:r w:rsidR="00B17B0D">
        <w:rPr>
          <w:rFonts w:ascii="Times New Roman" w:hAnsi="Times New Roman" w:cs="Times New Roman"/>
          <w:color w:val="000000" w:themeColor="text1"/>
          <w:sz w:val="28"/>
          <w:szCs w:val="28"/>
        </w:rPr>
        <w:t>, інші – тримери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="009B36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  <w:r w:rsidR="00605A20" w:rsidRPr="0034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17B0D">
        <w:rPr>
          <w:rFonts w:ascii="Times New Roman" w:hAnsi="Times New Roman" w:cs="Times New Roman"/>
          <w:color w:val="000000" w:themeColor="text1"/>
          <w:sz w:val="28"/>
          <w:szCs w:val="28"/>
        </w:rPr>
        <w:t>Можливо, на різних етапах розповсюдження молекул токсичної речовини в організмі вони по різному кластеризуються як між собою, так й з іншими молекулами, що потребує подальших досліджень.</w:t>
      </w:r>
    </w:p>
    <w:p w:rsidR="00F23647" w:rsidRPr="00341B1E" w:rsidRDefault="00F23647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647" w:rsidRPr="00E74332" w:rsidRDefault="00F23647" w:rsidP="00F2364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4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використаних джерел</w:t>
      </w:r>
    </w:p>
    <w:p w:rsidR="00F23647" w:rsidRPr="00E74332" w:rsidRDefault="00F23647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Quickly</w:t>
      </w:r>
      <w:proofErr w:type="spellEnd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find</w:t>
      </w:r>
      <w:proofErr w:type="spellEnd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chemical</w:t>
      </w:r>
      <w:proofErr w:type="spellEnd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information</w:t>
      </w:r>
      <w:proofErr w:type="spellEnd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from</w:t>
      </w:r>
      <w:proofErr w:type="spellEnd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authoritative</w:t>
      </w:r>
      <w:proofErr w:type="spellEnd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sources</w:t>
      </w:r>
      <w:proofErr w:type="spellEnd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Pubche</w:t>
      </w:r>
      <w:proofErr w:type="spellEnd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  <w:lang w:val="en-US"/>
        </w:rPr>
        <w:t>m</w:t>
      </w:r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, U.S. </w:t>
      </w:r>
      <w:proofErr w:type="spellStart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National</w:t>
      </w:r>
      <w:proofErr w:type="spellEnd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Library</w:t>
      </w:r>
      <w:proofErr w:type="spellEnd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of</w:t>
      </w:r>
      <w:proofErr w:type="spellEnd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Medicine</w:t>
      </w:r>
      <w:proofErr w:type="spellEnd"/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. </w:t>
      </w:r>
      <w:r w:rsidR="00E74332" w:rsidRPr="00E743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E74332" w:rsidRPr="00E743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74332" w:rsidRP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 ht</w:t>
      </w:r>
      <w:r w:rsidR="00E74332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tps://pubchem.ncbi.nlm.nih.gov/</w:t>
      </w:r>
    </w:p>
    <w:p w:rsidR="00F23647" w:rsidRDefault="00E74332" w:rsidP="00F236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Gmehling</w:t>
      </w:r>
      <w:proofErr w:type="spellEnd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 xml:space="preserve"> </w:t>
      </w:r>
      <w:proofErr w:type="spellStart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Jü</w:t>
      </w:r>
      <w:proofErr w:type="spellEnd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 xml:space="preserve">., </w:t>
      </w:r>
      <w:proofErr w:type="spellStart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Menke</w:t>
      </w:r>
      <w:proofErr w:type="spellEnd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 xml:space="preserve"> </w:t>
      </w:r>
      <w:proofErr w:type="spellStart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Jo</w:t>
      </w:r>
      <w:proofErr w:type="spellEnd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 xml:space="preserve">., </w:t>
      </w:r>
      <w:proofErr w:type="spellStart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Krafczyk</w:t>
      </w:r>
      <w:proofErr w:type="spellEnd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 xml:space="preserve"> </w:t>
      </w:r>
      <w:proofErr w:type="spellStart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Jö</w:t>
      </w:r>
      <w:proofErr w:type="spellEnd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 xml:space="preserve">., </w:t>
      </w:r>
      <w:proofErr w:type="spellStart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Fischer</w:t>
      </w:r>
      <w:proofErr w:type="spellEnd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 xml:space="preserve"> K. A </w:t>
      </w:r>
      <w:proofErr w:type="spellStart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data</w:t>
      </w:r>
      <w:proofErr w:type="spellEnd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 xml:space="preserve"> </w:t>
      </w:r>
      <w:proofErr w:type="spellStart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bank</w:t>
      </w:r>
      <w:proofErr w:type="spellEnd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 xml:space="preserve"> </w:t>
      </w:r>
      <w:proofErr w:type="spellStart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for</w:t>
      </w:r>
      <w:proofErr w:type="spellEnd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 xml:space="preserve"> </w:t>
      </w:r>
      <w:proofErr w:type="spellStart"/>
      <w:r w:rsidRPr="00194C7B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azeotropic</w:t>
      </w:r>
      <w:proofErr w:type="spellEnd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proofErr w:type="spellStart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data</w:t>
      </w:r>
      <w:proofErr w:type="spellEnd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– </w:t>
      </w:r>
      <w:proofErr w:type="spellStart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status</w:t>
      </w:r>
      <w:proofErr w:type="spellEnd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proofErr w:type="spellStart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and</w:t>
      </w:r>
      <w:proofErr w:type="spellEnd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proofErr w:type="spellStart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applications</w:t>
      </w:r>
      <w:proofErr w:type="spellEnd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. </w:t>
      </w:r>
      <w:proofErr w:type="spellStart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Fluid</w:t>
      </w:r>
      <w:proofErr w:type="spellEnd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proofErr w:type="spellStart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Phase</w:t>
      </w:r>
      <w:proofErr w:type="spellEnd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proofErr w:type="spellStart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Equilibria</w:t>
      </w:r>
      <w:proofErr w:type="spellEnd"/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 1995.Vol. 103(1). P. 51–76.</w:t>
      </w:r>
    </w:p>
    <w:p w:rsidR="00E74332" w:rsidRDefault="00E74332" w:rsidP="00E7433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3. </w:t>
      </w:r>
      <w:r w:rsidRPr="009B3616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Державні медико-санітарні нормативи. Гранично допустимі концентрації</w:t>
      </w:r>
      <w:r w:rsidRPr="00194C7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хімічних і біологічних речовин в атмосферному повітрі населених місць. [Чинний від 2024-05-24]. Київ: МОЗ, 2024. 120 с.</w:t>
      </w:r>
    </w:p>
    <w:p w:rsidR="00E74332" w:rsidRDefault="00E74332" w:rsidP="00E7433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4. </w:t>
      </w:r>
      <w:proofErr w:type="spellStart"/>
      <w:r w:rsidR="00095A7A" w:rsidRPr="00194C7B">
        <w:rPr>
          <w:rFonts w:ascii="Times New Roman" w:hAnsi="Times New Roman" w:cs="Times New Roman"/>
          <w:color w:val="000000" w:themeColor="text1"/>
          <w:sz w:val="28"/>
          <w:szCs w:val="28"/>
        </w:rPr>
        <w:t>Трегубов</w:t>
      </w:r>
      <w:proofErr w:type="spellEnd"/>
      <w:r w:rsidR="00095A7A" w:rsidRPr="0019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Д.Г., </w:t>
      </w:r>
      <w:proofErr w:type="spellStart"/>
      <w:r w:rsidR="00095A7A" w:rsidRPr="00194C7B">
        <w:rPr>
          <w:rFonts w:ascii="Times New Roman" w:hAnsi="Times New Roman" w:cs="Times New Roman"/>
          <w:color w:val="000000" w:themeColor="text1"/>
          <w:sz w:val="28"/>
          <w:szCs w:val="28"/>
        </w:rPr>
        <w:t>Тарахно</w:t>
      </w:r>
      <w:proofErr w:type="spellEnd"/>
      <w:r w:rsidR="00095A7A" w:rsidRPr="0019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 Соколов Д.Л., </w:t>
      </w:r>
      <w:proofErr w:type="spellStart"/>
      <w:r w:rsidR="00095A7A" w:rsidRPr="00194C7B">
        <w:rPr>
          <w:rFonts w:ascii="Times New Roman" w:hAnsi="Times New Roman" w:cs="Times New Roman"/>
          <w:color w:val="000000" w:themeColor="text1"/>
          <w:sz w:val="28"/>
          <w:szCs w:val="28"/>
        </w:rPr>
        <w:t>Трегубова</w:t>
      </w:r>
      <w:proofErr w:type="spellEnd"/>
      <w:r w:rsidR="00095A7A" w:rsidRPr="0019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Ф.Д. Ідентифікація кластерної будови вуглеводнів за </w:t>
      </w:r>
      <w:r w:rsidR="00095A7A" w:rsidRPr="00095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температурами плавлення. </w:t>
      </w:r>
      <w:r w:rsidR="00095A7A" w:rsidRPr="00095A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Проблеми </w:t>
      </w:r>
      <w:r w:rsidR="00095A7A"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надзвичайних ситуацій</w:t>
      </w:r>
      <w:r w:rsidR="00095A7A" w:rsidRPr="00095A7A">
        <w:rPr>
          <w:rFonts w:ascii="Times New Roman" w:hAnsi="Times New Roman" w:cs="Times New Roman"/>
          <w:color w:val="000000" w:themeColor="text1"/>
          <w:sz w:val="28"/>
          <w:szCs w:val="28"/>
        </w:rPr>
        <w:t>. 2021. №</w:t>
      </w:r>
      <w:r w:rsidR="009B3616">
        <w:rPr>
          <w:rFonts w:ascii="Times New Roman" w:hAnsi="Times New Roman" w:cs="Times New Roman"/>
          <w:color w:val="000000" w:themeColor="text1"/>
          <w:sz w:val="28"/>
          <w:szCs w:val="28"/>
        </w:rPr>
        <w:t>2(</w:t>
      </w:r>
      <w:r w:rsidR="00095A7A" w:rsidRPr="00095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</w:t>
      </w:r>
      <w:r w:rsidR="009B361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95A7A" w:rsidRPr="00095A7A">
        <w:rPr>
          <w:rFonts w:ascii="Times New Roman" w:hAnsi="Times New Roman" w:cs="Times New Roman"/>
          <w:color w:val="000000" w:themeColor="text1"/>
          <w:sz w:val="28"/>
          <w:szCs w:val="28"/>
        </w:rPr>
        <w:t>. С. 94–109.</w:t>
      </w:r>
    </w:p>
    <w:p w:rsidR="00F23647" w:rsidRPr="009B3616" w:rsidRDefault="009B3616" w:rsidP="009B361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Tregubov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D.,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Trefilova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L.,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Minska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N.,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Hapon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Yu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Sokolov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D.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Nonlinearities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correlation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n-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alkanes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n-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alcohols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physi</w:t>
      </w:r>
      <w:bookmarkStart w:id="0" w:name="_GoBack"/>
      <w:bookmarkEnd w:id="0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cochemical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properties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Problems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Emergency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Situations</w:t>
      </w:r>
      <w:proofErr w:type="spellEnd"/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2024.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1(39).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C. 4</w:t>
      </w:r>
      <w:r w:rsidRPr="00095A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616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</w:p>
    <w:sectPr w:rsidR="00F23647" w:rsidRPr="009B3616" w:rsidSect="000B48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B4C"/>
    <w:multiLevelType w:val="multilevel"/>
    <w:tmpl w:val="4336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D77869"/>
    <w:multiLevelType w:val="multilevel"/>
    <w:tmpl w:val="5780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20"/>
    <w:rsid w:val="00035529"/>
    <w:rsid w:val="00095A7A"/>
    <w:rsid w:val="000B487B"/>
    <w:rsid w:val="00232BA8"/>
    <w:rsid w:val="002831D3"/>
    <w:rsid w:val="002E3FBA"/>
    <w:rsid w:val="00341B1E"/>
    <w:rsid w:val="003D67A7"/>
    <w:rsid w:val="004751D4"/>
    <w:rsid w:val="00573A89"/>
    <w:rsid w:val="00605A20"/>
    <w:rsid w:val="00666C90"/>
    <w:rsid w:val="0067548A"/>
    <w:rsid w:val="006A5877"/>
    <w:rsid w:val="006D700B"/>
    <w:rsid w:val="00792F94"/>
    <w:rsid w:val="00914E90"/>
    <w:rsid w:val="009210C2"/>
    <w:rsid w:val="00982707"/>
    <w:rsid w:val="009B3616"/>
    <w:rsid w:val="009D7416"/>
    <w:rsid w:val="00A54496"/>
    <w:rsid w:val="00A95004"/>
    <w:rsid w:val="00B17B0D"/>
    <w:rsid w:val="00B17D46"/>
    <w:rsid w:val="00CB1B03"/>
    <w:rsid w:val="00E17B5C"/>
    <w:rsid w:val="00E74332"/>
    <w:rsid w:val="00EC5840"/>
    <w:rsid w:val="00F23647"/>
    <w:rsid w:val="00F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1747"/>
  <w15:chartTrackingRefBased/>
  <w15:docId w15:val="{AC722500-A20C-4353-AD92-69373497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20"/>
  </w:style>
  <w:style w:type="paragraph" w:styleId="1">
    <w:name w:val="heading 1"/>
    <w:basedOn w:val="a"/>
    <w:link w:val="10"/>
    <w:uiPriority w:val="9"/>
    <w:qFormat/>
    <w:rsid w:val="00605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6D700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6D700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05A2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0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05A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605A20"/>
    <w:rPr>
      <w:color w:val="0000FF"/>
      <w:u w:val="single"/>
    </w:rPr>
  </w:style>
  <w:style w:type="table" w:styleId="a6">
    <w:name w:val="Table Grid"/>
    <w:basedOn w:val="a1"/>
    <w:rsid w:val="0060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36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3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5364</Words>
  <Characters>3058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</dc:creator>
  <cp:keywords/>
  <dc:description/>
  <cp:lastModifiedBy>Дмитро</cp:lastModifiedBy>
  <cp:revision>5</cp:revision>
  <dcterms:created xsi:type="dcterms:W3CDTF">2024-09-02T15:07:00Z</dcterms:created>
  <dcterms:modified xsi:type="dcterms:W3CDTF">2024-09-03T10:44:00Z</dcterms:modified>
</cp:coreProperties>
</file>