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D23D" w14:textId="07B45E6F" w:rsidR="00DB77E8" w:rsidRDefault="00DB77E8" w:rsidP="00105CFF">
      <w:pPr>
        <w:spacing w:after="0" w:line="360" w:lineRule="auto"/>
        <w:ind w:firstLine="709"/>
        <w:jc w:val="both"/>
        <w:rPr>
          <w:rFonts w:ascii="Raleway" w:hAnsi="Raleway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Кримінальний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процес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криміналістика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судова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експертиза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; оперативно-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розшукова</w:t>
      </w:r>
      <w:proofErr w:type="spellEnd"/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6"/>
          <w:szCs w:val="26"/>
          <w:shd w:val="clear" w:color="auto" w:fill="FFFFFF"/>
        </w:rPr>
        <w:t>діяльність</w:t>
      </w:r>
      <w:proofErr w:type="spellEnd"/>
    </w:p>
    <w:p w14:paraId="2D9783E5" w14:textId="77777777" w:rsidR="00DB77E8" w:rsidRDefault="00DB77E8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371338D4" w14:textId="42705C75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УДК 343.13 (477)</w:t>
      </w:r>
    </w:p>
    <w:p w14:paraId="7777F880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50853E62" w14:textId="77777777" w:rsidR="00105CFF" w:rsidRPr="00105CFF" w:rsidRDefault="00105CFF" w:rsidP="00105C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НАПРЯМИ ОТРИМАННЯ ОПЕРАТИВНО-РОЗШУКОВОЇ ІНФОРМАЦІЇ ОПЕРАТИВНИМИ ПРАЦІВНИКАМИ У ПРОТИДІЇ ЗЛОЧИНАМ, ЩО ВЧИНЯЮТЬСЯ МОЛОДДЮ В УМОВАХ ВОЄННОГО СТАНУ.</w:t>
      </w:r>
    </w:p>
    <w:p w14:paraId="22B7276B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67700A56" w14:textId="77777777" w:rsidR="00105CFF" w:rsidRPr="00105CFF" w:rsidRDefault="00105CFF" w:rsidP="00105CFF">
      <w:pPr>
        <w:spacing w:after="0" w:line="240" w:lineRule="auto"/>
        <w:ind w:left="2694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Бабакін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В.М.</w:t>
      </w:r>
    </w:p>
    <w:p w14:paraId="5049769C" w14:textId="77777777" w:rsidR="00105CFF" w:rsidRPr="00105CFF" w:rsidRDefault="00105CFF" w:rsidP="00105CFF">
      <w:pPr>
        <w:spacing w:after="0" w:line="240" w:lineRule="auto"/>
        <w:ind w:left="2694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професор кафедри технологій захисту навколишнього середовища, факультету управління та захисту населення Національного університету цивільного захисту України, доктор юридичних наук, доцент</w:t>
      </w:r>
    </w:p>
    <w:p w14:paraId="2D5811B2" w14:textId="77777777" w:rsidR="00105CFF" w:rsidRPr="00105CFF" w:rsidRDefault="00105CFF" w:rsidP="00105CFF">
      <w:pPr>
        <w:spacing w:after="0" w:line="240" w:lineRule="auto"/>
        <w:ind w:left="2694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ORCID ID: https://orcid.org/0000-0002-7157-0241</w:t>
      </w:r>
    </w:p>
    <w:p w14:paraId="26AB9708" w14:textId="77777777" w:rsidR="00105CFF" w:rsidRPr="00105CFF" w:rsidRDefault="00105CFF" w:rsidP="00105CFF">
      <w:pPr>
        <w:spacing w:after="0" w:line="240" w:lineRule="auto"/>
        <w:ind w:left="2694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Борисенко Ю. Д.</w:t>
      </w:r>
    </w:p>
    <w:p w14:paraId="37E48BB5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55D07811" w14:textId="144972D5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proofErr w:type="spellStart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Бабакін</w:t>
      </w:r>
      <w:proofErr w:type="spellEnd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В.М., Борисенко Ю.Д. Напрями отримання оперативно-розшукової інформації оперативними працівниками у протидії злочинам, що вчиняються молоддю в умовах воєнного стану.</w:t>
      </w:r>
    </w:p>
    <w:p w14:paraId="399B11CC" w14:textId="4E0A9279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Анотація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У статті досліджується актуальна проблема щодо отримання значущої оперативно-розшукової інформації оперативними працівниками у протидії злочинам, що вчиняються молоддю в умовах воєнного стану. Висвітлюються проблемні аспекти реалізації оперативно-розшукових заходів в умовах воєнного стану та пропонуються шляхи їх вирішення. Наголошується на необхідності адаптації тактики оперативно-розшукової діяльності до викликів воєнного часу та посилення координації зусиль оперативних підрозділів у протидії молодіжній злочинності. Автори у статті також досліджують особливості оперативної обстановки, що склалася в результаті воєнних дій. Акцентуються питання на важливості проведення систематичного аналізу та оцінки оперативної обстановки з прогнозування стану криміногенної ситуації на території (лінії, напрямі) оперативного обслуговування з метою планування і проведення відповідних, у тому числі й оперативно-розшукових заходів щодо протидії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 xml:space="preserve">злочинності у молодіжному середовищі. Це дозволить своєчасно виявляти нові зовнішні та внутрішні загрози, а також адаптувати тактику оперативно-розшукової діяльності до умов воєнного стану.  Аналізуються основні джерела отримання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оперативно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-значимої інформації, зокрема конфіденційне співробітництво, оперативне впровадження, оперативний пошук, оперативні комбінації та оперативно-технічні заходи. Висвітлюються проблемні аспекти реалізації оперативно-розшукових заходів в умовах воєнного стану та пропонуються шляхи їх вирішення. Наголошується на необхідності адаптації тактики оперативно-розшукової діяльності до викликів воєнного часу та посилення координації зусиль оперативних підрозділів у протидії злочинам, що вчиняються молоддю в умовах воєнного стану. Особлива увага приділяється питанням налагодження ефективної взаємодії між оперативними підрозділами правоохоронних органів та іншими суб'єктами у протидії злочинності в умовах воєнного стану. Підкреслюється важливість своєчасного обміну інформацією та проведення спільних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оперативно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-профілактичних заходів з метою попередження та розкриття злочинів, що вчиняються молоддю. Вивчено дискусійні питання й надано пропозиції щодо вдосконалення досліджуваного напряму. Автори запропонували визначення поняття отримання оперативної інформації. </w:t>
      </w:r>
    </w:p>
    <w:p w14:paraId="0D068EFD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Ключові слова: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кримінальне правопорушення, оперативні підрозділи, протидія, оперативно-розшукові заходи, негласні слідчі (розшукові) дії, оцінювання результатів, досудове розслідування, слідчий експеримент, спеціальні знання, експерт, слідчий, прокурор, суд, кримінальне провадження.</w:t>
      </w:r>
    </w:p>
    <w:p w14:paraId="4FA82526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00A60736" w14:textId="5826EA9F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proofErr w:type="spellStart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Babakin</w:t>
      </w:r>
      <w:proofErr w:type="spellEnd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V.M., </w:t>
      </w:r>
      <w:proofErr w:type="spellStart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Borysenko</w:t>
      </w:r>
      <w:proofErr w:type="spellEnd"/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Y. D.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Directions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for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Obtaining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Operational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and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Investigative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Information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by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Operatives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in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Countering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Crimes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Committed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by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Youth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in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the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Conditions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of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Martial</w:t>
      </w:r>
      <w:proofErr w:type="spellEnd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F13E2" w:rsidRPr="00BF13E2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Law</w:t>
      </w:r>
      <w:proofErr w:type="spellEnd"/>
    </w:p>
    <w:p w14:paraId="6517DF39" w14:textId="39ACF57E" w:rsidR="00B92686" w:rsidRPr="00B92686" w:rsidRDefault="00B92686" w:rsidP="00B926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This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article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explores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vital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issue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obtaining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actionable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information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by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law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enforcement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operatives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combat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committed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by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youth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under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conditions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martial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law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study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examines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challenges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faced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implementing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measures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during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wartime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outlines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>strategies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address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these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difficulties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Particular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attention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given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need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adapting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approaches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wartime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realities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strengthening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coordination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among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units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combating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youth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authors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analyze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specific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dynamics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environment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that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have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emerged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a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result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military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  <w:r w:rsidR="000D4BA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article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highlights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necessity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conducting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systematic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assessments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situation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including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analysis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forecasting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trends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within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service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areas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This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enables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development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implementation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targeted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measures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counteract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youth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effectively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Timely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identification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new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threats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both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internal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external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critical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adjusting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tactics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martial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law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conditions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  <w:r w:rsidR="000D4BA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study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examines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key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methods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obtaining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operationally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significant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information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such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confidential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informants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undercover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strategic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combinations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advanced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technical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measures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identifies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problematic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aspects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activities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under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martial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law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proposes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methods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overcome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these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challenges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  <w:r w:rsidR="000D4BA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authors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stress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importance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establishing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robust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interagency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cooperation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among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law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enforcement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agencies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other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relevant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entities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timely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exchange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information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coordinated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operational-preventive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are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essential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preventing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solving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youth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  <w:r w:rsidR="000D4BA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article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also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discusses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contentious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issues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field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offers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recommendations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improving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practices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Furthermore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authors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present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a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refined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conceptual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framework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for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understanding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the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process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obtaining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information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</w:p>
    <w:p w14:paraId="77EF3F84" w14:textId="049AF86D" w:rsidR="00105CFF" w:rsidRPr="00105CFF" w:rsidRDefault="00B92686" w:rsidP="00B926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proofErr w:type="spellStart"/>
      <w:r w:rsidRPr="00B92686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Keywords</w:t>
      </w:r>
      <w:proofErr w:type="spellEnd"/>
      <w:r w:rsidRPr="00B92686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:</w:t>
      </w:r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criminal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offense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units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countermeasures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operational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and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activities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covert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actions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result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evaluation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pre-trial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investigation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investigative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experiment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specialized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expertise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expert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investigator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prosecutor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court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criminal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proceedings</w:t>
      </w:r>
      <w:proofErr w:type="spellEnd"/>
      <w:r w:rsidRPr="00B92686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</w:p>
    <w:p w14:paraId="35899B9D" w14:textId="77777777" w:rsidR="00C930C6" w:rsidRDefault="00C930C6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</w:p>
    <w:p w14:paraId="306492BB" w14:textId="23BD41D3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Постановка проблеми.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Оперативно-розшукова діяльність залишається однією із ефективних засобів, форм і методів викриття, розкриття, розслідування кримінальних правопорушень, вчинених молоддю, також й в умовах воєнного стану, коли такою категорію осіб вчиняються державні злочини,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колабораційні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і мародерські злочинні дії та інші види кримінальних правопорушень, що не є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 xml:space="preserve">характерним для мирного часу. У зв’язку з цим, є доцільність проведення подальших наукових досліджень й з вказаного напряму, що буде сприяти вдосконаленню теорії ОРД. Така тенденція ускладняється ще і тим, що до початку агресії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рф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24.02.2022 року, криміногенна обстановка в Україні свідчила про збільшення в цілому кількості кримінальних правопорушень вчинених молоддю, яка стає більш активною, організованою, професійною в умовах воєнного стану та має свої особливості. Тому питання отримання оперативно-розшукової інформації оперативними працівниками при цьому залишається ще більше актуальними.</w:t>
      </w:r>
    </w:p>
    <w:p w14:paraId="1D5DD971" w14:textId="2F117834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Мета дослідження.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Визначити основні напрями </w:t>
      </w:r>
      <w:r w:rsidR="0008328A" w:rsidRPr="0008328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отримання</w:t>
      </w:r>
      <w:r w:rsidR="0008328A"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та використання </w:t>
      </w:r>
      <w:r w:rsidR="0008328A" w:rsidRPr="0008328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оперативно-розшукової інформації оперативними працівниками у протидії злочинам, що вчиняються молоддю в умовах воєнного стану</w:t>
      </w:r>
      <w:r w:rsidR="0008328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</w:p>
    <w:p w14:paraId="346B7ECC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Стан опрацювання проблематики. Проблематику вказаного питання вивчали такі науковці, як: Л. І. Аркуша, Л. Д.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Біленчук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Д. В.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Гребельський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В. В.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Дараган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В. В. Лисенко, М. М. Перепелиця, О. О. Подобний, В. Д.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Пчолкін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О. Ф.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Долженков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В. Л.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Ортинський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М. Б.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Саакян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О. Сліпушко, В. В.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Шендрик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О. О.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Юхно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В. Яременко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тв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ін.. Дослідження наукових праць, що висвітлюють досліджений напрям дає змогу стверджувати, що специфіка організації отримання (моніторингу) оперативними підрозділами поліції України оперативної та іншої інформації про стан у молодіжному середовище вченими в наявних наукових працях досліджується у межах більш широкої правової проблематики. </w:t>
      </w:r>
    </w:p>
    <w:p w14:paraId="1AEC1B2C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Виклад основного матеріалу.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На сьогодні удосконалення організації і обрання тактики отримання оперативної інформації у протидії кримінальним правопорушенням у молодіжному середовищі, як і раніше має пріоритетне значення. </w:t>
      </w:r>
    </w:p>
    <w:p w14:paraId="6EDB3043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Як наголошує М. Волошина, передвоєнний розвиток соціально-економічної, науково-технічної сфер суспільного життя відбувалось і видозмінювалось формування, трансформація та становлення сучасних методів та форм протидії молодіжної злочинності. Зокрема, аналіз чинного законодавства та практики діяльності оперативних підрозділів поліції за останні десятиріччя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>дозволяють констатувати удосконалення сучасних різновидів оперативно-розшукової діяльності у протидії злочинності. При цьому суттєве значення має отримання первинної оперативно-розшукової інформації з метою забезпечення ОРД та завдань і мети кримінального провадження. Як зазначають оперативні працівники, одна із таких форм протидії злочинності, як оперативний пошук первинної оперативно-розшукової інформації є самостійною організаційно-тактичною формою протидії злочинності, і по суті, первинною для здійснення подальших організаційно-тактичних форм оперативно-розшукових заходів у протидії злочинності. Також М. Волошина дійшла до висновку, що саме від якості отриманої інформації, що представляє оперативний інтерес залежить результативність, швидкість та ефективність здійснення оперативно-розшукових заходів із залучення основних та додаткових сил ОРД [1, c. 180], що має значення й при проведенні таких заходів в умовах воєнного стану.</w:t>
      </w:r>
    </w:p>
    <w:p w14:paraId="69D76CE7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У теорії оперативно-розшукової діяльності існує декілька точок зору щодо як безпосереднього визначення взагалі організаційно-тактичних форм оперативно-розшукової протидії злочинності, так і місця в такій системі оперативного пошуку первинної оперативно-розшукової інформації, ідентичності та взаємозамінності використання термінів «оперативний пошук» та «оперативний (ініціативний) пошук» [1, c. 181]. З точки зору теорії, оперативно-розшукова інформація за визначенням М. М. Перепелиці та В. Ю. Журавльова – це фактичні дані, що мають безпосереднє або перспективне значення для вирішення стратегічних, тактичних і організаційних задач оперативно-розшукової діяльності, одержаної оперативними апаратами гласними і негласними методами з різноманітних джерел, або ж отримані в ході аналітичного опрацювання первинних даних  [2, с. 40]. </w:t>
      </w:r>
    </w:p>
    <w:p w14:paraId="0879CFC9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Згідно з науковою позицією В. П.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Сапальова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організація заходів, щодо отримання оперативно-розшукової інформації, зокрема, що пов’язана з використанням оперативно-технічних засобів підрозділами оперативної служби, є системою власної структурної побудови негласної діяльності, яка при високому рівні організації і взаємодії, прийнятті відповідних управлінських рішень і умовах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 xml:space="preserve">функціонування оперативного підрозділу дає можливість тримати у стані оперативної готовності комплекс оперативно-технічних засобів та в разі необхідності, використати для пошуку й фіксації оперативно-розшукової інформації, забезпечувати відповідно до розроблених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методик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і тактики ефективне застосування особовим складом, який пройшов спеціальну підготовку [3, с. 73]. Вказане підтверджує таку форму отримання оперативної інформації й в умовах воєнного стану, але при ширшій взаємодії з іншими оперативними підрозділами правоохоронних і військових органів та СБУ.</w:t>
      </w:r>
    </w:p>
    <w:p w14:paraId="4424FAC8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Досліджуючи наукові позиції вчених у сфері отримання та використання оперативної інформації для планування і досягнення цілей оперативно-розшукових заходів з попередження кримінальних правопорушень Н. Є. Філіпенко під оперативно-розшуковою інформацією пропонувала розуміти врегульовану чинним законодавством і розроблену на його основі нормативними актами сукупність документованих або  оголошених відомостей по виявленню, збору, обробці, аналізу, збереженню й одержанню інформації про осіб і факти, що представляють оперативний інтерес, з використанням гласних і негласних оперативно-розшукових сил, засобів і методів, уповноваженими на те суб’єктами оперативно-розшукової діяльності [4]. До вказаної оцінки слід додати завдання оперативних підрозділів поліції в умовах воєнного стану щодо вирішення нових завдань в цих умовах зокрема, розширення взаємодії в цьому напрямі з оперативними підрозділами інших відомств щодо встановлення кримінально-налаштованих молодих осіб, які замислюють, готують та вчиняють кримінальні правопорушення, ухиляються від призову та мобілізації.</w:t>
      </w:r>
    </w:p>
    <w:p w14:paraId="59B59D4D" w14:textId="5F0E843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У організації протидії злочинам, що вчиняються молоддю в умовах воєнного стану значне місце займає стан оперативної обстановки. Так, досліджуючи та   аналізуючи стан оперативної обстановки на території, лінії, напрямі оперативного обслуговування оперативними підрозділами, </w:t>
      </w:r>
      <w:r w:rsidR="008D1A5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                                    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С. І. Гриценко зазначає, що її елементами є наступні: 1) збір і вивчення оперативної інформації щодо оперативної обстановки, що склалася на території, лінії, напрямі оперативного обслуговування; 2) наявні сили й засоби конкретного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>оперативного підрозділу та забезпечення у процесі пошуку їх комплексного використання; 3) розроблення з урахуванням конкретної обстановки спеціальних планів (заходів) щодо виявлення первинних даних про   маргінальних осіб і поведінку, що становить оперативний інтерес; 4)  своєчасне внесення коректив до намічених пошукових заходів щодо стану оперативної обстановки; 5) здійснення постійного моніторингу й контролю та надання методичної, практичної і консультативної допомоги підлеглим працівникам оперативних підрозділів у процесі пошукової діяльності; 6) систематичне навчання працівників підрозділів досудового розслідування та  оперативних підрозділів формам та методам пошукової роботи [7, с. 13], а також запобігання злочинній діяльності у молодіжному середовищі та протидія кримінальним правопорушенням такої категорії осіб. У зв’язку з вказаним, працівники оперативних підрозділів повинні належним чином організувати діяльність щодо своєчасного одержання достовірної оперативної інформації з метою стабілізації оперативної обстановки та організації відповідних і адекватних оперативно-розшукових заходів з урахуванням воєнного стану з протидії злочинності серед молоді. Отримання відомостей, що становлять оперативний інтерес, дає підстави аналізувати їх, давати оцінку криміногенній обстановці на території, по лінії, напрямі оперативного обслуговування, а також адекватно реагувати на злочини відповідними оперативно-розшуковими заходами, застосовувати при цьому творчу і професійну ініціативу.</w:t>
      </w:r>
    </w:p>
    <w:p w14:paraId="27607A3A" w14:textId="3431206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Разом з вказаним,  віддаючи належне всім фахівцям у сфері оперативно-розшукової діяльності з піднятих питань, слід навести більш доцільну наукову позицію М. В.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Стащака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щодо класифікації: 1) оперативний пошук і перевірки  первинної оперативно-розшукової інформації; 2) планування, подальша перевірка оперативної інформації і реалізація ОРЗ та оперативно-розшукове забезпечення кримінального провадження 3) встановлення причин і умов, що спряли вчиненню кримінальних правопорушень і здійснення заходів оперативно-розшукової превенції [5, c. 69]</w:t>
      </w:r>
      <w:r w:rsidR="007116B3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що ми підтримуємо. </w:t>
      </w:r>
    </w:p>
    <w:p w14:paraId="3B3DC216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 xml:space="preserve">Працівники оперативних підрозділів постійно здійснюють оперативно-розшукову діяльність з пошуку і фіксації фактичних даних про протиправні діяння окремих молодих осіб та їх груп, відповідальність за які передбачена Кримінальним кодексом України,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розвідувально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-підривну діяльність спеціальних служб іноземних держав та організацій з метою припинення правопорушень та в інтересах кримінального судочинства, а також отримання інформації в інтересах безпеки громадян, суспільства і держави [6], у тому числі і відносно молоді.  В той же час із ст. 6 Закону України «Про оперативно-розшукову діяльність» виникають завдання, що є підставами для проведення оперативно-розшукової діяльності є наявність достатньої інформації, одержаної в установленому законом порядку, що потребує перевірки за допомогою оперативно-розшукових заходів і засобів, зокрема про: 1) кримінальні правопорушення, що готуються молодими особами; 2) молодих осіб, які готують вчинення кримінального правопорушення; 3) молодих осіб, які переховуються від органів досудового розслідування, слідчого судді, суду або ухиляються від відбування кримінального покарання, ухиляються від призову та мобілізації (ред. автора) 4) осіб, безвісно відсутніх; 5)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розвідувально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-підривну діяльність спецслужб іноземних держав, організацій та за допомогою окремих  молодих осіб проти України, яка направлено на виконання завдань агресії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рф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; 6) реальну загрозу життю, здоров’ю, житлу, майну працівників суду і правоохоронних органів і СБУ,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військослужбовців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ЗСУ та їх структурних підрозділів  у зв’язку з  їхньою службовою діяльністю і несенням служби, та виконанням бойових завдань; 7) взаємодія з оперативними підрозділами інших правоохоронними органами СБУ і ЗСУ щодо отримання розвідувальної і контррозвідувальної інформації в інтересах безпеки суспільства і держави [6].</w:t>
      </w:r>
    </w:p>
    <w:p w14:paraId="4B4B969D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Крім того, в ст. 7, 8 Закону «Про ОРД» визначені види заходів ОРД, і на нашу думку визначає напрями пошуку та отримання оперативно-розшукової інформації у протидії кримінальним правопорушенням, які вчиняються молоддю, зокрема  в умовах воєнного стану: 1) пошук відомостей щодо молодих осіб, які замислюють, готуються або вчинили державні та загальнокримінальні злочини; 2) пошук відомостей щодо викрадення предметів та зброї, боєприпасів, вибухових 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 xml:space="preserve">речовин, що перебувають в незаконному обігу, а також місця їх витоку, зокрема із зони бойових дій та окупованих територій які після цього були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деокуповані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та при виконанні логістики забезпечення їх з тилу до місць ведення бойових дій; 3) пошук відомостей про осіб, що були чи є співучасниками кримінальних правопорушень що вчиненні молодими особами і неповнолітніми; 4) пошук відомостей про місця мешкання, навчання, розважальні заклади, перебування кримінально-налаштованих молодих осіб і неповнолітніх, що потребують оперативної уваги [6].</w:t>
      </w:r>
    </w:p>
    <w:p w14:paraId="2DDDEFF6" w14:textId="0301012C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Висновки.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За результатами дослідження, пропону</w:t>
      </w:r>
      <w:r w:rsidR="00287B23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ємо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визначення поняття отримання оперативної інформації яке слід розуміти як: алгоритм отримання інформації, що представляє оперативний інтерес відносно окремої частини кримінально налаштованої молоді з метою планування й ефективного проведення відповідної тактики і комплексу оперативно-розшукових заходів, враховуючи діяльність оперативних підрозділів  в умовах воєнного стану.</w:t>
      </w:r>
    </w:p>
    <w:p w14:paraId="364B6B90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</w:p>
    <w:p w14:paraId="066A39D3" w14:textId="77777777" w:rsidR="00105CFF" w:rsidRPr="00105CFF" w:rsidRDefault="00105CFF" w:rsidP="00105CF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СПИСОК ВИКОРИСТАНИХ ДЖЕРЕЛ:</w:t>
      </w:r>
    </w:p>
    <w:p w14:paraId="34390435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1. Волошина М. Пошук первинної оперативно-розшукової інформації підрозділами кримінальної поліції. </w:t>
      </w:r>
      <w:r w:rsidRPr="00DB77E8">
        <w:rPr>
          <w:rFonts w:ascii="Times New Roman" w:eastAsia="Times New Roman" w:hAnsi="Times New Roman"/>
          <w:i/>
          <w:iCs/>
          <w:spacing w:val="-2"/>
          <w:sz w:val="28"/>
          <w:szCs w:val="28"/>
          <w:lang w:val="uk-UA" w:eastAsia="ru-RU"/>
        </w:rPr>
        <w:t>Підприємництво, господарство і право.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 2020. №. 9. С. 180–184.</w:t>
      </w:r>
    </w:p>
    <w:p w14:paraId="0A6333B5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2. Перепелиця М. М., Журавльов В. Ю. Деякі теоретичні аспекти інформаційного забезпечення оперативно-розшукової діяльності органів внутрішніх справ. </w:t>
      </w:r>
      <w:r w:rsidRPr="00DB77E8">
        <w:rPr>
          <w:rFonts w:ascii="Times New Roman" w:eastAsia="Times New Roman" w:hAnsi="Times New Roman"/>
          <w:i/>
          <w:iCs/>
          <w:spacing w:val="-2"/>
          <w:sz w:val="28"/>
          <w:szCs w:val="28"/>
          <w:lang w:val="uk-UA" w:eastAsia="ru-RU"/>
        </w:rPr>
        <w:t>Вісник НУВС. Спецвипуск № 1</w:t>
      </w: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 С. 37–46.</w:t>
      </w:r>
    </w:p>
    <w:p w14:paraId="1AC3610D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3.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Сапальов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В. П. Отримання оперативно-розшукової інформації з використанням спеціальних технічних засобів підрозділами оперативної служби (теоретико-правові та організаційно-тактичні основи) :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дис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...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канд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юрид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наук : спец. 21.07.04 «Оперативно-розшукова діяльність». 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Xарків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, 2002. 253 с.</w:t>
      </w:r>
    </w:p>
    <w:p w14:paraId="546EEF56" w14:textId="77777777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4. Філіпенко Н. Є. Діяльність оперативних підрозділів пенітенціарних установ щодо профілактики правопорушень серед жінок, які відбувають покарання.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Автореф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 ...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дис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канд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юрид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 наук.  21.07.04 – оперативно-розшукова діяльність. Харків : НУВС, 2001. 20 с.</w:t>
      </w:r>
    </w:p>
    <w:p w14:paraId="3EE09840" w14:textId="1CD03E39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lastRenderedPageBreak/>
        <w:t>5.</w:t>
      </w:r>
      <w:r w:rsidR="008D1A5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Стащак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М. В. Оперативно-розшукові форми протидії злочинам : монографія. Харків : ХНУВС, 2016. 420 с.</w:t>
      </w:r>
    </w:p>
    <w:p w14:paraId="493D9934" w14:textId="1D03A481" w:rsidR="00105CFF" w:rsidRPr="00105CFF" w:rsidRDefault="00105CFF" w:rsidP="00105C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6. Про оперативно-розшукову діяльність: Закон України від 18 лютого 1992  № 2135-ХІІ</w:t>
      </w:r>
      <w:bookmarkStart w:id="0" w:name="_GoBack"/>
      <w:bookmarkEnd w:id="0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: (зі змінами та доповненнями на 18.07.2024) URL : https://zakon.rada.gov.ua/laws/show/2135-12#Text (дата звернення: 24.11.2024)</w:t>
      </w:r>
    </w:p>
    <w:p w14:paraId="7CB7CA82" w14:textId="200C8ED5" w:rsidR="00C672CE" w:rsidRPr="00105CFF" w:rsidRDefault="00105CFF" w:rsidP="00105CFF">
      <w:pPr>
        <w:spacing w:after="0" w:line="360" w:lineRule="auto"/>
        <w:ind w:firstLine="709"/>
        <w:jc w:val="both"/>
      </w:pPr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7.</w:t>
      </w:r>
      <w:r w:rsidR="008D1A5D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Ромат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В. В., Косяк В. Л. , Гриценко С. И.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Организация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и тактика оперативного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поиска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лиц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и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фактов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,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представляющих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оперативный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интерес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: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лекция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proofErr w:type="spellStart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Харков</w:t>
      </w:r>
      <w:proofErr w:type="spellEnd"/>
      <w:r w:rsidRPr="00105CFF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: ХВК МВД УССР, 1989. 31 с. </w:t>
      </w:r>
    </w:p>
    <w:sectPr w:rsidR="00C672CE" w:rsidRPr="00105CFF" w:rsidSect="00DB77E8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F1C8" w14:textId="77777777" w:rsidR="003A53E0" w:rsidRDefault="003A53E0" w:rsidP="003C269F">
      <w:pPr>
        <w:spacing w:after="0" w:line="240" w:lineRule="auto"/>
      </w:pPr>
      <w:r>
        <w:separator/>
      </w:r>
    </w:p>
  </w:endnote>
  <w:endnote w:type="continuationSeparator" w:id="0">
    <w:p w14:paraId="5CBECDC0" w14:textId="77777777" w:rsidR="003A53E0" w:rsidRDefault="003A53E0" w:rsidP="003C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A3594" w14:textId="77777777" w:rsidR="003A53E0" w:rsidRDefault="003A53E0" w:rsidP="003C269F">
      <w:pPr>
        <w:spacing w:after="0" w:line="240" w:lineRule="auto"/>
      </w:pPr>
      <w:r>
        <w:separator/>
      </w:r>
    </w:p>
  </w:footnote>
  <w:footnote w:type="continuationSeparator" w:id="0">
    <w:p w14:paraId="5929D4BD" w14:textId="77777777" w:rsidR="003A53E0" w:rsidRDefault="003A53E0" w:rsidP="003C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3305838"/>
      <w:docPartObj>
        <w:docPartGallery w:val="Page Numbers (Top of Page)"/>
        <w:docPartUnique/>
      </w:docPartObj>
    </w:sdtPr>
    <w:sdtEndPr/>
    <w:sdtContent>
      <w:p w14:paraId="358F2024" w14:textId="77777777" w:rsidR="003C269F" w:rsidRDefault="003C26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0CF42" w14:textId="77777777" w:rsidR="003C269F" w:rsidRDefault="003C26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DC26DA"/>
    <w:multiLevelType w:val="singleLevel"/>
    <w:tmpl w:val="DBDC26DA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7F250608"/>
    <w:multiLevelType w:val="multilevel"/>
    <w:tmpl w:val="582295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A4"/>
    <w:rsid w:val="0001011C"/>
    <w:rsid w:val="000166DF"/>
    <w:rsid w:val="0008328A"/>
    <w:rsid w:val="000D4BAD"/>
    <w:rsid w:val="000D57A3"/>
    <w:rsid w:val="00105CFF"/>
    <w:rsid w:val="0012475B"/>
    <w:rsid w:val="00165286"/>
    <w:rsid w:val="001B68BC"/>
    <w:rsid w:val="00287B23"/>
    <w:rsid w:val="00295C39"/>
    <w:rsid w:val="00327B1A"/>
    <w:rsid w:val="0034658E"/>
    <w:rsid w:val="003471E8"/>
    <w:rsid w:val="00354032"/>
    <w:rsid w:val="003A53E0"/>
    <w:rsid w:val="003C269F"/>
    <w:rsid w:val="003C5454"/>
    <w:rsid w:val="00441CCD"/>
    <w:rsid w:val="00490A7A"/>
    <w:rsid w:val="004A4D6A"/>
    <w:rsid w:val="004E69D5"/>
    <w:rsid w:val="00535E79"/>
    <w:rsid w:val="00536C0E"/>
    <w:rsid w:val="0054347B"/>
    <w:rsid w:val="00544651"/>
    <w:rsid w:val="005655ED"/>
    <w:rsid w:val="00630CF5"/>
    <w:rsid w:val="00684F6A"/>
    <w:rsid w:val="006E158F"/>
    <w:rsid w:val="006E44CE"/>
    <w:rsid w:val="007116B3"/>
    <w:rsid w:val="00724FD1"/>
    <w:rsid w:val="00733BAD"/>
    <w:rsid w:val="00787CB5"/>
    <w:rsid w:val="007A642A"/>
    <w:rsid w:val="007A67B0"/>
    <w:rsid w:val="007B693A"/>
    <w:rsid w:val="008A4510"/>
    <w:rsid w:val="008D1A5D"/>
    <w:rsid w:val="009100D7"/>
    <w:rsid w:val="00915B7F"/>
    <w:rsid w:val="009927FB"/>
    <w:rsid w:val="00992E2E"/>
    <w:rsid w:val="00A050CE"/>
    <w:rsid w:val="00A42CA4"/>
    <w:rsid w:val="00AA557D"/>
    <w:rsid w:val="00AC0220"/>
    <w:rsid w:val="00B61458"/>
    <w:rsid w:val="00B63298"/>
    <w:rsid w:val="00B66445"/>
    <w:rsid w:val="00B92686"/>
    <w:rsid w:val="00BF13E2"/>
    <w:rsid w:val="00C2543E"/>
    <w:rsid w:val="00C527D0"/>
    <w:rsid w:val="00C672CE"/>
    <w:rsid w:val="00C930C6"/>
    <w:rsid w:val="00C94188"/>
    <w:rsid w:val="00CC59C1"/>
    <w:rsid w:val="00CD194E"/>
    <w:rsid w:val="00D91807"/>
    <w:rsid w:val="00DB77E8"/>
    <w:rsid w:val="00E45B51"/>
    <w:rsid w:val="00ED5621"/>
    <w:rsid w:val="00EF3242"/>
    <w:rsid w:val="00EF7352"/>
    <w:rsid w:val="00F37542"/>
    <w:rsid w:val="00F90F68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056E"/>
  <w15:chartTrackingRefBased/>
  <w15:docId w15:val="{4A485E02-F18F-4EBA-8581-D854F98E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42CA4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qFormat/>
    <w:rsid w:val="00A42CA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qFormat/>
    <w:rsid w:val="00A42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+ Курсив"/>
    <w:qFormat/>
    <w:rsid w:val="00A42CA4"/>
  </w:style>
  <w:style w:type="paragraph" w:customStyle="1" w:styleId="2">
    <w:name w:val="Основной текст2"/>
    <w:basedOn w:val="a"/>
    <w:qFormat/>
    <w:rsid w:val="00A42CA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0"/>
      <w:szCs w:val="20"/>
      <w:lang w:val="uk-UA" w:eastAsia="ru-RU"/>
    </w:rPr>
  </w:style>
  <w:style w:type="character" w:styleId="a7">
    <w:name w:val="Hyperlink"/>
    <w:basedOn w:val="a0"/>
    <w:uiPriority w:val="99"/>
    <w:unhideWhenUsed/>
    <w:qFormat/>
    <w:rsid w:val="00A42CA4"/>
    <w:rPr>
      <w:color w:val="0563C1" w:themeColor="hyperlink"/>
      <w:u w:val="single"/>
    </w:rPr>
  </w:style>
  <w:style w:type="paragraph" w:styleId="a8">
    <w:name w:val="No Spacing"/>
    <w:uiPriority w:val="1"/>
    <w:qFormat/>
    <w:rsid w:val="00A42CA4"/>
    <w:pPr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BodyTextChar">
    <w:name w:val="Body Text Char"/>
    <w:uiPriority w:val="99"/>
    <w:qFormat/>
    <w:locked/>
    <w:rsid w:val="00A42CA4"/>
  </w:style>
  <w:style w:type="paragraph" w:styleId="a9">
    <w:name w:val="header"/>
    <w:basedOn w:val="a"/>
    <w:link w:val="aa"/>
    <w:uiPriority w:val="99"/>
    <w:unhideWhenUsed/>
    <w:rsid w:val="003C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69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C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269F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34658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2321</Words>
  <Characters>16822</Characters>
  <Application>Microsoft Office Word</Application>
  <DocSecurity>0</DocSecurity>
  <Lines>281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2024-12-15T21:18:00Z</dcterms:created>
  <dcterms:modified xsi:type="dcterms:W3CDTF">2024-12-15T21:19:00Z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6852b9bb4390a8b099f07a8fbb33df7dff174951fead6be061b2e3904c4eec11</vt:lpwstr>
  </property>
</Properties>
</file>