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F6" w:rsidRDefault="003D15F6" w:rsidP="003D15F6">
      <w:proofErr w:type="spellStart"/>
      <w:r>
        <w:t>The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Reinforced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Slabs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Resistance</w:t>
      </w:r>
      <w:proofErr w:type="spellEnd"/>
    </w:p>
    <w:p w:rsidR="003D15F6" w:rsidRDefault="003D15F6" w:rsidP="003D15F6">
      <w:r>
        <w:t xml:space="preserve"> 384</w:t>
      </w:r>
    </w:p>
    <w:p w:rsidR="003D15F6" w:rsidRDefault="003D15F6" w:rsidP="003D15F6">
      <w:proofErr w:type="spellStart"/>
      <w:r>
        <w:t>Article</w:t>
      </w:r>
      <w:proofErr w:type="spellEnd"/>
      <w:r>
        <w:t xml:space="preserve"> </w:t>
      </w:r>
      <w:proofErr w:type="spellStart"/>
      <w:r>
        <w:t>Preview</w:t>
      </w:r>
      <w:proofErr w:type="spellEnd"/>
    </w:p>
    <w:p w:rsidR="003D15F6" w:rsidRDefault="003D15F6" w:rsidP="003D15F6">
      <w:proofErr w:type="spellStart"/>
      <w:r>
        <w:t>Abstract</w:t>
      </w:r>
      <w:proofErr w:type="spellEnd"/>
      <w:r>
        <w:t>:</w:t>
      </w:r>
    </w:p>
    <w:p w:rsidR="003D15F6" w:rsidRDefault="003D15F6" w:rsidP="003D15F6">
      <w:proofErr w:type="spellStart"/>
      <w:r>
        <w:t>The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calculating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reinforced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experiments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3 </w:t>
      </w:r>
      <w:proofErr w:type="spellStart"/>
      <w:r>
        <w:t>hours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reinforced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slabs</w:t>
      </w:r>
      <w:proofErr w:type="spellEnd"/>
      <w:r>
        <w:t xml:space="preserve">, </w:t>
      </w:r>
      <w:proofErr w:type="spellStart"/>
      <w:r>
        <w:t>modeled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sheets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experiments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reinforced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3 </w:t>
      </w:r>
      <w:proofErr w:type="spellStart"/>
      <w:r>
        <w:t>hours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dependences</w:t>
      </w:r>
      <w:proofErr w:type="spellEnd"/>
      <w:r>
        <w:t xml:space="preserve">,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capabilities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reinforced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equations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conductivity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finite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.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graphs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dependences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constructed</w:t>
      </w:r>
      <w:proofErr w:type="spellEnd"/>
      <w:r>
        <w:t xml:space="preserve">,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onset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load-</w:t>
      </w:r>
      <w:proofErr w:type="spellStart"/>
      <w:r>
        <w:t>bearing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insulating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experiments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calculation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fire</w:t>
      </w:r>
      <w:proofErr w:type="spellEnd"/>
      <w:r>
        <w:t>.</w:t>
      </w:r>
    </w:p>
    <w:p w:rsidR="003D15F6" w:rsidRDefault="003D15F6" w:rsidP="003D15F6"/>
    <w:p w:rsidR="003D15F6" w:rsidRDefault="003D15F6" w:rsidP="003D15F6">
      <w:r>
        <w:t xml:space="preserve">Access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institution</w:t>
      </w:r>
      <w:proofErr w:type="spellEnd"/>
    </w:p>
    <w:p w:rsidR="003D15F6" w:rsidRDefault="003D15F6" w:rsidP="003D15F6"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eBooks</w:t>
      </w:r>
      <w:proofErr w:type="spellEnd"/>
    </w:p>
    <w:p w:rsidR="003D15F6" w:rsidRDefault="003D15F6" w:rsidP="003D15F6">
      <w:proofErr w:type="spellStart"/>
      <w:r>
        <w:t>Problems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 (PES 2022)</w:t>
      </w:r>
    </w:p>
    <w:p w:rsidR="003D15F6" w:rsidRDefault="003D15F6" w:rsidP="003D15F6">
      <w:proofErr w:type="spellStart"/>
      <w:r>
        <w:t>Materials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Technologies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Constructions</w:t>
      </w:r>
      <w:proofErr w:type="spellEnd"/>
    </w:p>
    <w:p w:rsidR="003D15F6" w:rsidRDefault="003D15F6" w:rsidP="003D15F6">
      <w:proofErr w:type="spellStart"/>
      <w:r>
        <w:t>Info</w:t>
      </w:r>
      <w:proofErr w:type="spellEnd"/>
      <w:r>
        <w:t>:</w:t>
      </w:r>
    </w:p>
    <w:p w:rsidR="003D15F6" w:rsidRDefault="003D15F6" w:rsidP="003D15F6">
      <w:proofErr w:type="spellStart"/>
      <w:r>
        <w:t>Periodical</w:t>
      </w:r>
      <w:proofErr w:type="spellEnd"/>
      <w:r>
        <w:t>:</w:t>
      </w:r>
    </w:p>
    <w:p w:rsidR="003D15F6" w:rsidRDefault="003D15F6" w:rsidP="003D15F6"/>
    <w:p w:rsidR="003D15F6" w:rsidRDefault="003D15F6" w:rsidP="003D15F6">
      <w:proofErr w:type="spellStart"/>
      <w:r>
        <w:t>Materials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Forum</w:t>
      </w:r>
      <w:proofErr w:type="spellEnd"/>
      <w:r>
        <w:t xml:space="preserve"> (</w:t>
      </w:r>
      <w:proofErr w:type="spellStart"/>
      <w:r>
        <w:t>Volume</w:t>
      </w:r>
      <w:proofErr w:type="spellEnd"/>
      <w:r>
        <w:t xml:space="preserve"> 1066)</w:t>
      </w:r>
    </w:p>
    <w:p w:rsidR="003D15F6" w:rsidRDefault="003D15F6" w:rsidP="003D15F6">
      <w:proofErr w:type="spellStart"/>
      <w:r>
        <w:t>Pages</w:t>
      </w:r>
      <w:proofErr w:type="spellEnd"/>
      <w:r>
        <w:t>:</w:t>
      </w:r>
    </w:p>
    <w:p w:rsidR="003D15F6" w:rsidRDefault="003D15F6" w:rsidP="003D15F6"/>
    <w:p w:rsidR="003D15F6" w:rsidRDefault="003D15F6" w:rsidP="003D15F6">
      <w:r>
        <w:t>216-223</w:t>
      </w:r>
    </w:p>
    <w:p w:rsidR="003D15F6" w:rsidRDefault="003D15F6" w:rsidP="003D15F6"/>
    <w:p w:rsidR="003D15F6" w:rsidRDefault="003D15F6" w:rsidP="003D15F6">
      <w:r>
        <w:t>DOI:</w:t>
      </w:r>
    </w:p>
    <w:p w:rsidR="003D15F6" w:rsidRDefault="003D15F6" w:rsidP="003D15F6"/>
    <w:p w:rsidR="003D15F6" w:rsidRDefault="003D15F6" w:rsidP="003D15F6">
      <w:r>
        <w:t>https://doi.org/10.4028/p-3gvljr</w:t>
      </w:r>
    </w:p>
    <w:p w:rsidR="003D15F6" w:rsidRDefault="003D15F6" w:rsidP="003D15F6"/>
    <w:p w:rsidR="003D15F6" w:rsidRDefault="003D15F6" w:rsidP="003D15F6">
      <w:proofErr w:type="spellStart"/>
      <w:r>
        <w:t>Citation</w:t>
      </w:r>
      <w:proofErr w:type="spellEnd"/>
      <w:r>
        <w:t>:</w:t>
      </w:r>
    </w:p>
    <w:p w:rsidR="003D15F6" w:rsidRDefault="003D15F6" w:rsidP="003D15F6"/>
    <w:p w:rsidR="003D15F6" w:rsidRDefault="003D15F6" w:rsidP="003D15F6">
      <w:proofErr w:type="spellStart"/>
      <w:r>
        <w:t>Cite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paper</w:t>
      </w:r>
      <w:proofErr w:type="spellEnd"/>
    </w:p>
    <w:p w:rsidR="003D15F6" w:rsidRDefault="003D15F6" w:rsidP="003D15F6"/>
    <w:p w:rsidR="003D15F6" w:rsidRDefault="003D15F6" w:rsidP="003D15F6">
      <w:proofErr w:type="spellStart"/>
      <w:r>
        <w:t>Online</w:t>
      </w:r>
      <w:proofErr w:type="spellEnd"/>
      <w:r>
        <w:t xml:space="preserve"> </w:t>
      </w:r>
      <w:proofErr w:type="spellStart"/>
      <w:r>
        <w:t>since</w:t>
      </w:r>
      <w:proofErr w:type="spellEnd"/>
      <w:r>
        <w:t>:</w:t>
      </w:r>
    </w:p>
    <w:p w:rsidR="003D15F6" w:rsidRDefault="003D15F6" w:rsidP="003D15F6"/>
    <w:p w:rsidR="003D15F6" w:rsidRDefault="003D15F6" w:rsidP="003D15F6">
      <w:proofErr w:type="spellStart"/>
      <w:r>
        <w:t>July</w:t>
      </w:r>
      <w:proofErr w:type="spellEnd"/>
      <w:r>
        <w:t xml:space="preserve"> 2022</w:t>
      </w:r>
    </w:p>
    <w:p w:rsidR="003D15F6" w:rsidRDefault="003D15F6" w:rsidP="003D15F6"/>
    <w:p w:rsidR="003D15F6" w:rsidRDefault="003D15F6" w:rsidP="003D15F6">
      <w:proofErr w:type="spellStart"/>
      <w:r>
        <w:t>Authors</w:t>
      </w:r>
      <w:proofErr w:type="spellEnd"/>
      <w:r>
        <w:t>:</w:t>
      </w:r>
    </w:p>
    <w:p w:rsidR="003D15F6" w:rsidRDefault="003D15F6" w:rsidP="003D15F6"/>
    <w:p w:rsidR="003D15F6" w:rsidRDefault="003D15F6" w:rsidP="003D15F6">
      <w:proofErr w:type="spellStart"/>
      <w:r>
        <w:t>Valeriia</w:t>
      </w:r>
      <w:proofErr w:type="spellEnd"/>
      <w:r>
        <w:t xml:space="preserve"> </w:t>
      </w:r>
      <w:proofErr w:type="spellStart"/>
      <w:r>
        <w:t>Nekora</w:t>
      </w:r>
      <w:proofErr w:type="spellEnd"/>
      <w:r>
        <w:t xml:space="preserve">,  </w:t>
      </w:r>
      <w:proofErr w:type="spellStart"/>
      <w:r>
        <w:t>Stanislav</w:t>
      </w:r>
      <w:proofErr w:type="spellEnd"/>
      <w:r>
        <w:t xml:space="preserve"> </w:t>
      </w:r>
      <w:proofErr w:type="spellStart"/>
      <w:r>
        <w:t>Sidnei</w:t>
      </w:r>
      <w:proofErr w:type="spellEnd"/>
      <w:r>
        <w:t xml:space="preserve">*, </w:t>
      </w:r>
      <w:proofErr w:type="spellStart"/>
      <w:r>
        <w:t>Taras</w:t>
      </w:r>
      <w:proofErr w:type="spellEnd"/>
      <w:r>
        <w:t xml:space="preserve"> </w:t>
      </w:r>
      <w:proofErr w:type="spellStart"/>
      <w:r>
        <w:t>Shnal</w:t>
      </w:r>
      <w:proofErr w:type="spellEnd"/>
      <w:r>
        <w:t xml:space="preserve">, </w:t>
      </w:r>
      <w:proofErr w:type="spellStart"/>
      <w:r>
        <w:t>Olga</w:t>
      </w:r>
      <w:proofErr w:type="spellEnd"/>
      <w:r>
        <w:t xml:space="preserve"> </w:t>
      </w:r>
      <w:proofErr w:type="spellStart"/>
      <w:r>
        <w:t>Nekora</w:t>
      </w:r>
      <w:proofErr w:type="spellEnd"/>
    </w:p>
    <w:p w:rsidR="003D15F6" w:rsidRDefault="003D15F6" w:rsidP="003D15F6">
      <w:proofErr w:type="spellStart"/>
      <w:r>
        <w:t>Keywords</w:t>
      </w:r>
      <w:proofErr w:type="spellEnd"/>
      <w:r>
        <w:t>:</w:t>
      </w:r>
    </w:p>
    <w:p w:rsidR="003D15F6" w:rsidRDefault="003D15F6" w:rsidP="003D15F6"/>
    <w:p w:rsidR="003D15F6" w:rsidRDefault="003D15F6" w:rsidP="003D15F6">
      <w:r>
        <w:t xml:space="preserve">Standard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,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Reinforced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Slabs</w:t>
      </w:r>
      <w:proofErr w:type="spellEnd"/>
      <w:r>
        <w:t xml:space="preserve">,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Distribution</w:t>
      </w:r>
      <w:proofErr w:type="spellEnd"/>
    </w:p>
    <w:p w:rsidR="003D15F6" w:rsidRDefault="003D15F6" w:rsidP="003D15F6">
      <w:proofErr w:type="spellStart"/>
      <w:r>
        <w:t>Export</w:t>
      </w:r>
      <w:proofErr w:type="spellEnd"/>
      <w:r>
        <w:t>:</w:t>
      </w:r>
    </w:p>
    <w:p w:rsidR="003D15F6" w:rsidRDefault="003D15F6" w:rsidP="003D15F6"/>
    <w:p w:rsidR="003D15F6" w:rsidRDefault="003D15F6" w:rsidP="003D15F6">
      <w:r>
        <w:t xml:space="preserve">RIS, </w:t>
      </w:r>
      <w:proofErr w:type="spellStart"/>
      <w:r>
        <w:t>BibTeX</w:t>
      </w:r>
      <w:proofErr w:type="spellEnd"/>
    </w:p>
    <w:p w:rsidR="003D15F6" w:rsidRDefault="003D15F6" w:rsidP="003D15F6">
      <w:proofErr w:type="spellStart"/>
      <w:r>
        <w:t>Price</w:t>
      </w:r>
      <w:proofErr w:type="spellEnd"/>
      <w:r>
        <w:t>:</w:t>
      </w:r>
    </w:p>
    <w:p w:rsidR="003D15F6" w:rsidRDefault="003D15F6" w:rsidP="003D15F6"/>
    <w:p w:rsidR="003D15F6" w:rsidRDefault="003D15F6" w:rsidP="003D15F6">
      <w:r>
        <w:t>39,50 €</w:t>
      </w:r>
    </w:p>
    <w:p w:rsidR="003D15F6" w:rsidRDefault="003D15F6" w:rsidP="003D15F6"/>
    <w:p w:rsidR="003D15F6" w:rsidRDefault="003D15F6" w:rsidP="003D15F6">
      <w:proofErr w:type="spellStart"/>
      <w:r>
        <w:t>Permissions</w:t>
      </w:r>
      <w:proofErr w:type="spellEnd"/>
      <w:r>
        <w:t xml:space="preserve"> CCC:</w:t>
      </w:r>
    </w:p>
    <w:p w:rsidR="003D15F6" w:rsidRDefault="003D15F6" w:rsidP="003D15F6"/>
    <w:p w:rsidR="003D15F6" w:rsidRDefault="003D15F6" w:rsidP="003D15F6"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Permissions</w:t>
      </w:r>
      <w:proofErr w:type="spellEnd"/>
    </w:p>
    <w:p w:rsidR="003D15F6" w:rsidRDefault="003D15F6" w:rsidP="003D15F6"/>
    <w:p w:rsidR="003D15F6" w:rsidRDefault="003D15F6" w:rsidP="003D15F6">
      <w:proofErr w:type="spellStart"/>
      <w:r>
        <w:t>Permissions</w:t>
      </w:r>
      <w:proofErr w:type="spellEnd"/>
      <w:r>
        <w:t xml:space="preserve"> PLS:</w:t>
      </w:r>
      <w:bookmarkStart w:id="0" w:name="_GoBack"/>
      <w:bookmarkEnd w:id="0"/>
    </w:p>
    <w:sectPr w:rsidR="003D15F6" w:rsidSect="00DD02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17F"/>
    <w:multiLevelType w:val="hybridMultilevel"/>
    <w:tmpl w:val="EF6CACB4"/>
    <w:lvl w:ilvl="0" w:tplc="4CA6DDF0">
      <w:start w:val="7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>
    <w:nsid w:val="01567B6C"/>
    <w:multiLevelType w:val="multilevel"/>
    <w:tmpl w:val="65784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375D76"/>
    <w:multiLevelType w:val="multilevel"/>
    <w:tmpl w:val="768C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090212"/>
    <w:multiLevelType w:val="hybridMultilevel"/>
    <w:tmpl w:val="293E8F4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39B433B"/>
    <w:multiLevelType w:val="hybridMultilevel"/>
    <w:tmpl w:val="8656F1BA"/>
    <w:lvl w:ilvl="0" w:tplc="CAB65C1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F2546"/>
    <w:multiLevelType w:val="hybridMultilevel"/>
    <w:tmpl w:val="6AF84BF4"/>
    <w:lvl w:ilvl="0" w:tplc="F8C0959A">
      <w:start w:val="15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C53392D"/>
    <w:multiLevelType w:val="hybridMultilevel"/>
    <w:tmpl w:val="FC7CE834"/>
    <w:lvl w:ilvl="0" w:tplc="7CBA637C">
      <w:start w:val="1"/>
      <w:numFmt w:val="decimal"/>
      <w:lvlText w:val="%1."/>
      <w:lvlJc w:val="left"/>
      <w:pPr>
        <w:ind w:left="87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7">
    <w:nsid w:val="2E181B87"/>
    <w:multiLevelType w:val="hybridMultilevel"/>
    <w:tmpl w:val="C902EDEA"/>
    <w:lvl w:ilvl="0" w:tplc="D4CE8E74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81420F8"/>
    <w:multiLevelType w:val="hybridMultilevel"/>
    <w:tmpl w:val="2084B028"/>
    <w:lvl w:ilvl="0" w:tplc="7CBA637C">
      <w:start w:val="1"/>
      <w:numFmt w:val="decimal"/>
      <w:lvlText w:val="%1."/>
      <w:lvlJc w:val="left"/>
      <w:pPr>
        <w:ind w:left="1437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8D75282"/>
    <w:multiLevelType w:val="hybridMultilevel"/>
    <w:tmpl w:val="3614FEC0"/>
    <w:lvl w:ilvl="0" w:tplc="A9940856">
      <w:numFmt w:val="bullet"/>
      <w:lvlText w:val=""/>
      <w:lvlJc w:val="left"/>
      <w:pPr>
        <w:ind w:left="972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92E6B57"/>
    <w:multiLevelType w:val="hybridMultilevel"/>
    <w:tmpl w:val="40B02BC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2112" w:hanging="46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3A53494F"/>
    <w:multiLevelType w:val="multilevel"/>
    <w:tmpl w:val="3306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1403DD"/>
    <w:multiLevelType w:val="hybridMultilevel"/>
    <w:tmpl w:val="F2F42CC2"/>
    <w:lvl w:ilvl="0" w:tplc="7A5A312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48EF44D5"/>
    <w:multiLevelType w:val="hybridMultilevel"/>
    <w:tmpl w:val="2048ACA4"/>
    <w:lvl w:ilvl="0" w:tplc="AE6A95E4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5E8858E4"/>
    <w:multiLevelType w:val="hybridMultilevel"/>
    <w:tmpl w:val="D412304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5F9D4D3C"/>
    <w:multiLevelType w:val="hybridMultilevel"/>
    <w:tmpl w:val="3C60A95E"/>
    <w:lvl w:ilvl="0" w:tplc="2D86DDE8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112" w:hanging="46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63CF48DE"/>
    <w:multiLevelType w:val="hybridMultilevel"/>
    <w:tmpl w:val="12BAB588"/>
    <w:lvl w:ilvl="0" w:tplc="255491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64A00B5F"/>
    <w:multiLevelType w:val="hybridMultilevel"/>
    <w:tmpl w:val="FF60CDB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689640B"/>
    <w:multiLevelType w:val="multilevel"/>
    <w:tmpl w:val="AF7CC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5F2205C"/>
    <w:multiLevelType w:val="hybridMultilevel"/>
    <w:tmpl w:val="50EA841C"/>
    <w:lvl w:ilvl="0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0">
    <w:nsid w:val="77F07F31"/>
    <w:multiLevelType w:val="multilevel"/>
    <w:tmpl w:val="B61CBD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A6B2894"/>
    <w:multiLevelType w:val="hybridMultilevel"/>
    <w:tmpl w:val="052A8F20"/>
    <w:lvl w:ilvl="0" w:tplc="A3324AD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112" w:hanging="46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7B611AF3"/>
    <w:multiLevelType w:val="hybridMultilevel"/>
    <w:tmpl w:val="0D16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4D7902"/>
    <w:multiLevelType w:val="hybridMultilevel"/>
    <w:tmpl w:val="4DFEA28A"/>
    <w:lvl w:ilvl="0" w:tplc="2E4A3F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20"/>
  </w:num>
  <w:num w:numId="5">
    <w:abstractNumId w:val="19"/>
  </w:num>
  <w:num w:numId="6">
    <w:abstractNumId w:val="16"/>
  </w:num>
  <w:num w:numId="7">
    <w:abstractNumId w:val="12"/>
  </w:num>
  <w:num w:numId="8">
    <w:abstractNumId w:val="0"/>
  </w:num>
  <w:num w:numId="9">
    <w:abstractNumId w:val="5"/>
  </w:num>
  <w:num w:numId="10">
    <w:abstractNumId w:val="13"/>
  </w:num>
  <w:num w:numId="11">
    <w:abstractNumId w:val="2"/>
  </w:num>
  <w:num w:numId="12">
    <w:abstractNumId w:val="6"/>
  </w:num>
  <w:num w:numId="13">
    <w:abstractNumId w:val="8"/>
  </w:num>
  <w:num w:numId="14">
    <w:abstractNumId w:val="7"/>
  </w:num>
  <w:num w:numId="15">
    <w:abstractNumId w:val="14"/>
  </w:num>
  <w:num w:numId="16">
    <w:abstractNumId w:val="23"/>
  </w:num>
  <w:num w:numId="17">
    <w:abstractNumId w:val="4"/>
  </w:num>
  <w:num w:numId="18">
    <w:abstractNumId w:val="17"/>
  </w:num>
  <w:num w:numId="19">
    <w:abstractNumId w:val="3"/>
  </w:num>
  <w:num w:numId="20">
    <w:abstractNumId w:val="22"/>
  </w:num>
  <w:num w:numId="21">
    <w:abstractNumId w:val="10"/>
  </w:num>
  <w:num w:numId="22">
    <w:abstractNumId w:val="15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B93"/>
    <w:rsid w:val="0001438A"/>
    <w:rsid w:val="000157DA"/>
    <w:rsid w:val="0002628B"/>
    <w:rsid w:val="0003018F"/>
    <w:rsid w:val="00034648"/>
    <w:rsid w:val="00034E07"/>
    <w:rsid w:val="000475FF"/>
    <w:rsid w:val="00062602"/>
    <w:rsid w:val="00067F8D"/>
    <w:rsid w:val="000A1186"/>
    <w:rsid w:val="000A5C69"/>
    <w:rsid w:val="000B5238"/>
    <w:rsid w:val="000E205A"/>
    <w:rsid w:val="000F2A90"/>
    <w:rsid w:val="00134D12"/>
    <w:rsid w:val="00170D44"/>
    <w:rsid w:val="0018576B"/>
    <w:rsid w:val="0019030E"/>
    <w:rsid w:val="001B759E"/>
    <w:rsid w:val="001D1544"/>
    <w:rsid w:val="00226ADD"/>
    <w:rsid w:val="00230850"/>
    <w:rsid w:val="00244244"/>
    <w:rsid w:val="0027044D"/>
    <w:rsid w:val="00296572"/>
    <w:rsid w:val="002A0D5D"/>
    <w:rsid w:val="002F79C6"/>
    <w:rsid w:val="00334B61"/>
    <w:rsid w:val="003451E2"/>
    <w:rsid w:val="00354085"/>
    <w:rsid w:val="00357671"/>
    <w:rsid w:val="00366005"/>
    <w:rsid w:val="003671D4"/>
    <w:rsid w:val="00381415"/>
    <w:rsid w:val="00383475"/>
    <w:rsid w:val="00393B9B"/>
    <w:rsid w:val="003A4B1E"/>
    <w:rsid w:val="003B1E9B"/>
    <w:rsid w:val="003D15F6"/>
    <w:rsid w:val="00421670"/>
    <w:rsid w:val="00455C7E"/>
    <w:rsid w:val="00457CB3"/>
    <w:rsid w:val="004619D3"/>
    <w:rsid w:val="004E779D"/>
    <w:rsid w:val="004F40FF"/>
    <w:rsid w:val="00502454"/>
    <w:rsid w:val="00524234"/>
    <w:rsid w:val="0053703A"/>
    <w:rsid w:val="005E00B5"/>
    <w:rsid w:val="005E0229"/>
    <w:rsid w:val="0060034B"/>
    <w:rsid w:val="0061059F"/>
    <w:rsid w:val="0061465E"/>
    <w:rsid w:val="006462A7"/>
    <w:rsid w:val="006620DE"/>
    <w:rsid w:val="00687DC0"/>
    <w:rsid w:val="006A28CB"/>
    <w:rsid w:val="00705B5A"/>
    <w:rsid w:val="007256FC"/>
    <w:rsid w:val="00726970"/>
    <w:rsid w:val="007373D2"/>
    <w:rsid w:val="00753170"/>
    <w:rsid w:val="00753BD2"/>
    <w:rsid w:val="007736A6"/>
    <w:rsid w:val="00793897"/>
    <w:rsid w:val="007A7917"/>
    <w:rsid w:val="007D75DF"/>
    <w:rsid w:val="007F1224"/>
    <w:rsid w:val="00813FF1"/>
    <w:rsid w:val="00860157"/>
    <w:rsid w:val="00865414"/>
    <w:rsid w:val="00884010"/>
    <w:rsid w:val="00884081"/>
    <w:rsid w:val="00885AA4"/>
    <w:rsid w:val="00897D83"/>
    <w:rsid w:val="008A3830"/>
    <w:rsid w:val="008A76B8"/>
    <w:rsid w:val="008C7523"/>
    <w:rsid w:val="008D037D"/>
    <w:rsid w:val="008F50FD"/>
    <w:rsid w:val="0090005B"/>
    <w:rsid w:val="00906566"/>
    <w:rsid w:val="00907451"/>
    <w:rsid w:val="009341EF"/>
    <w:rsid w:val="009D25BB"/>
    <w:rsid w:val="00A0358D"/>
    <w:rsid w:val="00A64D8E"/>
    <w:rsid w:val="00A77FED"/>
    <w:rsid w:val="00A81B52"/>
    <w:rsid w:val="00A94163"/>
    <w:rsid w:val="00AD1512"/>
    <w:rsid w:val="00AE1433"/>
    <w:rsid w:val="00AF357D"/>
    <w:rsid w:val="00B34489"/>
    <w:rsid w:val="00B40AEE"/>
    <w:rsid w:val="00B44E2B"/>
    <w:rsid w:val="00B56E65"/>
    <w:rsid w:val="00BA3B93"/>
    <w:rsid w:val="00BC3AEF"/>
    <w:rsid w:val="00C16060"/>
    <w:rsid w:val="00C30C6B"/>
    <w:rsid w:val="00C334AF"/>
    <w:rsid w:val="00C376CF"/>
    <w:rsid w:val="00C54054"/>
    <w:rsid w:val="00C62B26"/>
    <w:rsid w:val="00C65E5A"/>
    <w:rsid w:val="00C67801"/>
    <w:rsid w:val="00C91D72"/>
    <w:rsid w:val="00CD02D5"/>
    <w:rsid w:val="00CE103C"/>
    <w:rsid w:val="00CF1C88"/>
    <w:rsid w:val="00D21785"/>
    <w:rsid w:val="00D222F5"/>
    <w:rsid w:val="00D43F6E"/>
    <w:rsid w:val="00D554E8"/>
    <w:rsid w:val="00D577C7"/>
    <w:rsid w:val="00D84078"/>
    <w:rsid w:val="00DD02BC"/>
    <w:rsid w:val="00DF5955"/>
    <w:rsid w:val="00DF7F68"/>
    <w:rsid w:val="00E26330"/>
    <w:rsid w:val="00E652FE"/>
    <w:rsid w:val="00E81132"/>
    <w:rsid w:val="00E912C7"/>
    <w:rsid w:val="00EC34D8"/>
    <w:rsid w:val="00EC7AB9"/>
    <w:rsid w:val="00ED2D70"/>
    <w:rsid w:val="00F00C5E"/>
    <w:rsid w:val="00F40175"/>
    <w:rsid w:val="00F53A4A"/>
    <w:rsid w:val="00F871F0"/>
    <w:rsid w:val="00F94DFD"/>
    <w:rsid w:val="00FA1741"/>
    <w:rsid w:val="00FC6D46"/>
    <w:rsid w:val="00FE16C3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652FE"/>
    <w:rPr>
      <w:rFonts w:ascii="Times New Roman" w:eastAsia="Times New Roman" w:hAnsi="Times New Roman"/>
      <w:lang w:val="uk-UA"/>
    </w:rPr>
  </w:style>
  <w:style w:type="paragraph" w:styleId="3">
    <w:name w:val="heading 3"/>
    <w:basedOn w:val="a1"/>
    <w:link w:val="30"/>
    <w:uiPriority w:val="99"/>
    <w:qFormat/>
    <w:rsid w:val="006462A7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462A7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1"/>
    <w:link w:val="a6"/>
    <w:uiPriority w:val="99"/>
    <w:qFormat/>
    <w:rsid w:val="0090005B"/>
    <w:pPr>
      <w:ind w:left="720"/>
      <w:contextualSpacing/>
    </w:pPr>
    <w:rPr>
      <w:rFonts w:eastAsia="Calibri"/>
    </w:rPr>
  </w:style>
  <w:style w:type="paragraph" w:styleId="a7">
    <w:name w:val="Balloon Text"/>
    <w:basedOn w:val="a1"/>
    <w:link w:val="a8"/>
    <w:uiPriority w:val="99"/>
    <w:semiHidden/>
    <w:rsid w:val="00AF35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F357D"/>
    <w:rPr>
      <w:rFonts w:ascii="Tahoma" w:hAnsi="Tahoma" w:cs="Tahoma"/>
      <w:sz w:val="16"/>
      <w:szCs w:val="16"/>
      <w:lang w:val="uk-UA" w:eastAsia="ru-RU"/>
    </w:rPr>
  </w:style>
  <w:style w:type="character" w:styleId="a9">
    <w:name w:val="Hyperlink"/>
    <w:uiPriority w:val="99"/>
    <w:rsid w:val="007F1224"/>
    <w:rPr>
      <w:rFonts w:cs="Times New Roman"/>
      <w:color w:val="0000FF"/>
      <w:u w:val="single"/>
    </w:rPr>
  </w:style>
  <w:style w:type="table" w:styleId="aa">
    <w:name w:val="Table Grid"/>
    <w:basedOn w:val="a3"/>
    <w:uiPriority w:val="99"/>
    <w:rsid w:val="000475FF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99"/>
    <w:qFormat/>
    <w:rsid w:val="00354085"/>
    <w:rPr>
      <w:rFonts w:cs="Times New Roman"/>
      <w:i/>
    </w:rPr>
  </w:style>
  <w:style w:type="character" w:styleId="ac">
    <w:name w:val="FollowedHyperlink"/>
    <w:uiPriority w:val="99"/>
    <w:semiHidden/>
    <w:rsid w:val="00F00C5E"/>
    <w:rPr>
      <w:rFonts w:cs="Times New Roman"/>
      <w:color w:val="800080"/>
      <w:u w:val="single"/>
    </w:rPr>
  </w:style>
  <w:style w:type="paragraph" w:customStyle="1" w:styleId="author">
    <w:name w:val="author"/>
    <w:basedOn w:val="a1"/>
    <w:next w:val="a1"/>
    <w:uiPriority w:val="99"/>
    <w:rsid w:val="007A7917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lang w:val="en-US" w:eastAsia="en-US"/>
    </w:rPr>
  </w:style>
  <w:style w:type="character" w:customStyle="1" w:styleId="ORCID">
    <w:name w:val="ORCID"/>
    <w:uiPriority w:val="99"/>
    <w:rsid w:val="00230850"/>
    <w:rPr>
      <w:position w:val="0"/>
      <w:vertAlign w:val="superscript"/>
    </w:rPr>
  </w:style>
  <w:style w:type="paragraph" w:customStyle="1" w:styleId="ad">
    <w:name w:val="Стаття"/>
    <w:basedOn w:val="a1"/>
    <w:link w:val="ae"/>
    <w:uiPriority w:val="99"/>
    <w:rsid w:val="00E26330"/>
    <w:pPr>
      <w:spacing w:line="276" w:lineRule="auto"/>
      <w:ind w:firstLine="426"/>
      <w:jc w:val="both"/>
    </w:pPr>
    <w:rPr>
      <w:rFonts w:eastAsia="Calibri"/>
      <w:lang w:eastAsia="en-US"/>
    </w:rPr>
  </w:style>
  <w:style w:type="character" w:customStyle="1" w:styleId="ae">
    <w:name w:val="Стаття Знак"/>
    <w:link w:val="ad"/>
    <w:uiPriority w:val="99"/>
    <w:locked/>
    <w:rsid w:val="00E26330"/>
    <w:rPr>
      <w:rFonts w:ascii="Times New Roman" w:hAnsi="Times New Roman" w:cs="Times New Roman"/>
      <w:sz w:val="20"/>
      <w:szCs w:val="20"/>
      <w:lang w:val="uk-UA"/>
    </w:rPr>
  </w:style>
  <w:style w:type="paragraph" w:styleId="af">
    <w:name w:val="Normal (Web)"/>
    <w:basedOn w:val="a1"/>
    <w:link w:val="af0"/>
    <w:uiPriority w:val="99"/>
    <w:semiHidden/>
    <w:rsid w:val="0053703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0">
    <w:name w:val="Обычный (веб) Знак"/>
    <w:link w:val="af"/>
    <w:uiPriority w:val="99"/>
    <w:semiHidden/>
    <w:locked/>
    <w:rsid w:val="0053703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1">
    <w:name w:val="текст"/>
    <w:basedOn w:val="af"/>
    <w:link w:val="af2"/>
    <w:uiPriority w:val="99"/>
    <w:rsid w:val="0053703A"/>
    <w:pPr>
      <w:spacing w:before="0" w:beforeAutospacing="0" w:after="0" w:afterAutospacing="0"/>
      <w:ind w:firstLine="567"/>
      <w:jc w:val="both"/>
    </w:pPr>
    <w:rPr>
      <w:sz w:val="28"/>
      <w:szCs w:val="28"/>
      <w:lang w:val="uk-UA"/>
    </w:rPr>
  </w:style>
  <w:style w:type="character" w:customStyle="1" w:styleId="af2">
    <w:name w:val="текст Знак"/>
    <w:link w:val="af1"/>
    <w:uiPriority w:val="99"/>
    <w:locked/>
    <w:rsid w:val="0053703A"/>
    <w:rPr>
      <w:rFonts w:ascii="Times New Roman" w:hAnsi="Times New Roman" w:cs="Times New Roman"/>
      <w:sz w:val="28"/>
      <w:szCs w:val="28"/>
      <w:lang w:val="uk-UA" w:eastAsia="ru-RU"/>
    </w:rPr>
  </w:style>
  <w:style w:type="paragraph" w:styleId="af3">
    <w:name w:val="Body Text"/>
    <w:basedOn w:val="a1"/>
    <w:link w:val="af4"/>
    <w:uiPriority w:val="99"/>
    <w:semiHidden/>
    <w:rsid w:val="00F40175"/>
    <w:pPr>
      <w:spacing w:after="120" w:line="276" w:lineRule="auto"/>
    </w:pPr>
    <w:rPr>
      <w:rFonts w:ascii="Calibri" w:eastAsia="Calibri" w:hAnsi="Calibri"/>
      <w:lang w:val="ru-RU"/>
    </w:rPr>
  </w:style>
  <w:style w:type="character" w:customStyle="1" w:styleId="af4">
    <w:name w:val="Основной текст Знак"/>
    <w:link w:val="af3"/>
    <w:uiPriority w:val="99"/>
    <w:semiHidden/>
    <w:locked/>
    <w:rsid w:val="00F40175"/>
    <w:rPr>
      <w:rFonts w:ascii="Calibri" w:hAnsi="Calibri" w:cs="Times New Roman"/>
      <w:sz w:val="20"/>
      <w:szCs w:val="20"/>
      <w:lang w:eastAsia="ru-RU"/>
    </w:rPr>
  </w:style>
  <w:style w:type="paragraph" w:customStyle="1" w:styleId="af5">
    <w:name w:val="ТЕКСТ"/>
    <w:basedOn w:val="a1"/>
    <w:link w:val="af6"/>
    <w:uiPriority w:val="99"/>
    <w:rsid w:val="00F40175"/>
    <w:pPr>
      <w:spacing w:line="360" w:lineRule="auto"/>
      <w:ind w:firstLine="709"/>
      <w:jc w:val="both"/>
    </w:pPr>
    <w:rPr>
      <w:rFonts w:eastAsia="Calibri"/>
      <w:color w:val="333333"/>
      <w:sz w:val="28"/>
    </w:rPr>
  </w:style>
  <w:style w:type="character" w:customStyle="1" w:styleId="af6">
    <w:name w:val="ТЕКСТ Знак"/>
    <w:link w:val="af5"/>
    <w:uiPriority w:val="99"/>
    <w:locked/>
    <w:rsid w:val="00F40175"/>
    <w:rPr>
      <w:rFonts w:ascii="Times New Roman" w:hAnsi="Times New Roman"/>
      <w:color w:val="333333"/>
      <w:sz w:val="28"/>
      <w:lang w:val="uk-UA"/>
    </w:rPr>
  </w:style>
  <w:style w:type="paragraph" w:customStyle="1" w:styleId="1">
    <w:name w:val="Абзац списка1"/>
    <w:basedOn w:val="a1"/>
    <w:link w:val="ListParagraph"/>
    <w:uiPriority w:val="99"/>
    <w:rsid w:val="00F40175"/>
    <w:pPr>
      <w:spacing w:after="160" w:line="259" w:lineRule="auto"/>
      <w:ind w:left="720"/>
      <w:contextualSpacing/>
    </w:pPr>
    <w:rPr>
      <w:rFonts w:ascii="Calibri" w:eastAsia="Calibri" w:hAnsi="Calibri"/>
      <w:lang w:val="ru-RU"/>
    </w:rPr>
  </w:style>
  <w:style w:type="character" w:customStyle="1" w:styleId="ListParagraph">
    <w:name w:val="List Paragraph Знак"/>
    <w:link w:val="1"/>
    <w:uiPriority w:val="99"/>
    <w:locked/>
    <w:rsid w:val="00F40175"/>
    <w:rPr>
      <w:rFonts w:ascii="Calibri" w:hAnsi="Calibri"/>
      <w:sz w:val="20"/>
    </w:rPr>
  </w:style>
  <w:style w:type="paragraph" w:customStyle="1" w:styleId="a0">
    <w:name w:val="Посилання"/>
    <w:basedOn w:val="1"/>
    <w:uiPriority w:val="99"/>
    <w:rsid w:val="00F40175"/>
    <w:pPr>
      <w:numPr>
        <w:numId w:val="10"/>
      </w:numPr>
      <w:tabs>
        <w:tab w:val="left" w:pos="993"/>
        <w:tab w:val="left" w:pos="1134"/>
      </w:tabs>
      <w:spacing w:after="0" w:line="360" w:lineRule="auto"/>
      <w:ind w:left="0" w:firstLine="709"/>
      <w:jc w:val="both"/>
    </w:pPr>
    <w:rPr>
      <w:rFonts w:ascii="Times New Roman" w:hAnsi="Times New Roman"/>
      <w:color w:val="333333"/>
      <w:sz w:val="28"/>
      <w:shd w:val="clear" w:color="auto" w:fill="FFFFFF"/>
      <w:lang w:val="uk-UA"/>
    </w:rPr>
  </w:style>
  <w:style w:type="character" w:styleId="af7">
    <w:name w:val="Strong"/>
    <w:uiPriority w:val="99"/>
    <w:qFormat/>
    <w:rsid w:val="00F40175"/>
    <w:rPr>
      <w:rFonts w:cs="Times New Roman"/>
      <w:b/>
      <w:bCs/>
    </w:rPr>
  </w:style>
  <w:style w:type="paragraph" w:customStyle="1" w:styleId="a">
    <w:name w:val="Література"/>
    <w:basedOn w:val="1"/>
    <w:link w:val="af8"/>
    <w:uiPriority w:val="99"/>
    <w:rsid w:val="009341EF"/>
    <w:pPr>
      <w:numPr>
        <w:numId w:val="14"/>
      </w:numPr>
      <w:tabs>
        <w:tab w:val="left" w:pos="0"/>
        <w:tab w:val="left" w:pos="709"/>
        <w:tab w:val="left" w:pos="1418"/>
      </w:tabs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af8">
    <w:name w:val="Література Знак"/>
    <w:link w:val="a"/>
    <w:uiPriority w:val="99"/>
    <w:locked/>
    <w:rsid w:val="009341EF"/>
    <w:rPr>
      <w:rFonts w:ascii="Times New Roman" w:hAnsi="Times New Roman" w:cs="Times New Roman"/>
      <w:sz w:val="20"/>
      <w:szCs w:val="20"/>
      <w:lang w:val="en-US"/>
    </w:rPr>
  </w:style>
  <w:style w:type="character" w:customStyle="1" w:styleId="10">
    <w:name w:val="Неразрешенное упоминание1"/>
    <w:uiPriority w:val="99"/>
    <w:semiHidden/>
    <w:rsid w:val="0001438A"/>
    <w:rPr>
      <w:rFonts w:cs="Times New Roman"/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99"/>
    <w:locked/>
    <w:rsid w:val="00B40AEE"/>
    <w:rPr>
      <w:rFonts w:ascii="Times New Roman" w:hAnsi="Times New Roman"/>
      <w:sz w:val="20"/>
      <w:lang w:val="uk-UA" w:eastAsia="ru-RU"/>
    </w:rPr>
  </w:style>
  <w:style w:type="paragraph" w:customStyle="1" w:styleId="11">
    <w:name w:val="Цитата1"/>
    <w:basedOn w:val="a1"/>
    <w:uiPriority w:val="99"/>
    <w:rsid w:val="00B40AEE"/>
    <w:pPr>
      <w:suppressAutoHyphens/>
      <w:ind w:left="709" w:right="709"/>
      <w:jc w:val="both"/>
    </w:pPr>
    <w:rPr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0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</dc:creator>
  <cp:keywords/>
  <dc:description/>
  <cp:lastModifiedBy>Korystuvach</cp:lastModifiedBy>
  <cp:revision>9</cp:revision>
  <dcterms:created xsi:type="dcterms:W3CDTF">2024-12-19T20:07:00Z</dcterms:created>
  <dcterms:modified xsi:type="dcterms:W3CDTF">2025-09-29T08:34:00Z</dcterms:modified>
</cp:coreProperties>
</file>