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0B" w:rsidRDefault="00204B0B" w:rsidP="00204B0B">
      <w:pPr>
        <w:spacing w:before="100" w:beforeAutospacing="1" w:after="120" w:line="360" w:lineRule="auto"/>
      </w:pPr>
    </w:p>
    <w:p w:rsidR="00204B0B" w:rsidRDefault="00E86D2E" w:rsidP="00204B0B">
      <w:pPr>
        <w:spacing w:before="100" w:beforeAutospacing="1" w:after="120" w:line="360" w:lineRule="auto"/>
      </w:pPr>
      <w:r>
        <w:t xml:space="preserve">Угрозы и защита информации корпоративных сетей. </w:t>
      </w:r>
    </w:p>
    <w:p w:rsidR="00E86D2E" w:rsidRDefault="00E86D2E" w:rsidP="00204B0B">
      <w:pPr>
        <w:spacing w:before="100" w:beforeAutospacing="1" w:after="120" w:line="360" w:lineRule="auto"/>
      </w:pPr>
      <w:bookmarkStart w:id="0" w:name="_GoBack"/>
      <w:bookmarkEnd w:id="0"/>
      <w:r>
        <w:t xml:space="preserve">Маляров М.В., Христич В.В. // </w:t>
      </w:r>
      <w:proofErr w:type="spellStart"/>
      <w:r>
        <w:t>Наукове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оперативно-</w:t>
      </w:r>
      <w:proofErr w:type="spellStart"/>
      <w:r>
        <w:t>рятувальних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(</w:t>
      </w:r>
      <w:proofErr w:type="spellStart"/>
      <w:r>
        <w:t>теорія</w:t>
      </w:r>
      <w:proofErr w:type="spellEnd"/>
      <w:r>
        <w:t xml:space="preserve"> та практика):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Всеукраїнської</w:t>
      </w:r>
      <w:proofErr w:type="spellEnd"/>
      <w:r>
        <w:t xml:space="preserve"> НПК. Ч. 2. – Х.: НУЦЗУ 2014. -  С. 159-161.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204B0B"/>
    <w:rsid w:val="00417F69"/>
    <w:rsid w:val="00445A94"/>
    <w:rsid w:val="005A25A3"/>
    <w:rsid w:val="00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1C3D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2017-06-20T07:08:00Z</dcterms:created>
  <dcterms:modified xsi:type="dcterms:W3CDTF">2017-06-20T07:54:00Z</dcterms:modified>
</cp:coreProperties>
</file>