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812B1" w14:textId="31D2F6A2" w:rsidR="0032405A" w:rsidRPr="00FC7629" w:rsidRDefault="0032405A" w:rsidP="0032405A">
      <w:pPr>
        <w:spacing w:line="360" w:lineRule="auto"/>
        <w:ind w:left="-567"/>
        <w:jc w:val="center"/>
        <w:rPr>
          <w:bCs/>
          <w:sz w:val="28"/>
          <w:szCs w:val="28"/>
          <w:lang w:val="uk-UA"/>
        </w:rPr>
      </w:pPr>
      <w:r w:rsidRPr="00FC7629">
        <w:rPr>
          <w:bCs/>
          <w:sz w:val="28"/>
          <w:szCs w:val="28"/>
          <w:lang w:val="uk-UA"/>
        </w:rPr>
        <w:t xml:space="preserve">МПК (2006.01) </w:t>
      </w:r>
      <w:r w:rsidRPr="00FC7629">
        <w:rPr>
          <w:sz w:val="28"/>
          <w:szCs w:val="28"/>
          <w:lang w:val="uk-UA"/>
        </w:rPr>
        <w:t>G01N15/00, G01N15/0656, G01R 27/02</w:t>
      </w:r>
    </w:p>
    <w:p w14:paraId="09A1F90E" w14:textId="77777777" w:rsidR="0032405A" w:rsidRPr="00FC7629" w:rsidRDefault="0032405A" w:rsidP="0032405A">
      <w:pPr>
        <w:spacing w:line="360" w:lineRule="auto"/>
        <w:ind w:left="-567"/>
        <w:jc w:val="center"/>
        <w:rPr>
          <w:sz w:val="28"/>
          <w:szCs w:val="28"/>
          <w:lang w:val="uk-UA"/>
        </w:rPr>
      </w:pPr>
    </w:p>
    <w:p w14:paraId="25DC3F04" w14:textId="77777777" w:rsidR="0032405A" w:rsidRPr="00FC7629" w:rsidRDefault="0032405A" w:rsidP="0032405A">
      <w:pPr>
        <w:spacing w:line="360" w:lineRule="auto"/>
        <w:ind w:left="-567"/>
        <w:jc w:val="center"/>
        <w:rPr>
          <w:sz w:val="28"/>
          <w:szCs w:val="28"/>
          <w:lang w:val="uk-UA"/>
        </w:rPr>
      </w:pPr>
      <w:r w:rsidRPr="00FC7629">
        <w:rPr>
          <w:sz w:val="28"/>
          <w:szCs w:val="28"/>
          <w:lang w:val="uk-UA"/>
        </w:rPr>
        <w:t xml:space="preserve">ПОРТАТИВНИЙ ПРИСТРІЙ  ДЛЯ БЕЗПЕРЕРВНОГО </w:t>
      </w:r>
    </w:p>
    <w:p w14:paraId="0D6A4763" w14:textId="77777777" w:rsidR="0032405A" w:rsidRPr="00FC7629" w:rsidRDefault="0032405A" w:rsidP="0032405A">
      <w:pPr>
        <w:spacing w:line="360" w:lineRule="auto"/>
        <w:ind w:left="-567"/>
        <w:jc w:val="center"/>
        <w:rPr>
          <w:sz w:val="28"/>
          <w:szCs w:val="28"/>
          <w:lang w:val="uk-UA"/>
        </w:rPr>
      </w:pPr>
      <w:r w:rsidRPr="00FC7629">
        <w:rPr>
          <w:sz w:val="28"/>
          <w:szCs w:val="28"/>
          <w:lang w:val="uk-UA"/>
        </w:rPr>
        <w:t>ВИЯВЛЕННЯ ОСЕРЕДКОВИХ ОЗНАК ПОЖЕЖІ</w:t>
      </w:r>
    </w:p>
    <w:p w14:paraId="414146A7" w14:textId="77777777" w:rsidR="0032405A" w:rsidRPr="00FC7629" w:rsidRDefault="0032405A" w:rsidP="0032405A">
      <w:pPr>
        <w:spacing w:line="360" w:lineRule="auto"/>
        <w:ind w:left="-567"/>
        <w:jc w:val="center"/>
        <w:rPr>
          <w:sz w:val="28"/>
          <w:szCs w:val="28"/>
          <w:lang w:val="uk-UA"/>
        </w:rPr>
      </w:pPr>
    </w:p>
    <w:p w14:paraId="00405C86" w14:textId="77777777" w:rsidR="0032405A" w:rsidRPr="00FC7629" w:rsidRDefault="0032405A" w:rsidP="0032405A">
      <w:pPr>
        <w:spacing w:line="360" w:lineRule="auto"/>
        <w:ind w:left="-567" w:firstLine="709"/>
        <w:jc w:val="both"/>
        <w:rPr>
          <w:sz w:val="28"/>
          <w:szCs w:val="28"/>
          <w:lang w:val="uk-UA"/>
        </w:rPr>
      </w:pPr>
      <w:r w:rsidRPr="00FC7629">
        <w:rPr>
          <w:sz w:val="28"/>
          <w:szCs w:val="28"/>
          <w:lang w:val="uk-UA"/>
        </w:rPr>
        <w:t>Корисна модель відноситься до галузі пожежної безпеки, а саме до засобів дослідження та розслідування пожеж. Дозволяє оперативно визначати на місці пожежі кількісні та порівняльні значення ступеню впливу пожежі на елементах будівлі (в тому числі і у важкодоступних місцях) з фіксацією відстані від базових елементів будівельних конструкцій, шляхом виміру опору постійному струму поверхонь, що вкриті кіптявою (сажею). Таке дослідження осередкових ознак пожежі, у сукупності з іншою інформацією, дає підстави висувати, підтверджувати або спростовувати версії щодо місцезнаходження осередку пожежі та скорочувати час складання протоколу огляду місця пожеж та наповнювати його кількісними  показниками.</w:t>
      </w:r>
    </w:p>
    <w:p w14:paraId="402A2AB7" w14:textId="77777777" w:rsidR="0032405A" w:rsidRPr="00FC7629" w:rsidRDefault="0032405A" w:rsidP="0032405A">
      <w:pPr>
        <w:spacing w:line="360" w:lineRule="auto"/>
        <w:ind w:left="-567" w:firstLine="709"/>
        <w:jc w:val="both"/>
        <w:rPr>
          <w:sz w:val="28"/>
          <w:szCs w:val="28"/>
          <w:lang w:val="uk-UA"/>
        </w:rPr>
      </w:pPr>
      <w:r w:rsidRPr="00FC7629">
        <w:rPr>
          <w:sz w:val="28"/>
          <w:szCs w:val="28"/>
          <w:lang w:val="uk-UA"/>
        </w:rPr>
        <w:t>Одним із основних завдань, що потребує вирішення при встановленні причини виникнення пожежі є виявлення осередку пожежі. Проблема отримання об'єктивних даних, необхідних для виявлення осередку пожежі та шляхів поширення горіння, залишається вкрай актуальною, особливо у випадках, коли неможливо дослідити предмети речової обстановки через їх пошкодження (знищення) або видалення з місця пожежі.</w:t>
      </w:r>
    </w:p>
    <w:p w14:paraId="2CB58480" w14:textId="77777777" w:rsidR="0032405A" w:rsidRPr="00FC7629" w:rsidRDefault="0032405A" w:rsidP="0032405A">
      <w:pPr>
        <w:pStyle w:val="a5"/>
        <w:spacing w:line="360" w:lineRule="auto"/>
        <w:ind w:left="-567" w:firstLine="709"/>
        <w:jc w:val="both"/>
        <w:rPr>
          <w:rFonts w:ascii="Times New Roman" w:hAnsi="Times New Roman"/>
          <w:sz w:val="28"/>
          <w:szCs w:val="28"/>
          <w:lang w:val="uk-UA"/>
        </w:rPr>
      </w:pPr>
      <w:r w:rsidRPr="00FC7629">
        <w:rPr>
          <w:rFonts w:ascii="Times New Roman" w:hAnsi="Times New Roman"/>
          <w:sz w:val="28"/>
          <w:szCs w:val="28"/>
          <w:lang w:val="uk-UA"/>
        </w:rPr>
        <w:t xml:space="preserve">Важливу інформацію при огляді будівельних конструкцій та негорючих матеріалів несе і характер кіптяви (сажі), яка осідає на поверхнях під час пожежі. На першому етапі вона відкладеться на поверхнях, що наближені до осередку пожежі та розташовані над ним. З розвитком пожежі кіптява (сажа) осідає по всій верхній частині поверхні стін та на стелі. З підвищенням температури кіптява (сажа) вигорає в районах з більш високою температурою і зберігається там, де температура для її вигорання була недостатньою. Слід зазначити, що ця особливість в цілому зберігається незалежно від наслідків пожежі, так як подальше осадження кіптяви (сажі) на вищевказаних ділянках не відбувається через те, що нагріта поверхня випромінює тепловий потік, що перешкоджає її відкладанню. </w:t>
      </w:r>
      <w:r w:rsidRPr="00FC7629">
        <w:rPr>
          <w:rFonts w:ascii="Times New Roman" w:hAnsi="Times New Roman"/>
          <w:sz w:val="28"/>
          <w:szCs w:val="28"/>
          <w:lang w:val="uk-UA"/>
        </w:rPr>
        <w:lastRenderedPageBreak/>
        <w:t>Тому відсутність та наявність кіптяви (сажі) на окремих ділянках огороджувальних конструкцій слід враховувати при встановленні осередку пожежі та джерела загоряння.</w:t>
      </w:r>
    </w:p>
    <w:p w14:paraId="4AA8F871" w14:textId="77777777" w:rsidR="0032405A" w:rsidRPr="00FC7629" w:rsidRDefault="0032405A" w:rsidP="0032405A">
      <w:pPr>
        <w:shd w:val="clear" w:color="auto" w:fill="FFFFFF"/>
        <w:spacing w:line="360" w:lineRule="auto"/>
        <w:ind w:left="-567" w:right="-284" w:firstLine="709"/>
        <w:jc w:val="both"/>
        <w:rPr>
          <w:sz w:val="28"/>
          <w:szCs w:val="28"/>
          <w:lang w:val="uk-UA"/>
        </w:rPr>
      </w:pPr>
      <w:r w:rsidRPr="00FC7629">
        <w:rPr>
          <w:sz w:val="28"/>
          <w:szCs w:val="28"/>
          <w:lang w:val="uk-UA"/>
        </w:rPr>
        <w:t>Відомий підхід до виявлення осередкових ознак пожежі [1] передбачає використання фотоапарату для визначення рівня кіптяви (сажі) на місці пожежі. Проте такий підхід є суб'єктивним і дозволяє лише здійснити якісну чи порівняльну оцінку кількості кіптяви (сажі) в різних точках поверхні. Крім того, точність фотофіксації істотно залежить від вибору точки зйомки, відстані і кута зйомки, умов зйомки, рівня освітленості, якості фотоапаратури та професіоналізму особи, що проводить зйомку.</w:t>
      </w:r>
    </w:p>
    <w:p w14:paraId="4F4FEE00" w14:textId="77777777" w:rsidR="0032405A" w:rsidRPr="00FC7629" w:rsidRDefault="0032405A" w:rsidP="0032405A">
      <w:pPr>
        <w:pStyle w:val="a5"/>
        <w:spacing w:line="360" w:lineRule="auto"/>
        <w:ind w:left="-567" w:right="-1" w:firstLine="709"/>
        <w:jc w:val="both"/>
        <w:rPr>
          <w:rFonts w:ascii="Times New Roman" w:hAnsi="Times New Roman"/>
          <w:sz w:val="28"/>
          <w:szCs w:val="28"/>
          <w:lang w:val="uk-UA"/>
        </w:rPr>
      </w:pPr>
      <w:r w:rsidRPr="00FC7629">
        <w:rPr>
          <w:rFonts w:ascii="Times New Roman" w:hAnsi="Times New Roman"/>
          <w:sz w:val="28"/>
          <w:szCs w:val="28"/>
          <w:lang w:val="uk-UA"/>
        </w:rPr>
        <w:t>У більшості випадків на пожежах кіптява (сажа) не вигорає повністю і візуально спостерігається, що вона відносно рівномірно покриває усі конструкції. У такому випадку орієнтуватися в пошуках осередку пожежі, джерел теплового випромінювання та шляхів поширення пожежі за допомогою фотозйомки та без спеціальних інструментів стає практично неможливим.</w:t>
      </w:r>
    </w:p>
    <w:p w14:paraId="486A65DE" w14:textId="77777777" w:rsidR="0032405A" w:rsidRPr="00FC7629" w:rsidRDefault="0032405A" w:rsidP="0032405A">
      <w:pPr>
        <w:spacing w:line="360" w:lineRule="auto"/>
        <w:ind w:left="-567" w:right="-1" w:firstLine="709"/>
        <w:jc w:val="both"/>
        <w:rPr>
          <w:sz w:val="28"/>
          <w:szCs w:val="28"/>
          <w:lang w:val="uk-UA"/>
        </w:rPr>
      </w:pPr>
      <w:r w:rsidRPr="00FC7629">
        <w:rPr>
          <w:sz w:val="28"/>
          <w:szCs w:val="28"/>
          <w:lang w:val="uk-UA"/>
        </w:rPr>
        <w:t>Відомий пристрій для визначення концентрацій кіптяви (сажі) [2], передбачає вимірювання кількості часток у продуктах горіння, які проходять в напрямку потоку принаймні через один відкрито-пористий холдинг, містить принаймні один електричний нагрівальний елемент, при цьому температура формованого тіла вимірюється принаймні одним датчиком температури.</w:t>
      </w:r>
    </w:p>
    <w:p w14:paraId="34D2D6C2" w14:textId="77777777" w:rsidR="0032405A" w:rsidRPr="00FC7629" w:rsidRDefault="0032405A" w:rsidP="0032405A">
      <w:pPr>
        <w:spacing w:line="360" w:lineRule="auto"/>
        <w:ind w:left="-567" w:right="-1" w:firstLine="709"/>
        <w:jc w:val="both"/>
        <w:rPr>
          <w:sz w:val="28"/>
          <w:szCs w:val="28"/>
          <w:lang w:val="uk-UA"/>
        </w:rPr>
      </w:pPr>
      <w:r w:rsidRPr="00FC7629">
        <w:rPr>
          <w:sz w:val="28"/>
          <w:szCs w:val="28"/>
          <w:lang w:val="uk-UA"/>
        </w:rPr>
        <w:t>Недоліком зазначеного пристрою є можливість його використання лише при наявності горіння та наявності його продуктів. При цьому проводити оцінку кількості кіптяви (сажі) в різних точках поверхні та визначати осередок горіння (займання) після пожежі не представляється можливим.</w:t>
      </w:r>
    </w:p>
    <w:p w14:paraId="1785938A" w14:textId="77777777" w:rsidR="0032405A" w:rsidRPr="00FC7629" w:rsidRDefault="0032405A" w:rsidP="0032405A">
      <w:pPr>
        <w:pStyle w:val="a5"/>
        <w:spacing w:line="360" w:lineRule="auto"/>
        <w:ind w:left="-567" w:right="-1" w:firstLine="709"/>
        <w:jc w:val="both"/>
        <w:rPr>
          <w:rFonts w:ascii="Times New Roman" w:hAnsi="Times New Roman"/>
          <w:sz w:val="28"/>
          <w:szCs w:val="28"/>
          <w:lang w:val="uk-UA" w:eastAsia="ru-RU"/>
        </w:rPr>
      </w:pPr>
      <w:r w:rsidRPr="00FC7629">
        <w:rPr>
          <w:rFonts w:ascii="Times New Roman" w:hAnsi="Times New Roman"/>
          <w:sz w:val="28"/>
          <w:szCs w:val="28"/>
          <w:lang w:val="uk-UA" w:eastAsia="ru-RU"/>
        </w:rPr>
        <w:t>При цьому відомо, що більшість конструктивних та оздоблювальних матеріалів у приміщеннях мають велике значення опору електричному струму, яке перевищує 10</w:t>
      </w:r>
      <w:r w:rsidRPr="00FC7629">
        <w:rPr>
          <w:rFonts w:ascii="Times New Roman" w:hAnsi="Times New Roman"/>
          <w:sz w:val="28"/>
          <w:szCs w:val="28"/>
          <w:vertAlign w:val="superscript"/>
          <w:lang w:val="uk-UA" w:eastAsia="ru-RU"/>
        </w:rPr>
        <w:t xml:space="preserve">6 </w:t>
      </w:r>
      <w:r w:rsidRPr="00FC7629">
        <w:rPr>
          <w:rFonts w:ascii="Times New Roman" w:hAnsi="Times New Roman"/>
          <w:sz w:val="28"/>
          <w:szCs w:val="28"/>
          <w:lang w:val="uk-UA" w:eastAsia="ru-RU"/>
        </w:rPr>
        <w:t xml:space="preserve">Ом. Під впливом небезпечних факторів пожежі, особливо при осіданні кіптяви (сажі), значення електричного опору поверхні може змінюватися у широкому діапазоні. Тому вимірювання значення опору електричному струму на різних ділянках поверхні, на яких відклався шар кіптяви (сажі), дозволяє виявити </w:t>
      </w:r>
      <w:r w:rsidRPr="00FC7629">
        <w:rPr>
          <w:rFonts w:ascii="Times New Roman" w:hAnsi="Times New Roman"/>
          <w:sz w:val="28"/>
          <w:szCs w:val="28"/>
          <w:lang w:val="uk-UA" w:eastAsia="ru-RU"/>
        </w:rPr>
        <w:lastRenderedPageBreak/>
        <w:t>та кількісно підтвердити напрями поширення пожежі та місцезнаходження осередку пожежі.</w:t>
      </w:r>
    </w:p>
    <w:p w14:paraId="7A79DE69" w14:textId="77777777" w:rsidR="0032405A" w:rsidRPr="00FC7629" w:rsidRDefault="0032405A" w:rsidP="0032405A">
      <w:pPr>
        <w:spacing w:line="360" w:lineRule="auto"/>
        <w:ind w:left="-567" w:right="-1" w:firstLine="709"/>
        <w:jc w:val="both"/>
        <w:rPr>
          <w:sz w:val="28"/>
          <w:szCs w:val="28"/>
          <w:lang w:val="uk-UA"/>
        </w:rPr>
      </w:pPr>
      <w:r w:rsidRPr="00FC7629">
        <w:rPr>
          <w:sz w:val="28"/>
          <w:szCs w:val="28"/>
          <w:lang w:val="uk-UA"/>
        </w:rPr>
        <w:t>Відоме технічне рішення для виявлення кіптяви (сажі) в потоці продуктів горіння [3], що містить вимірювач електричного опору, міжпальцеве включення вимірювальних електродів, закріплених на діелектричні підкладці, для вимірювання електричного опору спричиненого наявністю кіптяви (сажі) в потоці продуктів горіння та на самій діелектричній підкладці.</w:t>
      </w:r>
    </w:p>
    <w:p w14:paraId="305654B6" w14:textId="77777777" w:rsidR="0032405A" w:rsidRPr="00FC7629" w:rsidRDefault="0032405A" w:rsidP="0032405A">
      <w:pPr>
        <w:spacing w:line="360" w:lineRule="auto"/>
        <w:ind w:left="-567" w:right="-1" w:firstLine="709"/>
        <w:jc w:val="both"/>
        <w:rPr>
          <w:sz w:val="28"/>
          <w:szCs w:val="28"/>
          <w:lang w:val="uk-UA"/>
        </w:rPr>
      </w:pPr>
      <w:r w:rsidRPr="00FC7629">
        <w:rPr>
          <w:sz w:val="28"/>
          <w:szCs w:val="28"/>
          <w:lang w:val="uk-UA"/>
        </w:rPr>
        <w:t>Недоліком [3] є можливість його використання лише при наявності потоку продуктів горіння в об’ємі, де знаходяться вимірювальні електроди. При цьому виконання такого пристрою передбачає його стаціонарне розміщення. Зазначене дозволяє стверджувати, про відсутність можливості з використанням прототипу проводити оцінку кількості кіптяви (сажі) в різних точках поверхонь будівельних конструкцій та визначати осередок горіння (займання) після пожежі.</w:t>
      </w:r>
    </w:p>
    <w:p w14:paraId="7AFC999D" w14:textId="77777777" w:rsidR="0032405A" w:rsidRPr="00FC7629" w:rsidRDefault="0032405A" w:rsidP="0032405A">
      <w:pPr>
        <w:spacing w:line="360" w:lineRule="auto"/>
        <w:ind w:left="-567" w:firstLine="709"/>
        <w:jc w:val="both"/>
        <w:rPr>
          <w:sz w:val="28"/>
          <w:szCs w:val="28"/>
          <w:lang w:val="uk-UA"/>
        </w:rPr>
      </w:pPr>
      <w:r w:rsidRPr="00FC7629">
        <w:rPr>
          <w:sz w:val="28"/>
          <w:szCs w:val="28"/>
          <w:lang w:val="uk-UA"/>
        </w:rPr>
        <w:t>Найбільш близьким за технічним виконанням до заявленої корисної моделі та обраний за прототип є портативний пристрій для виявлення осередкових ознак пожежі [4]. Його робота базується на вимірі електричного опору шару кіптяви, що дозволяє визначити осередкові ознаки пожежі в різних точках поверхонь будівельних конструкцій використовуючи портативний (мобільний)  пристрій для  оперативної оцінки кількості кіптяви (сажі) в різних точках поверхонь будівельних конструкцій (на різній висоті та у важкодоступних місцях).</w:t>
      </w:r>
    </w:p>
    <w:p w14:paraId="479E1186" w14:textId="77777777" w:rsidR="0032405A" w:rsidRPr="00FC7629" w:rsidRDefault="0032405A" w:rsidP="0032405A">
      <w:pPr>
        <w:spacing w:line="360" w:lineRule="auto"/>
        <w:ind w:left="-567" w:firstLine="709"/>
        <w:jc w:val="both"/>
        <w:rPr>
          <w:sz w:val="28"/>
          <w:szCs w:val="28"/>
          <w:lang w:val="uk-UA"/>
        </w:rPr>
      </w:pPr>
      <w:r w:rsidRPr="00FC7629">
        <w:rPr>
          <w:sz w:val="28"/>
          <w:szCs w:val="28"/>
          <w:lang w:val="uk-UA"/>
        </w:rPr>
        <w:t xml:space="preserve">Недоліком прототипу [4] є </w:t>
      </w:r>
      <w:bookmarkStart w:id="0" w:name="_Hlk159858805"/>
      <w:r w:rsidRPr="00FC7629">
        <w:rPr>
          <w:sz w:val="28"/>
          <w:szCs w:val="28"/>
          <w:lang w:val="uk-UA"/>
        </w:rPr>
        <w:t xml:space="preserve">наявність можливості проводити виміри  тільки в окремих (дискретних) точках поверхні. </w:t>
      </w:r>
      <w:bookmarkEnd w:id="0"/>
      <w:r w:rsidRPr="00FC7629">
        <w:rPr>
          <w:sz w:val="28"/>
          <w:szCs w:val="28"/>
          <w:lang w:val="uk-UA"/>
        </w:rPr>
        <w:t xml:space="preserve">Це може привести до того, що точки  поверхні будівельних конструкцій, на яких опір кіптяви суттєво відрізняється від інших будуть пропущені, що у свою чергу зменшує   точність визначення осередків горіння (займань) та дослідження пожеж в приміщеннях. Крім того, для фіксації заходження  точки,  де проводяться виміри, необхідно застосовувати окремі вимірювальні прилади (рулетки та ін.), що </w:t>
      </w:r>
      <w:bookmarkStart w:id="1" w:name="_Hlk159858869"/>
      <w:r w:rsidRPr="00FC7629">
        <w:rPr>
          <w:sz w:val="28"/>
          <w:szCs w:val="28"/>
          <w:lang w:val="uk-UA"/>
        </w:rPr>
        <w:t>збільшує час на проведення вимірювань та  знижує точність фіксації місця вимірювання.</w:t>
      </w:r>
    </w:p>
    <w:p w14:paraId="16131454" w14:textId="77777777" w:rsidR="0032405A" w:rsidRPr="00FC7629" w:rsidRDefault="0032405A" w:rsidP="0032405A">
      <w:pPr>
        <w:spacing w:line="360" w:lineRule="auto"/>
        <w:ind w:left="-567" w:firstLine="709"/>
        <w:jc w:val="both"/>
        <w:rPr>
          <w:sz w:val="28"/>
          <w:szCs w:val="28"/>
          <w:lang w:val="uk-UA"/>
        </w:rPr>
      </w:pPr>
      <w:r w:rsidRPr="00FC7629">
        <w:rPr>
          <w:sz w:val="28"/>
          <w:szCs w:val="28"/>
          <w:lang w:val="uk-UA"/>
        </w:rPr>
        <w:t>Спільними ознаками прототипу та заявленої корисної моделі є те, що пристрій містить  штангу,  вимірювальний блок, вимірювач електричного опору, вимірювальні електроди</w:t>
      </w:r>
      <w:bookmarkEnd w:id="1"/>
      <w:r w:rsidRPr="00FC7629">
        <w:rPr>
          <w:sz w:val="28"/>
          <w:szCs w:val="28"/>
          <w:lang w:val="uk-UA"/>
        </w:rPr>
        <w:t xml:space="preserve">. </w:t>
      </w:r>
    </w:p>
    <w:p w14:paraId="74FF9B67" w14:textId="77777777" w:rsidR="0032405A" w:rsidRPr="00FC7629" w:rsidRDefault="0032405A" w:rsidP="0032405A">
      <w:pPr>
        <w:spacing w:line="360" w:lineRule="auto"/>
        <w:ind w:left="-567" w:firstLine="709"/>
        <w:jc w:val="both"/>
        <w:rPr>
          <w:sz w:val="28"/>
          <w:szCs w:val="28"/>
          <w:lang w:val="uk-UA"/>
        </w:rPr>
      </w:pPr>
      <w:r w:rsidRPr="00FC7629">
        <w:rPr>
          <w:sz w:val="28"/>
          <w:szCs w:val="28"/>
          <w:lang w:val="uk-UA"/>
        </w:rPr>
        <w:lastRenderedPageBreak/>
        <w:t>В основу корисної моделі поставлено завдання розробки пристрою для безперервної фіксації осередкових ознак пожежі, в якому на основі нової сукупності та взаємозв’язку конструктивних елементів, що базується на вимірі електричного опору шару  кіптяви та відстані, забезпечується можливість безперервного та оперативного виявлення і фіксації осередкових ознак пожежі – проведення безперервної оцінки кількості кіптяви (сажі) вздовж обраного напряму на поверхні будівельних конструкцій (на різній висоті) з фіксуванням  місць вимірів у вигляді відстані від базових точок  (підлоги, стелі, кутів приміщення) для  визначати осередку горіння (займання) після пожежі.</w:t>
      </w:r>
    </w:p>
    <w:p w14:paraId="0CF9A3CD" w14:textId="77777777" w:rsidR="0032405A" w:rsidRPr="00FC7629" w:rsidRDefault="0032405A" w:rsidP="0032405A">
      <w:pPr>
        <w:spacing w:line="360" w:lineRule="auto"/>
        <w:ind w:left="-567" w:firstLine="709"/>
        <w:jc w:val="both"/>
        <w:rPr>
          <w:sz w:val="28"/>
          <w:szCs w:val="28"/>
          <w:lang w:val="uk-UA"/>
        </w:rPr>
      </w:pPr>
      <w:r w:rsidRPr="00FC7629">
        <w:rPr>
          <w:sz w:val="28"/>
          <w:szCs w:val="28"/>
          <w:lang w:val="uk-UA"/>
        </w:rPr>
        <w:t xml:space="preserve">Поставлене завдання вирішується за рахунок того, що пристрій для безперервної фіксації осередкових ознак пожежі містить штангу, вимірювальний блок, вимірювач електричного опору, вимірювальні електроди, який </w:t>
      </w:r>
      <w:r w:rsidRPr="00FC7629">
        <w:rPr>
          <w:b/>
          <w:sz w:val="28"/>
          <w:szCs w:val="28"/>
          <w:lang w:val="uk-UA"/>
        </w:rPr>
        <w:t>відрізняється</w:t>
      </w:r>
      <w:r w:rsidRPr="00FC7629">
        <w:rPr>
          <w:sz w:val="28"/>
          <w:szCs w:val="28"/>
          <w:lang w:val="uk-UA"/>
        </w:rPr>
        <w:t xml:space="preserve"> тим, що на  штанзі закріплено датчик Холла під’єднаний до блоку вимірювання відстані, а під датчиком Холла знаходиться вимірювальний блок з діелектричного матеріалу у формі колеса з вимірювальними кільцевими контактами, що під’єднанні до вимірювача електричного опору та постійний магніт. </w:t>
      </w:r>
    </w:p>
    <w:p w14:paraId="600D99CE" w14:textId="77777777" w:rsidR="0032405A" w:rsidRPr="00FC7629" w:rsidRDefault="0032405A" w:rsidP="0032405A">
      <w:pPr>
        <w:spacing w:line="360" w:lineRule="auto"/>
        <w:ind w:left="-567" w:firstLine="709"/>
        <w:jc w:val="both"/>
        <w:rPr>
          <w:sz w:val="28"/>
          <w:szCs w:val="28"/>
          <w:lang w:val="uk-UA"/>
        </w:rPr>
      </w:pPr>
      <w:r w:rsidRPr="00FC7629">
        <w:rPr>
          <w:sz w:val="28"/>
          <w:szCs w:val="28"/>
          <w:lang w:val="uk-UA"/>
        </w:rPr>
        <w:t>Вказані ознаки складають суть корисної моделі, тому що вони є необхідними і достатніми для досягнення технічного результату- підвищення точності та зменшення часу визначення і фіксації осередків горіння (займань) в приміщеннях.</w:t>
      </w:r>
    </w:p>
    <w:p w14:paraId="04D265BB" w14:textId="77777777" w:rsidR="0032405A" w:rsidRPr="00FC7629" w:rsidRDefault="0032405A" w:rsidP="0032405A">
      <w:pPr>
        <w:spacing w:line="360" w:lineRule="auto"/>
        <w:ind w:left="-567" w:firstLine="709"/>
        <w:jc w:val="both"/>
        <w:rPr>
          <w:sz w:val="28"/>
          <w:szCs w:val="28"/>
          <w:lang w:val="uk-UA"/>
        </w:rPr>
      </w:pPr>
    </w:p>
    <w:p w14:paraId="16956E02" w14:textId="77777777" w:rsidR="0032405A" w:rsidRPr="00FC7629" w:rsidRDefault="0032405A" w:rsidP="0032405A">
      <w:pPr>
        <w:spacing w:line="360" w:lineRule="auto"/>
        <w:ind w:left="-567" w:firstLine="709"/>
        <w:jc w:val="both"/>
        <w:rPr>
          <w:sz w:val="28"/>
          <w:szCs w:val="28"/>
          <w:lang w:val="uk-UA"/>
        </w:rPr>
      </w:pPr>
    </w:p>
    <w:p w14:paraId="7DAA099B" w14:textId="77777777" w:rsidR="0032405A" w:rsidRPr="00FC7629" w:rsidRDefault="0032405A" w:rsidP="0032405A">
      <w:pPr>
        <w:spacing w:line="360" w:lineRule="auto"/>
        <w:ind w:left="-567" w:firstLine="709"/>
        <w:jc w:val="both"/>
        <w:rPr>
          <w:sz w:val="28"/>
          <w:szCs w:val="28"/>
          <w:lang w:val="uk-UA"/>
        </w:rPr>
      </w:pPr>
      <w:r w:rsidRPr="00FC7629">
        <w:rPr>
          <w:sz w:val="28"/>
          <w:szCs w:val="28"/>
          <w:lang w:val="uk-UA"/>
        </w:rPr>
        <w:t xml:space="preserve">На фіг.1  представлено схематичне зображення портативного пристрою для безперервного виявлення осередкових ознак пожежі, де: 1- блок вимірювання відстані; 2 – штанга; 3- вимірювальний блок;  4 – вимірювальні кільцевими контактами; 5 – вимірювача електричного опору; 6 – датчик Холла; 7-  постійний магніт. </w:t>
      </w:r>
    </w:p>
    <w:p w14:paraId="7F3F7910" w14:textId="77777777" w:rsidR="0032405A" w:rsidRPr="00FC7629" w:rsidRDefault="0032405A" w:rsidP="0032405A">
      <w:pPr>
        <w:spacing w:line="360" w:lineRule="auto"/>
        <w:ind w:left="-567" w:firstLine="709"/>
        <w:jc w:val="both"/>
        <w:rPr>
          <w:sz w:val="28"/>
          <w:szCs w:val="28"/>
          <w:lang w:val="uk-UA"/>
        </w:rPr>
      </w:pPr>
      <w:r w:rsidRPr="00FC7629">
        <w:rPr>
          <w:sz w:val="28"/>
          <w:szCs w:val="28"/>
          <w:lang w:val="uk-UA"/>
        </w:rPr>
        <w:t xml:space="preserve">Портативний пристрій  для безперервного  виявлення осередкових ознак пожежі складається з блоку вимірювання відстані 1 та вимірювача електричного опору 3, які  розміщені на  штанзі 2,  на протилежному  кінцю  якої закріплено датчик Холла 6, який під’єднано до блоку вимірювання відстані 1  та вимірювальний блок 3. Вимірювальний блок 3 виготовлений з діелектричного </w:t>
      </w:r>
      <w:r w:rsidRPr="00FC7629">
        <w:rPr>
          <w:sz w:val="28"/>
          <w:szCs w:val="28"/>
          <w:lang w:val="uk-UA"/>
        </w:rPr>
        <w:lastRenderedPageBreak/>
        <w:t>матеріалу у формі колеса і на його зовнішній поверхні закріплені вимірювальні кільцеві  контакти  4, які  під’єднані до вимірювача електричного опору 5. На  поверхні вимірювального блоку  3 закріплено постійний магніт 7.</w:t>
      </w:r>
    </w:p>
    <w:p w14:paraId="41146175" w14:textId="77777777" w:rsidR="0032405A" w:rsidRPr="00FC7629" w:rsidRDefault="0032405A" w:rsidP="0032405A">
      <w:pPr>
        <w:spacing w:line="360" w:lineRule="auto"/>
        <w:ind w:left="-567" w:firstLine="709"/>
        <w:jc w:val="both"/>
        <w:rPr>
          <w:sz w:val="28"/>
          <w:szCs w:val="28"/>
          <w:lang w:val="uk-UA"/>
        </w:rPr>
      </w:pPr>
      <w:r w:rsidRPr="00FC7629">
        <w:rPr>
          <w:sz w:val="28"/>
          <w:szCs w:val="28"/>
          <w:lang w:val="uk-UA"/>
        </w:rPr>
        <w:t>Портативний пристрій для виявлення осередкових ознак пожежі працює наступним чином.</w:t>
      </w:r>
    </w:p>
    <w:p w14:paraId="45EBAF14" w14:textId="77777777" w:rsidR="0032405A" w:rsidRPr="00FC7629" w:rsidRDefault="0032405A" w:rsidP="0032405A">
      <w:pPr>
        <w:spacing w:line="360" w:lineRule="auto"/>
        <w:ind w:left="-567" w:firstLine="709"/>
        <w:jc w:val="both"/>
        <w:rPr>
          <w:sz w:val="28"/>
          <w:szCs w:val="28"/>
          <w:lang w:val="uk-UA"/>
        </w:rPr>
      </w:pPr>
      <w:r w:rsidRPr="00FC7629">
        <w:rPr>
          <w:sz w:val="28"/>
          <w:szCs w:val="28"/>
          <w:lang w:val="uk-UA"/>
        </w:rPr>
        <w:t>Перед початком роботи з  пристроєм оператор попередньо оглядає приміщення, на предмет виявлення місць, які будуть підлягати оцінці кількості кіптяви (сажі) в різних точках поверхонь будівельних конструкцій. Далі портативний пристрій переводиться в робоче положення шляхом налаштування довжини штанги 2 та обирається базова точка від якої почнеться замірювання відстані до точок вимірів. Після цього оператор притискає вимірювальний блок 3 вимірювальними кільцевими контактами 4 до базової точки і перекатує його вздовж обраного напряму вимірів по поверхні, яку необхідно дослідити. На вимірювачі електричного опору 5 оператор фіксує між  вимірювальними кільцевими контактами 4 опір поверхні, що покрита кіптявою (сажею). Вимірювання відстані від базової точки здійснюється за рахунок формування  магнітом 7 імпульсів на датчик Холла 6 при обертанні вимірювального блоку по поверхні і перерахуванні у  блоку вимірювання відстані 1 довжини поверхні вимірювального блоку 3 у відстань від базової точки.   При цьому оператор фіксує значення опору як на рівних  відстанях точок вимірювання опору однієї  від другої, так і у разі значної зміни  величини  опору у порівнянні з попередніми значенням. Вимірювальний блок 3 виготовляється з діелектричного матеріалу, що дозволяє вимірювати лише електричний опір поверхні будівельної конструкції, яка покрита кіптявою (сажею) не спотворюючи результати таких вимірів. Використання вимірювальних кільцевих контактів дозволяє проводити безперервні вимірювання  вздовж обраного напряму і не пропускати   місць в яких фіксується суттєва зміна опору.</w:t>
      </w:r>
    </w:p>
    <w:p w14:paraId="7DA8697B" w14:textId="77777777" w:rsidR="0032405A" w:rsidRPr="00FC7629" w:rsidRDefault="0032405A" w:rsidP="0032405A">
      <w:pPr>
        <w:spacing w:line="360" w:lineRule="auto"/>
        <w:ind w:left="-567" w:firstLine="709"/>
        <w:jc w:val="both"/>
        <w:rPr>
          <w:sz w:val="28"/>
          <w:szCs w:val="28"/>
          <w:lang w:val="uk-UA"/>
        </w:rPr>
      </w:pPr>
      <w:r w:rsidRPr="00FC7629">
        <w:rPr>
          <w:sz w:val="28"/>
          <w:szCs w:val="28"/>
          <w:lang w:val="uk-UA"/>
        </w:rPr>
        <w:t xml:space="preserve"> Це дозволяє підвищити точності  фіксації точки виміру від базової точки, виключити необхідність проведення додаткових вимірювань із застосуванням рулеток і т. ін. та скорочує час на проведення досліджень з виявлення осередкових ознак пожежі.  </w:t>
      </w:r>
    </w:p>
    <w:p w14:paraId="40E37E02" w14:textId="77777777" w:rsidR="0032405A" w:rsidRPr="00FC7629" w:rsidRDefault="0032405A" w:rsidP="0032405A">
      <w:pPr>
        <w:spacing w:line="360" w:lineRule="auto"/>
        <w:ind w:left="-567" w:firstLine="709"/>
        <w:jc w:val="both"/>
        <w:rPr>
          <w:sz w:val="28"/>
          <w:szCs w:val="28"/>
          <w:lang w:val="uk-UA"/>
        </w:rPr>
      </w:pPr>
      <w:r w:rsidRPr="00FC7629">
        <w:rPr>
          <w:sz w:val="28"/>
          <w:szCs w:val="28"/>
          <w:lang w:val="uk-UA"/>
        </w:rPr>
        <w:lastRenderedPageBreak/>
        <w:t>Таким чином, за результатами  безперервних вимірів електричного опору поверхні будівельної конструкції при переміщенні вимірювального блоку, оцінюється фактична кількість кіптяви (сажі) на її поверхні. За результатами такої оцінки визначається  і фіксується місце осередку пожежі (місце займання чи місце основного горіння).</w:t>
      </w:r>
    </w:p>
    <w:p w14:paraId="7265E2F9" w14:textId="77777777" w:rsidR="0032405A" w:rsidRPr="00FC7629" w:rsidRDefault="0032405A" w:rsidP="0032405A">
      <w:pPr>
        <w:spacing w:line="360" w:lineRule="auto"/>
        <w:ind w:left="-567"/>
        <w:jc w:val="center"/>
        <w:rPr>
          <w:sz w:val="28"/>
          <w:szCs w:val="28"/>
          <w:lang w:val="uk-UA"/>
        </w:rPr>
      </w:pPr>
      <w:r w:rsidRPr="00FC7629">
        <w:rPr>
          <w:sz w:val="28"/>
          <w:szCs w:val="28"/>
          <w:lang w:val="uk-UA"/>
        </w:rPr>
        <w:t>Джерела інформації:</w:t>
      </w:r>
    </w:p>
    <w:p w14:paraId="49C158E7" w14:textId="77777777" w:rsidR="0032405A" w:rsidRPr="00FC7629" w:rsidRDefault="0032405A" w:rsidP="0032405A">
      <w:pPr>
        <w:spacing w:line="360" w:lineRule="auto"/>
        <w:ind w:left="-567" w:firstLine="709"/>
        <w:jc w:val="both"/>
        <w:rPr>
          <w:color w:val="000000" w:themeColor="text1"/>
          <w:sz w:val="28"/>
          <w:szCs w:val="28"/>
          <w:lang w:val="uk-UA"/>
        </w:rPr>
      </w:pPr>
      <w:r w:rsidRPr="00FC7629">
        <w:rPr>
          <w:color w:val="000000" w:themeColor="text1"/>
          <w:sz w:val="28"/>
          <w:szCs w:val="28"/>
          <w:lang w:val="uk-UA"/>
        </w:rPr>
        <w:t>1. Дослідження пожеж. Довідково-методичний посібник.- Київ: Пожінформтехніка, 1999. 224 с.</w:t>
      </w:r>
    </w:p>
    <w:p w14:paraId="197C65DE" w14:textId="77777777" w:rsidR="0032405A" w:rsidRPr="00FC7629" w:rsidRDefault="0032405A" w:rsidP="0032405A">
      <w:pPr>
        <w:spacing w:line="360" w:lineRule="auto"/>
        <w:ind w:left="-567" w:firstLine="709"/>
        <w:jc w:val="both"/>
        <w:rPr>
          <w:color w:val="000000" w:themeColor="text1"/>
          <w:sz w:val="28"/>
          <w:szCs w:val="28"/>
          <w:lang w:val="en-US"/>
        </w:rPr>
      </w:pPr>
      <w:r w:rsidRPr="00FC7629">
        <w:rPr>
          <w:color w:val="000000" w:themeColor="text1"/>
          <w:sz w:val="28"/>
          <w:szCs w:val="28"/>
          <w:lang w:val="en-US"/>
        </w:rPr>
        <w:t>2. Patent № DE19959871A1 Germany, G01N15/00. Sensor und Verfahren zur Ermittlung von Ruß-Konzentrationen / Ulrich Schoenauer; Heraeus Electro Nite International NV. Priority date: 10.12.1999. Publication date: 28.06.2001.</w:t>
      </w:r>
    </w:p>
    <w:p w14:paraId="545CC838" w14:textId="77777777" w:rsidR="0032405A" w:rsidRPr="00FC7629" w:rsidRDefault="0032405A" w:rsidP="0032405A">
      <w:pPr>
        <w:spacing w:line="360" w:lineRule="auto"/>
        <w:ind w:left="-567" w:firstLine="709"/>
        <w:jc w:val="both"/>
        <w:rPr>
          <w:color w:val="000000" w:themeColor="text1"/>
          <w:sz w:val="28"/>
          <w:szCs w:val="28"/>
          <w:lang w:val="en-US"/>
        </w:rPr>
      </w:pPr>
      <w:r w:rsidRPr="00FC7629">
        <w:rPr>
          <w:color w:val="000000" w:themeColor="text1"/>
          <w:sz w:val="28"/>
          <w:szCs w:val="28"/>
          <w:lang w:val="en-US"/>
        </w:rPr>
        <w:t>3. Patent № US 2011/0156727 A1 United States, G01R27/08 G01M15/10 (2006.01). Soot sensor / Roland Achhammer, Johannes Ante, Rudolf Bierl, Stephan Heinrich, Markus Herrmann, Wolfgang Lauerer, Andreas Ott, Willibald Reitmeier, Denny Schädlich, Manfred Weigl, Andreas Wildgen; Continental Automotive GmbH. Appl. №: 12/967,368; Filed: 14.10.2010. Publication date: 30.06.2011.</w:t>
      </w:r>
    </w:p>
    <w:p w14:paraId="0679ECA1" w14:textId="77777777" w:rsidR="0032405A" w:rsidRPr="00FC7629" w:rsidRDefault="0032405A" w:rsidP="0032405A">
      <w:pPr>
        <w:spacing w:line="360" w:lineRule="auto"/>
        <w:ind w:left="-567" w:firstLine="709"/>
        <w:jc w:val="both"/>
        <w:rPr>
          <w:color w:val="000000" w:themeColor="text1"/>
          <w:sz w:val="28"/>
          <w:szCs w:val="28"/>
          <w:lang w:val="uk-UA"/>
        </w:rPr>
      </w:pPr>
      <w:r w:rsidRPr="00FC7629">
        <w:rPr>
          <w:color w:val="000000" w:themeColor="text1"/>
          <w:sz w:val="28"/>
          <w:szCs w:val="28"/>
          <w:lang w:val="uk-UA"/>
        </w:rPr>
        <w:t>4. Портативний пристрій для виявлення осередкових ознак пожежі: пат. 155536 Україна: МПК (2024.01) G01N 15/00 G01R 27/02 (2006.01). № u2023 04459; заявл. 21.09.2023 ; опубл. 06.03.2024, Бюл. № 10.</w:t>
      </w:r>
    </w:p>
    <w:p w14:paraId="0E779FA1" w14:textId="77777777" w:rsidR="0032405A" w:rsidRPr="00FC7629" w:rsidRDefault="0032405A" w:rsidP="0032405A">
      <w:pPr>
        <w:spacing w:line="360" w:lineRule="auto"/>
        <w:ind w:left="-567" w:firstLine="709"/>
        <w:jc w:val="both"/>
        <w:rPr>
          <w:sz w:val="28"/>
          <w:szCs w:val="28"/>
          <w:lang w:val="uk-UA"/>
        </w:rPr>
      </w:pPr>
    </w:p>
    <w:p w14:paraId="1E338D60" w14:textId="77777777" w:rsidR="0032405A" w:rsidRPr="00FC7629" w:rsidRDefault="0032405A" w:rsidP="0032405A">
      <w:pPr>
        <w:spacing w:line="360" w:lineRule="auto"/>
        <w:ind w:left="-567"/>
        <w:jc w:val="both"/>
        <w:rPr>
          <w:sz w:val="28"/>
          <w:szCs w:val="28"/>
          <w:lang w:val="uk-UA"/>
        </w:rPr>
      </w:pPr>
      <w:r w:rsidRPr="00FC7629">
        <w:rPr>
          <w:sz w:val="28"/>
          <w:szCs w:val="28"/>
          <w:lang w:val="uk-UA"/>
        </w:rPr>
        <w:t>Т.в.о. проректора НУЦЗ України</w:t>
      </w:r>
    </w:p>
    <w:p w14:paraId="3AC363F5" w14:textId="77777777" w:rsidR="0032405A" w:rsidRPr="00FC7629" w:rsidRDefault="0032405A" w:rsidP="0032405A">
      <w:pPr>
        <w:tabs>
          <w:tab w:val="left" w:pos="6379"/>
        </w:tabs>
        <w:spacing w:line="360" w:lineRule="auto"/>
        <w:ind w:left="-567"/>
        <w:jc w:val="both"/>
        <w:rPr>
          <w:sz w:val="28"/>
          <w:szCs w:val="28"/>
          <w:lang w:val="uk-UA"/>
        </w:rPr>
      </w:pPr>
      <w:r w:rsidRPr="00FC7629">
        <w:rPr>
          <w:sz w:val="28"/>
          <w:szCs w:val="28"/>
          <w:lang w:val="uk-UA"/>
        </w:rPr>
        <w:t>з наукової роботи</w:t>
      </w:r>
      <w:r w:rsidRPr="00FC7629">
        <w:rPr>
          <w:sz w:val="28"/>
          <w:szCs w:val="28"/>
          <w:lang w:val="uk-UA"/>
        </w:rPr>
        <w:tab/>
        <w:t>Є. О. Рибка</w:t>
      </w:r>
    </w:p>
    <w:p w14:paraId="74DE7DCD" w14:textId="77777777" w:rsidR="0032405A" w:rsidRPr="00FC7629" w:rsidRDefault="0032405A" w:rsidP="0032405A">
      <w:pPr>
        <w:spacing w:line="360" w:lineRule="auto"/>
        <w:ind w:left="-567"/>
        <w:jc w:val="both"/>
        <w:rPr>
          <w:sz w:val="28"/>
          <w:szCs w:val="28"/>
          <w:lang w:val="uk-UA"/>
        </w:rPr>
      </w:pPr>
    </w:p>
    <w:p w14:paraId="168D0C79" w14:textId="77777777" w:rsidR="0032405A" w:rsidRPr="00FC7629" w:rsidRDefault="0032405A" w:rsidP="0032405A">
      <w:pPr>
        <w:tabs>
          <w:tab w:val="left" w:pos="6379"/>
        </w:tabs>
        <w:spacing w:line="360" w:lineRule="auto"/>
        <w:ind w:left="-567"/>
        <w:rPr>
          <w:sz w:val="28"/>
          <w:szCs w:val="28"/>
          <w:lang w:val="uk-UA"/>
        </w:rPr>
      </w:pPr>
      <w:r w:rsidRPr="00FC7629">
        <w:rPr>
          <w:sz w:val="28"/>
          <w:szCs w:val="28"/>
          <w:lang w:val="uk-UA"/>
        </w:rPr>
        <w:t>Автори:</w:t>
      </w:r>
      <w:r w:rsidRPr="00FC7629">
        <w:rPr>
          <w:sz w:val="28"/>
          <w:szCs w:val="28"/>
          <w:lang w:val="uk-UA"/>
        </w:rPr>
        <w:tab/>
        <w:t>І. І. Рущак</w:t>
      </w:r>
    </w:p>
    <w:p w14:paraId="3C24401F" w14:textId="77777777" w:rsidR="0032405A" w:rsidRPr="00FC7629" w:rsidRDefault="0032405A" w:rsidP="0032405A">
      <w:pPr>
        <w:spacing w:line="360" w:lineRule="auto"/>
        <w:ind w:left="6379"/>
        <w:rPr>
          <w:sz w:val="28"/>
          <w:szCs w:val="28"/>
          <w:lang w:val="uk-UA"/>
        </w:rPr>
      </w:pPr>
      <w:r w:rsidRPr="00FC7629">
        <w:rPr>
          <w:sz w:val="28"/>
          <w:szCs w:val="28"/>
          <w:lang w:val="uk-UA"/>
        </w:rPr>
        <w:t>О. А. Дерев’янко</w:t>
      </w:r>
    </w:p>
    <w:p w14:paraId="55BCA7A6" w14:textId="77777777" w:rsidR="0032405A" w:rsidRPr="00FC7629" w:rsidRDefault="0032405A" w:rsidP="0032405A">
      <w:pPr>
        <w:spacing w:line="360" w:lineRule="auto"/>
        <w:ind w:left="6379"/>
        <w:rPr>
          <w:sz w:val="28"/>
          <w:szCs w:val="28"/>
          <w:lang w:val="uk-UA"/>
        </w:rPr>
      </w:pPr>
      <w:r w:rsidRPr="00FC7629">
        <w:rPr>
          <w:sz w:val="28"/>
          <w:szCs w:val="28"/>
          <w:lang w:val="uk-UA"/>
        </w:rPr>
        <w:t>Р. І. Шевченко</w:t>
      </w:r>
    </w:p>
    <w:p w14:paraId="41786299" w14:textId="77777777" w:rsidR="0032405A" w:rsidRPr="00FC7629" w:rsidRDefault="0032405A" w:rsidP="0032405A">
      <w:pPr>
        <w:spacing w:line="360" w:lineRule="auto"/>
        <w:ind w:left="6379"/>
        <w:rPr>
          <w:sz w:val="28"/>
          <w:szCs w:val="28"/>
          <w:lang w:val="uk-UA"/>
        </w:rPr>
      </w:pPr>
      <w:r w:rsidRPr="00FC7629">
        <w:rPr>
          <w:sz w:val="28"/>
          <w:szCs w:val="28"/>
          <w:lang w:val="uk-UA"/>
        </w:rPr>
        <w:t>В. В. Олійник</w:t>
      </w:r>
    </w:p>
    <w:p w14:paraId="426B5283" w14:textId="77777777" w:rsidR="0032405A" w:rsidRPr="00FC7629" w:rsidRDefault="0032405A" w:rsidP="0032405A">
      <w:pPr>
        <w:spacing w:line="360" w:lineRule="auto"/>
        <w:ind w:left="6379"/>
        <w:rPr>
          <w:sz w:val="28"/>
          <w:szCs w:val="28"/>
          <w:lang w:val="uk-UA"/>
        </w:rPr>
      </w:pPr>
      <w:r w:rsidRPr="00FC7629">
        <w:rPr>
          <w:sz w:val="28"/>
          <w:szCs w:val="28"/>
          <w:lang w:val="uk-UA"/>
        </w:rPr>
        <w:t>С. М. Бондаренко</w:t>
      </w:r>
    </w:p>
    <w:p w14:paraId="2A4937A5" w14:textId="77777777" w:rsidR="0032405A" w:rsidRPr="00FC7629" w:rsidRDefault="0032405A" w:rsidP="0032405A">
      <w:pPr>
        <w:spacing w:line="360" w:lineRule="auto"/>
        <w:ind w:left="6379"/>
        <w:rPr>
          <w:sz w:val="28"/>
          <w:szCs w:val="28"/>
          <w:lang w:val="uk-UA"/>
        </w:rPr>
      </w:pPr>
      <w:r w:rsidRPr="00FC7629">
        <w:rPr>
          <w:sz w:val="28"/>
          <w:szCs w:val="28"/>
          <w:lang w:val="uk-UA"/>
        </w:rPr>
        <w:t>О. А. Антошкін</w:t>
      </w:r>
    </w:p>
    <w:p w14:paraId="55E8766D" w14:textId="77777777" w:rsidR="0032405A" w:rsidRPr="00FC7629" w:rsidRDefault="0032405A" w:rsidP="0032405A">
      <w:pPr>
        <w:spacing w:line="360" w:lineRule="auto"/>
        <w:ind w:left="6379"/>
        <w:rPr>
          <w:sz w:val="28"/>
          <w:szCs w:val="28"/>
          <w:lang w:val="uk-UA"/>
        </w:rPr>
      </w:pPr>
      <w:r w:rsidRPr="00FC7629">
        <w:rPr>
          <w:sz w:val="28"/>
          <w:szCs w:val="28"/>
          <w:lang w:val="uk-UA"/>
        </w:rPr>
        <w:t>В. О. Дурєєв</w:t>
      </w:r>
    </w:p>
    <w:p w14:paraId="52142A5C" w14:textId="77777777" w:rsidR="0032405A" w:rsidRPr="00267A58" w:rsidRDefault="0032405A" w:rsidP="0032405A">
      <w:pPr>
        <w:spacing w:line="360" w:lineRule="auto"/>
        <w:ind w:left="6379"/>
        <w:rPr>
          <w:sz w:val="28"/>
          <w:szCs w:val="28"/>
          <w:lang w:val="uk-UA"/>
        </w:rPr>
      </w:pPr>
      <w:r w:rsidRPr="00FC7629">
        <w:rPr>
          <w:sz w:val="28"/>
          <w:szCs w:val="28"/>
          <w:lang w:val="uk-UA"/>
        </w:rPr>
        <w:t>М. М. Мурін</w:t>
      </w:r>
    </w:p>
    <w:p w14:paraId="64815430" w14:textId="7A5E6D93" w:rsidR="007A6B24" w:rsidRDefault="00EC2216" w:rsidP="00E61898">
      <w:pPr>
        <w:spacing w:line="360" w:lineRule="auto"/>
        <w:jc w:val="center"/>
        <w:rPr>
          <w:b/>
          <w:sz w:val="28"/>
          <w:szCs w:val="28"/>
          <w:lang w:val="uk-UA"/>
        </w:rPr>
      </w:pPr>
      <w:r>
        <w:rPr>
          <w:b/>
          <w:sz w:val="28"/>
          <w:szCs w:val="28"/>
          <w:lang w:val="uk-UA"/>
        </w:rPr>
        <w:lastRenderedPageBreak/>
        <w:t>П</w:t>
      </w:r>
      <w:r w:rsidRPr="00EC2216">
        <w:rPr>
          <w:b/>
          <w:sz w:val="28"/>
          <w:szCs w:val="28"/>
          <w:lang w:val="uk-UA"/>
        </w:rPr>
        <w:t xml:space="preserve">ортативний пристрій для </w:t>
      </w:r>
      <w:r w:rsidR="007A6B24">
        <w:rPr>
          <w:b/>
          <w:sz w:val="28"/>
          <w:szCs w:val="28"/>
          <w:lang w:val="uk-UA"/>
        </w:rPr>
        <w:t xml:space="preserve">безперервного </w:t>
      </w:r>
      <w:r w:rsidRPr="00EC2216">
        <w:rPr>
          <w:b/>
          <w:sz w:val="28"/>
          <w:szCs w:val="28"/>
          <w:lang w:val="uk-UA"/>
        </w:rPr>
        <w:t xml:space="preserve">виявлення </w:t>
      </w:r>
      <w:r w:rsidR="00830FBE">
        <w:rPr>
          <w:b/>
          <w:sz w:val="28"/>
          <w:szCs w:val="28"/>
          <w:lang w:val="uk-UA"/>
        </w:rPr>
        <w:t>та фіксації</w:t>
      </w:r>
    </w:p>
    <w:p w14:paraId="7C832B0B" w14:textId="5087AA53" w:rsidR="00E61898" w:rsidRDefault="00EC2216" w:rsidP="00E61898">
      <w:pPr>
        <w:spacing w:line="360" w:lineRule="auto"/>
        <w:jc w:val="center"/>
        <w:rPr>
          <w:b/>
          <w:sz w:val="28"/>
          <w:szCs w:val="28"/>
          <w:lang w:val="uk-UA"/>
        </w:rPr>
      </w:pPr>
      <w:r w:rsidRPr="00EC2216">
        <w:rPr>
          <w:b/>
          <w:sz w:val="28"/>
          <w:szCs w:val="28"/>
          <w:lang w:val="uk-UA"/>
        </w:rPr>
        <w:t>осередкових ознак пожежі</w:t>
      </w:r>
    </w:p>
    <w:p w14:paraId="4F173F6E" w14:textId="292D256B" w:rsidR="00E61898" w:rsidRPr="00C56FC9" w:rsidRDefault="001E7586" w:rsidP="00E61898">
      <w:pPr>
        <w:spacing w:line="360" w:lineRule="auto"/>
        <w:jc w:val="center"/>
        <w:rPr>
          <w:caps/>
          <w:sz w:val="28"/>
          <w:szCs w:val="28"/>
          <w:lang w:val="uk-UA"/>
        </w:rPr>
      </w:pPr>
      <w:r>
        <w:rPr>
          <w:caps/>
          <w:noProof/>
          <w:sz w:val="28"/>
          <w:szCs w:val="28"/>
          <w:lang w:val="uk-UA"/>
        </w:rPr>
        <w:drawing>
          <wp:inline distT="0" distB="0" distL="0" distR="0" wp14:anchorId="3053B5AF" wp14:editId="0EB0A16A">
            <wp:extent cx="2715895" cy="6223635"/>
            <wp:effectExtent l="0" t="0" r="8255"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15895" cy="6223635"/>
                    </a:xfrm>
                    <a:prstGeom prst="rect">
                      <a:avLst/>
                    </a:prstGeom>
                    <a:noFill/>
                    <a:ln>
                      <a:noFill/>
                    </a:ln>
                  </pic:spPr>
                </pic:pic>
              </a:graphicData>
            </a:graphic>
          </wp:inline>
        </w:drawing>
      </w:r>
    </w:p>
    <w:p w14:paraId="49E9314F" w14:textId="77777777" w:rsidR="00E61898" w:rsidRPr="00013BE6" w:rsidRDefault="00EC2216" w:rsidP="00E61898">
      <w:pPr>
        <w:spacing w:line="360" w:lineRule="auto"/>
        <w:jc w:val="center"/>
        <w:rPr>
          <w:b/>
          <w:sz w:val="28"/>
          <w:szCs w:val="28"/>
          <w:lang w:val="uk-UA"/>
        </w:rPr>
      </w:pPr>
      <w:r>
        <w:rPr>
          <w:b/>
          <w:sz w:val="28"/>
          <w:szCs w:val="28"/>
          <w:lang w:val="uk-UA"/>
        </w:rPr>
        <w:t>Фіг.</w:t>
      </w:r>
    </w:p>
    <w:p w14:paraId="12156F15" w14:textId="14754288" w:rsidR="00146CCE" w:rsidRDefault="00146CCE" w:rsidP="008F3056">
      <w:pPr>
        <w:tabs>
          <w:tab w:val="left" w:pos="6379"/>
        </w:tabs>
        <w:spacing w:line="336" w:lineRule="auto"/>
        <w:ind w:firstLine="708"/>
        <w:rPr>
          <w:sz w:val="28"/>
          <w:szCs w:val="28"/>
          <w:lang w:val="uk-UA"/>
        </w:rPr>
      </w:pPr>
      <w:r>
        <w:rPr>
          <w:sz w:val="28"/>
          <w:szCs w:val="28"/>
          <w:lang w:val="uk-UA"/>
        </w:rPr>
        <w:t>Автори:</w:t>
      </w:r>
      <w:r>
        <w:rPr>
          <w:sz w:val="28"/>
          <w:szCs w:val="28"/>
          <w:lang w:val="uk-UA"/>
        </w:rPr>
        <w:tab/>
      </w:r>
      <w:r w:rsidR="00A23210" w:rsidRPr="00FC7629">
        <w:rPr>
          <w:sz w:val="28"/>
          <w:szCs w:val="28"/>
          <w:lang w:val="uk-UA"/>
        </w:rPr>
        <w:t>І. І. Рущак</w:t>
      </w:r>
    </w:p>
    <w:p w14:paraId="5B5321C3" w14:textId="77777777" w:rsidR="00146CCE" w:rsidRPr="006C1790" w:rsidRDefault="00146CCE" w:rsidP="008F3056">
      <w:pPr>
        <w:spacing w:line="336" w:lineRule="auto"/>
        <w:ind w:left="6379"/>
        <w:rPr>
          <w:sz w:val="28"/>
          <w:szCs w:val="28"/>
          <w:lang w:val="uk-UA"/>
        </w:rPr>
      </w:pPr>
      <w:r w:rsidRPr="006C1790">
        <w:rPr>
          <w:sz w:val="28"/>
          <w:szCs w:val="28"/>
          <w:lang w:val="uk-UA"/>
        </w:rPr>
        <w:t>О. А. Дерев’янко</w:t>
      </w:r>
    </w:p>
    <w:p w14:paraId="22FCDC63" w14:textId="77777777" w:rsidR="00A35364" w:rsidRPr="006C1790" w:rsidRDefault="00A35364" w:rsidP="00A35364">
      <w:pPr>
        <w:spacing w:line="360" w:lineRule="auto"/>
        <w:ind w:left="6379"/>
        <w:rPr>
          <w:sz w:val="28"/>
          <w:szCs w:val="28"/>
          <w:lang w:val="uk-UA"/>
        </w:rPr>
      </w:pPr>
      <w:r w:rsidRPr="006C1790">
        <w:rPr>
          <w:sz w:val="28"/>
          <w:szCs w:val="28"/>
          <w:lang w:val="uk-UA"/>
        </w:rPr>
        <w:t xml:space="preserve">В. В. </w:t>
      </w:r>
      <w:r>
        <w:rPr>
          <w:sz w:val="28"/>
          <w:szCs w:val="28"/>
          <w:lang w:val="uk-UA"/>
        </w:rPr>
        <w:t>Олійник</w:t>
      </w:r>
    </w:p>
    <w:p w14:paraId="599F77E9" w14:textId="77777777" w:rsidR="00A35364" w:rsidRPr="006C1790" w:rsidRDefault="00A35364" w:rsidP="00A35364">
      <w:pPr>
        <w:spacing w:line="360" w:lineRule="auto"/>
        <w:ind w:left="6379"/>
        <w:rPr>
          <w:sz w:val="28"/>
          <w:szCs w:val="28"/>
          <w:lang w:val="uk-UA"/>
        </w:rPr>
      </w:pPr>
      <w:r w:rsidRPr="006C1790">
        <w:rPr>
          <w:sz w:val="28"/>
          <w:szCs w:val="28"/>
          <w:lang w:val="uk-UA"/>
        </w:rPr>
        <w:t>С. М. Бондаренко</w:t>
      </w:r>
    </w:p>
    <w:p w14:paraId="55C81D74" w14:textId="77777777" w:rsidR="00A35364" w:rsidRPr="006C1790" w:rsidRDefault="00A35364" w:rsidP="00A35364">
      <w:pPr>
        <w:spacing w:line="360" w:lineRule="auto"/>
        <w:ind w:left="6379"/>
        <w:rPr>
          <w:sz w:val="28"/>
          <w:szCs w:val="28"/>
          <w:lang w:val="uk-UA"/>
        </w:rPr>
      </w:pPr>
      <w:r w:rsidRPr="006C1790">
        <w:rPr>
          <w:sz w:val="28"/>
          <w:szCs w:val="28"/>
          <w:lang w:val="uk-UA"/>
        </w:rPr>
        <w:t>О. А. Антошкін</w:t>
      </w:r>
    </w:p>
    <w:p w14:paraId="791ED5FC" w14:textId="77777777" w:rsidR="00A35364" w:rsidRPr="006C1790" w:rsidRDefault="00A35364" w:rsidP="00A35364">
      <w:pPr>
        <w:spacing w:line="360" w:lineRule="auto"/>
        <w:ind w:left="6379"/>
        <w:rPr>
          <w:sz w:val="28"/>
          <w:szCs w:val="28"/>
          <w:lang w:val="uk-UA"/>
        </w:rPr>
      </w:pPr>
      <w:r w:rsidRPr="006C1790">
        <w:rPr>
          <w:sz w:val="28"/>
          <w:szCs w:val="28"/>
          <w:lang w:val="uk-UA"/>
        </w:rPr>
        <w:t>В. О. Дурєєв</w:t>
      </w:r>
    </w:p>
    <w:p w14:paraId="2F042580" w14:textId="53B8EC12" w:rsidR="00A35364" w:rsidRDefault="00A35364" w:rsidP="00A35364">
      <w:pPr>
        <w:spacing w:line="360" w:lineRule="auto"/>
        <w:ind w:left="6379"/>
        <w:rPr>
          <w:sz w:val="28"/>
          <w:szCs w:val="28"/>
          <w:lang w:val="uk-UA"/>
        </w:rPr>
      </w:pPr>
      <w:r w:rsidRPr="006C1790">
        <w:rPr>
          <w:sz w:val="28"/>
          <w:szCs w:val="28"/>
          <w:lang w:val="uk-UA"/>
        </w:rPr>
        <w:t xml:space="preserve">М. </w:t>
      </w:r>
      <w:r>
        <w:rPr>
          <w:sz w:val="28"/>
          <w:szCs w:val="28"/>
          <w:lang w:val="uk-UA"/>
        </w:rPr>
        <w:t>М</w:t>
      </w:r>
      <w:r w:rsidRPr="006C1790">
        <w:rPr>
          <w:sz w:val="28"/>
          <w:szCs w:val="28"/>
          <w:lang w:val="uk-UA"/>
        </w:rPr>
        <w:t xml:space="preserve">. </w:t>
      </w:r>
      <w:r>
        <w:rPr>
          <w:sz w:val="28"/>
          <w:szCs w:val="28"/>
          <w:lang w:val="uk-UA"/>
        </w:rPr>
        <w:t>Мурін</w:t>
      </w:r>
    </w:p>
    <w:p w14:paraId="1857BBFC" w14:textId="77777777" w:rsidR="00A23210" w:rsidRPr="00FC7629" w:rsidRDefault="00A23210" w:rsidP="00A23210">
      <w:pPr>
        <w:spacing w:line="360" w:lineRule="auto"/>
        <w:ind w:left="6379"/>
        <w:rPr>
          <w:sz w:val="28"/>
          <w:szCs w:val="28"/>
          <w:lang w:val="uk-UA"/>
        </w:rPr>
      </w:pPr>
      <w:r w:rsidRPr="00FC7629">
        <w:rPr>
          <w:sz w:val="28"/>
          <w:szCs w:val="28"/>
          <w:lang w:val="uk-UA"/>
        </w:rPr>
        <w:t>Р. І. Шевченко</w:t>
      </w:r>
    </w:p>
    <w:p w14:paraId="590A5A4C" w14:textId="77777777" w:rsidR="007F4904" w:rsidRDefault="007F4904" w:rsidP="007F4904">
      <w:pPr>
        <w:spacing w:line="360" w:lineRule="auto"/>
        <w:jc w:val="center"/>
        <w:rPr>
          <w:caps/>
          <w:sz w:val="28"/>
          <w:szCs w:val="28"/>
          <w:lang w:val="uk-UA"/>
        </w:rPr>
      </w:pPr>
      <w:r w:rsidRPr="0080551A">
        <w:rPr>
          <w:caps/>
          <w:sz w:val="28"/>
          <w:szCs w:val="28"/>
          <w:lang w:val="uk-UA"/>
        </w:rPr>
        <w:lastRenderedPageBreak/>
        <w:t>Реферат</w:t>
      </w:r>
    </w:p>
    <w:p w14:paraId="7D370C71" w14:textId="77777777" w:rsidR="007F4904" w:rsidRPr="0080551A" w:rsidRDefault="007F4904" w:rsidP="007F4904">
      <w:pPr>
        <w:spacing w:line="360" w:lineRule="auto"/>
        <w:jc w:val="center"/>
        <w:rPr>
          <w:caps/>
          <w:sz w:val="28"/>
          <w:szCs w:val="28"/>
          <w:lang w:val="uk-UA"/>
        </w:rPr>
      </w:pPr>
    </w:p>
    <w:p w14:paraId="43E54E66" w14:textId="77777777" w:rsidR="007F4904" w:rsidRPr="00E8373B" w:rsidRDefault="007F4904" w:rsidP="007F4904">
      <w:pPr>
        <w:spacing w:line="360" w:lineRule="auto"/>
        <w:ind w:left="-567" w:firstLine="709"/>
        <w:jc w:val="both"/>
        <w:rPr>
          <w:sz w:val="28"/>
          <w:szCs w:val="28"/>
          <w:lang w:val="uk-UA"/>
        </w:rPr>
      </w:pPr>
      <w:r w:rsidRPr="00E8373B">
        <w:rPr>
          <w:sz w:val="28"/>
          <w:szCs w:val="28"/>
          <w:lang w:val="uk-UA"/>
        </w:rPr>
        <w:t>Об’єкт корисної моделі: портативний пристрій для безперервного виявлення осередкових ознак пожежі.</w:t>
      </w:r>
    </w:p>
    <w:p w14:paraId="4EFD88EE" w14:textId="77777777" w:rsidR="007F4904" w:rsidRPr="00E8373B" w:rsidRDefault="007F4904" w:rsidP="007F4904">
      <w:pPr>
        <w:spacing w:line="360" w:lineRule="auto"/>
        <w:ind w:left="-567" w:firstLine="709"/>
        <w:jc w:val="both"/>
        <w:rPr>
          <w:sz w:val="28"/>
          <w:szCs w:val="28"/>
          <w:lang w:val="uk-UA"/>
        </w:rPr>
      </w:pPr>
      <w:r w:rsidRPr="00E8373B">
        <w:rPr>
          <w:sz w:val="28"/>
          <w:szCs w:val="28"/>
          <w:lang w:val="uk-UA"/>
        </w:rPr>
        <w:t>Корисна модель належить до галузі пожежної безпеки, а саме до засобів дослідження та розслідування пожеж. Дозволяє оперативно визначати на місці пожежі кількісні та порівняльні значення ступеню впливу пожежі на елементах будівлі (в тому числі і у важкодоступних місцях) з фіксацією відстані від базових елементів будівельних конструкцій, шляхом виміру опору постійному току поверхонь, що вкриті кіптявою (сажею). Таке дослідження осередкових ознак пожежі, у сукупності з іншою інформацією, дає підстави висувати, підтверджувати або спростовувати версії щодо місцезнаходження осередку пожежі та скорочувати час складання протоколу огляду місця пожеж та наповнювати його кількісними  показниками.</w:t>
      </w:r>
    </w:p>
    <w:p w14:paraId="6F7ADF2F" w14:textId="77777777" w:rsidR="007F4904" w:rsidRPr="00E8373B" w:rsidRDefault="007F4904" w:rsidP="007F4904">
      <w:pPr>
        <w:spacing w:line="360" w:lineRule="auto"/>
        <w:ind w:left="-567" w:firstLine="709"/>
        <w:jc w:val="both"/>
        <w:rPr>
          <w:sz w:val="28"/>
          <w:szCs w:val="28"/>
          <w:lang w:val="uk-UA"/>
        </w:rPr>
      </w:pPr>
      <w:r w:rsidRPr="00E8373B">
        <w:rPr>
          <w:sz w:val="28"/>
          <w:szCs w:val="28"/>
          <w:lang w:val="uk-UA"/>
        </w:rPr>
        <w:t xml:space="preserve">Суть корисної моделі: пристрій для безперервної фіксації осередкових ознак пожежі містить штангу, вимірювальний блок, вимірювач електричного опору, вимірювальні електроди, який </w:t>
      </w:r>
      <w:r w:rsidRPr="00E8373B">
        <w:rPr>
          <w:b/>
          <w:sz w:val="28"/>
          <w:szCs w:val="28"/>
          <w:lang w:val="uk-UA"/>
        </w:rPr>
        <w:t>відрізняється</w:t>
      </w:r>
      <w:r w:rsidRPr="00E8373B">
        <w:rPr>
          <w:sz w:val="28"/>
          <w:szCs w:val="28"/>
          <w:lang w:val="uk-UA"/>
        </w:rPr>
        <w:t xml:space="preserve"> тим, що на штанзі закріплено датчик Холла під’єднаний до блоку вимірювання відстані, а під датчиком Холла знаходиться вимірювальний блок з діелектричного матеріалу у формі колеса з вимірювальними кільцевими контактами, що під’єднанні до вимірювача електричного опору та постійний магніт.  </w:t>
      </w:r>
    </w:p>
    <w:p w14:paraId="57D10E47" w14:textId="77777777" w:rsidR="007F4904" w:rsidRPr="00E8373B" w:rsidRDefault="007F4904" w:rsidP="007F4904">
      <w:pPr>
        <w:spacing w:line="360" w:lineRule="auto"/>
        <w:ind w:left="-567" w:firstLine="709"/>
        <w:jc w:val="both"/>
        <w:rPr>
          <w:sz w:val="28"/>
          <w:szCs w:val="28"/>
          <w:lang w:val="uk-UA"/>
        </w:rPr>
      </w:pPr>
      <w:r w:rsidRPr="00E8373B">
        <w:rPr>
          <w:sz w:val="28"/>
          <w:szCs w:val="28"/>
          <w:lang w:val="uk-UA"/>
        </w:rPr>
        <w:t>Технічний результат: збільшення точність фіксації місця знаходження осередкових ознак пожежі та зменшення часу  проведення досліджень за рахунок безперервного вимірювання значень вздовж обраного напряму та виключення необхідності проведення окремих операцій по вимірювання відстані.</w:t>
      </w:r>
    </w:p>
    <w:p w14:paraId="0A1D8B8B" w14:textId="77777777" w:rsidR="007F4904" w:rsidRDefault="007F4904" w:rsidP="007F4904">
      <w:pPr>
        <w:spacing w:line="360" w:lineRule="auto"/>
        <w:ind w:firstLine="709"/>
        <w:jc w:val="both"/>
        <w:rPr>
          <w:sz w:val="28"/>
          <w:szCs w:val="28"/>
          <w:highlight w:val="yellow"/>
          <w:lang w:val="uk-UA"/>
        </w:rPr>
      </w:pPr>
    </w:p>
    <w:p w14:paraId="2298BFFF" w14:textId="77777777" w:rsidR="007F4904" w:rsidRPr="00B103B3" w:rsidRDefault="007F4904" w:rsidP="00A35364">
      <w:pPr>
        <w:spacing w:line="360" w:lineRule="auto"/>
        <w:ind w:left="6379"/>
        <w:rPr>
          <w:sz w:val="28"/>
          <w:szCs w:val="28"/>
          <w:lang w:val="uk-UA"/>
        </w:rPr>
      </w:pPr>
    </w:p>
    <w:sectPr w:rsidR="007F4904" w:rsidRPr="00B103B3" w:rsidSect="00EB7291">
      <w:pgSz w:w="11907" w:h="16840" w:code="9"/>
      <w:pgMar w:top="1077" w:right="1134" w:bottom="567" w:left="1418"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98"/>
    <w:rsid w:val="00013BE6"/>
    <w:rsid w:val="00063E51"/>
    <w:rsid w:val="000B7CB1"/>
    <w:rsid w:val="00120E76"/>
    <w:rsid w:val="00146CCE"/>
    <w:rsid w:val="00193A3D"/>
    <w:rsid w:val="001E14DD"/>
    <w:rsid w:val="001E7586"/>
    <w:rsid w:val="0022170A"/>
    <w:rsid w:val="002458CC"/>
    <w:rsid w:val="00255E28"/>
    <w:rsid w:val="0027725E"/>
    <w:rsid w:val="002B5A8D"/>
    <w:rsid w:val="002C2A0A"/>
    <w:rsid w:val="002F5E83"/>
    <w:rsid w:val="00301AAE"/>
    <w:rsid w:val="0032405A"/>
    <w:rsid w:val="00493786"/>
    <w:rsid w:val="004A4226"/>
    <w:rsid w:val="004D2A4D"/>
    <w:rsid w:val="004F7F84"/>
    <w:rsid w:val="005033BD"/>
    <w:rsid w:val="005D0467"/>
    <w:rsid w:val="00646301"/>
    <w:rsid w:val="007A6B24"/>
    <w:rsid w:val="007B144C"/>
    <w:rsid w:val="007F4904"/>
    <w:rsid w:val="007F6260"/>
    <w:rsid w:val="00830FBE"/>
    <w:rsid w:val="008859A9"/>
    <w:rsid w:val="008F3056"/>
    <w:rsid w:val="00982388"/>
    <w:rsid w:val="009E0EBA"/>
    <w:rsid w:val="00A23210"/>
    <w:rsid w:val="00A35364"/>
    <w:rsid w:val="00AB66C5"/>
    <w:rsid w:val="00AD437E"/>
    <w:rsid w:val="00AE4B11"/>
    <w:rsid w:val="00B12A69"/>
    <w:rsid w:val="00B45AA3"/>
    <w:rsid w:val="00BE06C0"/>
    <w:rsid w:val="00C52FB4"/>
    <w:rsid w:val="00D5046B"/>
    <w:rsid w:val="00E021F4"/>
    <w:rsid w:val="00E3188F"/>
    <w:rsid w:val="00E61898"/>
    <w:rsid w:val="00EB3CD2"/>
    <w:rsid w:val="00EB5790"/>
    <w:rsid w:val="00EB7291"/>
    <w:rsid w:val="00EC2216"/>
    <w:rsid w:val="00FC15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EF5EC"/>
  <w15:docId w15:val="{EF334489-D208-433C-8769-CA5A0642B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2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1898"/>
    <w:rPr>
      <w:rFonts w:ascii="Tahoma" w:hAnsi="Tahoma" w:cs="Tahoma"/>
      <w:sz w:val="16"/>
      <w:szCs w:val="16"/>
    </w:rPr>
  </w:style>
  <w:style w:type="character" w:customStyle="1" w:styleId="a4">
    <w:name w:val="Текст у виносці Знак"/>
    <w:basedOn w:val="a0"/>
    <w:link w:val="a3"/>
    <w:uiPriority w:val="99"/>
    <w:semiHidden/>
    <w:rsid w:val="00E61898"/>
    <w:rPr>
      <w:rFonts w:ascii="Tahoma" w:eastAsia="Times New Roman" w:hAnsi="Tahoma" w:cs="Tahoma"/>
      <w:sz w:val="16"/>
      <w:szCs w:val="16"/>
      <w:lang w:eastAsia="ru-RU"/>
    </w:rPr>
  </w:style>
  <w:style w:type="paragraph" w:styleId="a5">
    <w:name w:val="No Spacing"/>
    <w:uiPriority w:val="1"/>
    <w:qFormat/>
    <w:rsid w:val="0032405A"/>
    <w:pPr>
      <w:suppressAutoHyphens/>
      <w:spacing w:after="0" w:line="240" w:lineRule="auto"/>
    </w:pPr>
    <w:rPr>
      <w:rFonts w:ascii="Calibri" w:eastAsia="Times New Roma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970014">
      <w:bodyDiv w:val="1"/>
      <w:marLeft w:val="0"/>
      <w:marRight w:val="0"/>
      <w:marTop w:val="0"/>
      <w:marBottom w:val="0"/>
      <w:divBdr>
        <w:top w:val="none" w:sz="0" w:space="0" w:color="auto"/>
        <w:left w:val="none" w:sz="0" w:space="0" w:color="auto"/>
        <w:bottom w:val="none" w:sz="0" w:space="0" w:color="auto"/>
        <w:right w:val="none" w:sz="0" w:space="0" w:color="auto"/>
      </w:divBdr>
    </w:div>
    <w:div w:id="207600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1508F-3532-4930-B480-ECED0C7D0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8684</Words>
  <Characters>4951</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Bogdan</dc:creator>
  <cp:lastModifiedBy>Александр Деревянко</cp:lastModifiedBy>
  <cp:revision>6</cp:revision>
  <dcterms:created xsi:type="dcterms:W3CDTF">2025-12-11T16:18:00Z</dcterms:created>
  <dcterms:modified xsi:type="dcterms:W3CDTF">2025-12-11T17:43:00Z</dcterms:modified>
</cp:coreProperties>
</file>