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1389">
        <w:rPr>
          <w:rFonts w:ascii="Times New Roman" w:hAnsi="Times New Roman" w:cs="Times New Roman"/>
          <w:sz w:val="28"/>
          <w:szCs w:val="28"/>
        </w:rPr>
        <w:t>Державна служба України з надзвичайних ситуацій Національний університет цивільного захисту України</w:t>
      </w: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Pr="00281389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Pr="00281389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389">
        <w:rPr>
          <w:rFonts w:ascii="Times New Roman" w:hAnsi="Times New Roman" w:cs="Times New Roman"/>
          <w:b/>
          <w:sz w:val="28"/>
          <w:szCs w:val="28"/>
        </w:rPr>
        <w:t xml:space="preserve">Матеріали XVІ Міжнародної науково-практичної конференції «ТЕОРІЯ І ПРАКТИКА ГАСІННЯ ПОЖЕЖ ТА ЛІКВІДАЦІЇ НАДЗВИЧАЙНИХ СИТУАЦІЙ» </w:t>
      </w: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Pr="00281389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1389">
        <w:rPr>
          <w:rFonts w:ascii="Times New Roman" w:hAnsi="Times New Roman" w:cs="Times New Roman"/>
          <w:sz w:val="28"/>
          <w:szCs w:val="28"/>
        </w:rPr>
        <w:t>2 травня 2025 року</w:t>
      </w:r>
    </w:p>
    <w:p w:rsidR="003F51AA" w:rsidRPr="00281389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1389">
        <w:rPr>
          <w:rFonts w:ascii="Times New Roman" w:hAnsi="Times New Roman" w:cs="Times New Roman"/>
          <w:sz w:val="28"/>
          <w:szCs w:val="28"/>
        </w:rPr>
        <w:t>Черкаси 2025</w:t>
      </w: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1389">
        <w:rPr>
          <w:rFonts w:ascii="Times New Roman" w:hAnsi="Times New Roman" w:cs="Times New Roman"/>
          <w:sz w:val="28"/>
          <w:szCs w:val="28"/>
        </w:rPr>
        <w:lastRenderedPageBreak/>
        <w:t xml:space="preserve">Теорія і практика гасіння пожеж та ліквідації надзвичайних ситуацій: Матеріали XVІ Міжнародної науково-практичної конференції – Черкаси: НУЦЗ України, 2025. – 449 с. </w:t>
      </w: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1389">
        <w:rPr>
          <w:rFonts w:ascii="Times New Roman" w:hAnsi="Times New Roman" w:cs="Times New Roman"/>
          <w:sz w:val="28"/>
          <w:szCs w:val="28"/>
        </w:rPr>
        <w:t>Рекомендовано до друку вченою радою навчально-наукового інституту оперативно-рятувальних сил НУЦЗ України (протокол №5 від 22.04.2025 р.)</w:t>
      </w: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Pr="00281389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1AA" w:rsidRPr="00281389" w:rsidRDefault="003F51AA" w:rsidP="003F5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1389">
        <w:rPr>
          <w:rFonts w:ascii="Times New Roman" w:hAnsi="Times New Roman" w:cs="Times New Roman"/>
          <w:sz w:val="28"/>
          <w:szCs w:val="28"/>
        </w:rPr>
        <w:t>Дозволяється публікація матеріалів збірника у відкритому доступі комісією з питань роботи із службовою інформацією в НУЦЗ України (протокол №3 від 26.04.2025 р.)</w:t>
      </w:r>
    </w:p>
    <w:p w:rsidR="003F51AA" w:rsidRDefault="003F51AA" w:rsidP="003F51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1AA" w:rsidRDefault="003F51AA" w:rsidP="003F51AA">
      <w:pPr>
        <w:pStyle w:val="Default"/>
        <w:spacing w:line="360" w:lineRule="auto"/>
        <w:ind w:firstLine="709"/>
        <w:jc w:val="both"/>
        <w:rPr>
          <w:b/>
          <w:bCs/>
        </w:rPr>
      </w:pPr>
      <w:r w:rsidRPr="003F51AA">
        <w:rPr>
          <w:b/>
          <w:bCs/>
        </w:rPr>
        <w:lastRenderedPageBreak/>
        <w:t xml:space="preserve">УДК 614.87 </w:t>
      </w:r>
    </w:p>
    <w:p w:rsidR="003F51AA" w:rsidRPr="003F51AA" w:rsidRDefault="003F51AA" w:rsidP="003F51AA">
      <w:pPr>
        <w:pStyle w:val="Default"/>
        <w:spacing w:line="360" w:lineRule="auto"/>
        <w:ind w:firstLine="709"/>
        <w:jc w:val="both"/>
      </w:pPr>
    </w:p>
    <w:p w:rsidR="003F51AA" w:rsidRPr="003F51AA" w:rsidRDefault="003F51AA" w:rsidP="003F51AA">
      <w:pPr>
        <w:pStyle w:val="Default"/>
        <w:spacing w:line="360" w:lineRule="auto"/>
        <w:ind w:firstLine="709"/>
        <w:jc w:val="center"/>
      </w:pPr>
      <w:r w:rsidRPr="003F51AA">
        <w:rPr>
          <w:b/>
          <w:bCs/>
        </w:rPr>
        <w:t>АКТУАЛЬНІ ПИТАННЯ ЛІКВІДАЦІЇ НАСЛІДКІВ НС З НАЯВНІСТЮ РАДІАЦІЇ</w:t>
      </w:r>
    </w:p>
    <w:p w:rsidR="003F51AA" w:rsidRPr="003F51AA" w:rsidRDefault="003F51AA" w:rsidP="003F51AA">
      <w:pPr>
        <w:pStyle w:val="Default"/>
        <w:spacing w:line="360" w:lineRule="auto"/>
        <w:ind w:firstLine="709"/>
        <w:jc w:val="center"/>
      </w:pPr>
      <w:r w:rsidRPr="003F51AA">
        <w:rPr>
          <w:i/>
          <w:iCs/>
        </w:rPr>
        <w:t>Дмитро СОКОЛОВ, канд. техн. наук., доцент</w:t>
      </w:r>
    </w:p>
    <w:p w:rsidR="003F51AA" w:rsidRPr="003F51AA" w:rsidRDefault="003F51AA" w:rsidP="003F51AA">
      <w:pPr>
        <w:pStyle w:val="Default"/>
        <w:spacing w:line="360" w:lineRule="auto"/>
        <w:ind w:firstLine="709"/>
        <w:jc w:val="center"/>
      </w:pPr>
      <w:r w:rsidRPr="003F51AA">
        <w:rPr>
          <w:i/>
          <w:iCs/>
        </w:rPr>
        <w:t>Федір АНДРІЄВСЬКИЙ</w:t>
      </w:r>
    </w:p>
    <w:p w:rsidR="003F51AA" w:rsidRDefault="003F51AA" w:rsidP="003F51AA">
      <w:pPr>
        <w:pStyle w:val="Default"/>
        <w:spacing w:line="360" w:lineRule="auto"/>
        <w:ind w:firstLine="709"/>
        <w:jc w:val="center"/>
        <w:rPr>
          <w:i/>
          <w:iCs/>
        </w:rPr>
      </w:pPr>
      <w:r w:rsidRPr="003F51AA">
        <w:rPr>
          <w:i/>
          <w:iCs/>
        </w:rPr>
        <w:t>Національний університет цивільного захисту України</w:t>
      </w:r>
    </w:p>
    <w:p w:rsidR="003F51AA" w:rsidRPr="003F51AA" w:rsidRDefault="003F51AA" w:rsidP="003F51AA">
      <w:pPr>
        <w:pStyle w:val="Default"/>
        <w:spacing w:line="360" w:lineRule="auto"/>
        <w:ind w:firstLine="709"/>
        <w:jc w:val="center"/>
      </w:pPr>
    </w:p>
    <w:p w:rsidR="003F51AA" w:rsidRPr="003F51AA" w:rsidRDefault="003F51AA" w:rsidP="003F51AA">
      <w:pPr>
        <w:pStyle w:val="Default"/>
        <w:spacing w:line="360" w:lineRule="auto"/>
        <w:ind w:firstLine="709"/>
        <w:jc w:val="both"/>
      </w:pPr>
      <w:r w:rsidRPr="003F51AA">
        <w:t xml:space="preserve">За кількістю ядерних енергоблоків Україна посідає 8 місце у світі і 5 місце у Європі. В Україні на всіх діючих АЕС виробляється приблизно 42% загальної кількості електроенергії що виробляється. </w:t>
      </w:r>
    </w:p>
    <w:p w:rsidR="00093557" w:rsidRPr="003F51AA" w:rsidRDefault="003F51AA" w:rsidP="003F5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1AA">
        <w:rPr>
          <w:rFonts w:ascii="Times New Roman" w:hAnsi="Times New Roman" w:cs="Times New Roman"/>
          <w:sz w:val="24"/>
          <w:szCs w:val="24"/>
        </w:rPr>
        <w:t>Так як такий великий відсоток виробництва електроенергії від загальної кількості електроенергії, виробленої на всіх електростанціях України, то ядерна енергетика є важливою галуззю для Українського народу.</w:t>
      </w:r>
    </w:p>
    <w:p w:rsidR="003F51AA" w:rsidRPr="003F51AA" w:rsidRDefault="003F51AA" w:rsidP="003F51AA">
      <w:pPr>
        <w:pStyle w:val="Default"/>
        <w:spacing w:line="360" w:lineRule="auto"/>
        <w:ind w:firstLine="709"/>
        <w:jc w:val="both"/>
      </w:pPr>
      <w:r w:rsidRPr="003F51AA">
        <w:t xml:space="preserve">Але ця важливість не може порівнятися з тією небезпекою, яка може статися. Це довела катастрофа, яка сталася 26 квітня 1986 року на Чорнобильській АЕС. Ця аварія була самою жахливою катастрофою всіх часів і народів. Жодна країна світу не зазнавала страшнішого лиха. Але хоча після того вже минуло більше 19 років, відлуння цієї катастрофи і до цього часу доходить до нас і ще буде доходити не один десяток років. Це говорить про те, щоб запобігти подібного, атомні електростанції повинні бути захищені на належному рівні, в тому числі з питань пожежної та техногенної безпеки. </w:t>
      </w:r>
    </w:p>
    <w:p w:rsidR="003F51AA" w:rsidRPr="003F51AA" w:rsidRDefault="003F51AA" w:rsidP="003F5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1AA">
        <w:rPr>
          <w:rFonts w:ascii="Times New Roman" w:hAnsi="Times New Roman" w:cs="Times New Roman"/>
          <w:sz w:val="24"/>
          <w:szCs w:val="24"/>
        </w:rPr>
        <w:t xml:space="preserve">Забезпечення техногенної безпеки АЕС є важливою і комплексною задачею, що потребує концентрації зусиль і цілеспрямованої роботи всіх зацікавлених сторін. В </w:t>
      </w:r>
      <w:proofErr w:type="spellStart"/>
      <w:r w:rsidRPr="003F51AA">
        <w:rPr>
          <w:rFonts w:ascii="Times New Roman" w:hAnsi="Times New Roman" w:cs="Times New Roman"/>
          <w:sz w:val="24"/>
          <w:szCs w:val="24"/>
        </w:rPr>
        <w:t>данний</w:t>
      </w:r>
      <w:proofErr w:type="spellEnd"/>
      <w:r w:rsidRPr="003F51AA">
        <w:rPr>
          <w:rFonts w:ascii="Times New Roman" w:hAnsi="Times New Roman" w:cs="Times New Roman"/>
          <w:sz w:val="24"/>
          <w:szCs w:val="24"/>
        </w:rPr>
        <w:t xml:space="preserve"> час створена правова основа здійснення державного регулювання пожежної та техногенної безпеки об'єктів використання атомної енергії. Немаловажне значення при рішенні питань забезпечення пожежної та техногенної безпеки АЕС має взаємодія з іншими органами державного регулювання безпеки при використанні атомної енергії, що здійснюється на підставі укладених угод про взаємодію (розмежуванні повноважень).</w:t>
      </w:r>
    </w:p>
    <w:p w:rsidR="003F51AA" w:rsidRPr="003F51AA" w:rsidRDefault="003F51AA" w:rsidP="003F51AA">
      <w:pPr>
        <w:pStyle w:val="Default"/>
        <w:spacing w:line="360" w:lineRule="auto"/>
        <w:ind w:firstLine="709"/>
        <w:jc w:val="both"/>
      </w:pPr>
      <w:r w:rsidRPr="003F51AA">
        <w:t xml:space="preserve">В даний час одним з основних напрямків діяльності в області підвищення техногенної безпеки АЕС, є робота по проведенню аналізів впливу пожеж і аварійних ситуацій, і їхніх наслідків на безпечну роботу технологічного устаткування та АЕС взагалі. </w:t>
      </w:r>
    </w:p>
    <w:p w:rsidR="003F51AA" w:rsidRPr="003F51AA" w:rsidRDefault="003F51AA" w:rsidP="003F51AA">
      <w:pPr>
        <w:pStyle w:val="Default"/>
        <w:spacing w:line="360" w:lineRule="auto"/>
        <w:ind w:firstLine="709"/>
        <w:jc w:val="both"/>
      </w:pPr>
      <w:r w:rsidRPr="003F51AA">
        <w:t xml:space="preserve">Для забезпечення техногенної безпеки необхідно розробити рекомендації щодо підвищення ефективності управління підрозділами ОРС ЦЗ при ліквідації аварійних ситуацій на АЕС. Передбачено розв‘язати наступні задачі: </w:t>
      </w:r>
    </w:p>
    <w:p w:rsidR="003F51AA" w:rsidRPr="003F51AA" w:rsidRDefault="003F51AA" w:rsidP="003F51AA">
      <w:pPr>
        <w:pStyle w:val="Default"/>
        <w:spacing w:line="360" w:lineRule="auto"/>
        <w:ind w:firstLine="709"/>
        <w:jc w:val="both"/>
      </w:pPr>
      <w:r w:rsidRPr="003F51AA">
        <w:t xml:space="preserve">- всебічний аналіз аварійних ситуацій на АЕС та їх наслідків; </w:t>
      </w:r>
    </w:p>
    <w:p w:rsidR="003F51AA" w:rsidRPr="003F51AA" w:rsidRDefault="003F51AA" w:rsidP="003F51AA">
      <w:pPr>
        <w:pStyle w:val="Default"/>
        <w:spacing w:line="360" w:lineRule="auto"/>
        <w:ind w:firstLine="709"/>
        <w:jc w:val="both"/>
      </w:pPr>
      <w:r w:rsidRPr="003F51AA">
        <w:lastRenderedPageBreak/>
        <w:t xml:space="preserve">- аналіз кількісного та якісного складу сил та засобів, які залучаються до ліквідації аварій на АЕС; </w:t>
      </w:r>
    </w:p>
    <w:p w:rsidR="003F51AA" w:rsidRPr="003F51AA" w:rsidRDefault="003F51AA" w:rsidP="003F51AA">
      <w:pPr>
        <w:pStyle w:val="Default"/>
        <w:spacing w:line="360" w:lineRule="auto"/>
        <w:ind w:firstLine="709"/>
        <w:jc w:val="both"/>
      </w:pPr>
      <w:r w:rsidRPr="003F51AA">
        <w:t xml:space="preserve">- визначення основних етапів та особливостей приведення сил та засобів у готовність; </w:t>
      </w:r>
    </w:p>
    <w:p w:rsidR="003F51AA" w:rsidRPr="003F51AA" w:rsidRDefault="003F51AA" w:rsidP="003F51AA">
      <w:pPr>
        <w:pStyle w:val="Default"/>
        <w:spacing w:line="360" w:lineRule="auto"/>
        <w:ind w:firstLine="709"/>
        <w:jc w:val="both"/>
      </w:pPr>
      <w:r w:rsidRPr="003F51AA">
        <w:t xml:space="preserve">- визначення питань взаємодії служб та органів управління при виконання оперативних дій з ліквідації аварійних ситуацій різного походження; </w:t>
      </w:r>
    </w:p>
    <w:p w:rsidR="003F51AA" w:rsidRDefault="003F51AA" w:rsidP="003F51AA">
      <w:pPr>
        <w:pStyle w:val="Default"/>
        <w:spacing w:line="360" w:lineRule="auto"/>
        <w:ind w:firstLine="709"/>
        <w:jc w:val="both"/>
      </w:pPr>
      <w:r w:rsidRPr="003F51AA">
        <w:t>- розробка рекомендацій щодо підвищення ефективності управління підрозділами ОРС при ліквідації аварій на АЕС</w:t>
      </w:r>
      <w:r w:rsidRPr="003F51AA">
        <w:t>.</w:t>
      </w:r>
    </w:p>
    <w:p w:rsidR="003F51AA" w:rsidRPr="003F51AA" w:rsidRDefault="003F51AA" w:rsidP="003F51AA">
      <w:pPr>
        <w:pStyle w:val="Default"/>
        <w:spacing w:line="360" w:lineRule="auto"/>
        <w:ind w:firstLine="709"/>
        <w:jc w:val="both"/>
      </w:pPr>
    </w:p>
    <w:p w:rsidR="003F51AA" w:rsidRDefault="003F51AA" w:rsidP="004A4F5E">
      <w:pPr>
        <w:pStyle w:val="Default"/>
        <w:spacing w:line="360" w:lineRule="auto"/>
        <w:ind w:firstLine="709"/>
        <w:jc w:val="center"/>
        <w:rPr>
          <w:b/>
          <w:bCs/>
        </w:rPr>
      </w:pPr>
      <w:bookmarkStart w:id="0" w:name="_GoBack"/>
      <w:r w:rsidRPr="003F51AA">
        <w:rPr>
          <w:b/>
          <w:bCs/>
        </w:rPr>
        <w:t>СПИСОК ЛІТЕРАТУРИ</w:t>
      </w:r>
    </w:p>
    <w:bookmarkEnd w:id="0"/>
    <w:p w:rsidR="003F51AA" w:rsidRPr="003F51AA" w:rsidRDefault="003F51AA" w:rsidP="003F51AA">
      <w:pPr>
        <w:pStyle w:val="Default"/>
        <w:spacing w:line="360" w:lineRule="auto"/>
        <w:ind w:firstLine="709"/>
        <w:jc w:val="both"/>
      </w:pPr>
    </w:p>
    <w:p w:rsidR="003F51AA" w:rsidRPr="003F51AA" w:rsidRDefault="003F51AA" w:rsidP="003F51AA">
      <w:pPr>
        <w:pStyle w:val="Default"/>
        <w:spacing w:line="360" w:lineRule="auto"/>
        <w:ind w:firstLine="709"/>
        <w:jc w:val="both"/>
      </w:pPr>
      <w:r w:rsidRPr="003F51AA">
        <w:t xml:space="preserve">1.Наказ МВС України № 340 від 26.04.2018 Статут дій органів управління та підрозділів Оперативно-рятувальної служби цивільного захисту під час гасіння пожеж </w:t>
      </w:r>
    </w:p>
    <w:p w:rsidR="003F51AA" w:rsidRPr="003F51AA" w:rsidRDefault="003F51AA" w:rsidP="003F51AA">
      <w:pPr>
        <w:pStyle w:val="Default"/>
        <w:spacing w:line="360" w:lineRule="auto"/>
        <w:ind w:firstLine="709"/>
        <w:jc w:val="both"/>
      </w:pPr>
      <w:r w:rsidRPr="003F51AA">
        <w:t xml:space="preserve">2.Наказ МНС України від 05.10.2007 № 685 «Методичні рекомендації «Організація управління в надзвичайних ситуаціях» </w:t>
      </w:r>
    </w:p>
    <w:p w:rsidR="003F51AA" w:rsidRPr="003F51AA" w:rsidRDefault="003F51AA" w:rsidP="003F51AA">
      <w:pPr>
        <w:pStyle w:val="Default"/>
        <w:spacing w:line="360" w:lineRule="auto"/>
        <w:ind w:firstLine="709"/>
        <w:jc w:val="both"/>
      </w:pPr>
      <w:r w:rsidRPr="003F51AA">
        <w:t xml:space="preserve">3.https://radon.net.ua/povodzhennia-z-rav/likvidatsiia-radiatsijnykh-avarij/. </w:t>
      </w:r>
    </w:p>
    <w:p w:rsidR="003F51AA" w:rsidRDefault="003F51AA" w:rsidP="003F51AA"/>
    <w:sectPr w:rsidR="003F5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AA"/>
    <w:rsid w:val="00093557"/>
    <w:rsid w:val="00274DE0"/>
    <w:rsid w:val="003D36D8"/>
    <w:rsid w:val="003F51AA"/>
    <w:rsid w:val="004A4F5E"/>
    <w:rsid w:val="00AB4988"/>
    <w:rsid w:val="00B97EA5"/>
    <w:rsid w:val="00DF0133"/>
    <w:rsid w:val="00F2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5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5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2468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2025-12-18T01:51:00Z</dcterms:created>
  <dcterms:modified xsi:type="dcterms:W3CDTF">2025-12-18T01:57:00Z</dcterms:modified>
</cp:coreProperties>
</file>