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4A" w:rsidRDefault="005252B7">
      <w:pPr>
        <w:pStyle w:val="a7"/>
        <w:overflowPunct w:val="0"/>
        <w:ind w:right="72"/>
        <w:jc w:val="center"/>
        <w:textAlignment w:val="baseline"/>
        <w:rPr>
          <w:rFonts w:ascii="Times New Roman" w:eastAsia="Segoe UI" w:hAnsi="Times New Roman" w:cs="Times New Roman"/>
          <w:b/>
          <w:bCs/>
          <w:color w:val="000000"/>
          <w:shd w:val="clear" w:color="auto" w:fill="FFFFFF"/>
          <w:lang w:val="uk-UA"/>
        </w:rPr>
      </w:pPr>
      <w:r>
        <w:rPr>
          <w:rFonts w:ascii="Times New Roman" w:eastAsia="Segoe UI" w:hAnsi="Times New Roman" w:cs="Times New Roman"/>
          <w:b/>
          <w:bCs/>
          <w:color w:val="000000"/>
          <w:shd w:val="clear" w:color="auto" w:fill="FFFFFF"/>
          <w:lang w:val="uk-UA"/>
        </w:rPr>
        <w:t>ЗНАЧЕННЯ СПІЛКУВАННЯ З РОДИНОЮ ДЛЯ ПОРАНЕНОГО ЧЕРЕЗ ПРИЗМУ РІЗНИХ ФІЛОСОФСЬКИХ ПІДХОДІВ</w:t>
      </w:r>
    </w:p>
    <w:p w:rsidR="00FD714A" w:rsidRDefault="00C6008A">
      <w:pPr>
        <w:pStyle w:val="a7"/>
        <w:overflowPunct w:val="0"/>
        <w:ind w:right="72"/>
        <w:jc w:val="center"/>
        <w:textAlignment w:val="baseline"/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</w:pPr>
    </w:p>
    <w:p w:rsidR="00F9691D" w:rsidRPr="007B6AD0" w:rsidRDefault="00F9691D" w:rsidP="00F9691D">
      <w:pPr>
        <w:rPr>
          <w:rFonts w:eastAsia="Cambria"/>
          <w:i/>
          <w:color w:val="000000"/>
        </w:rPr>
      </w:pPr>
      <w:r>
        <w:rPr>
          <w:rFonts w:eastAsia="Cambria"/>
          <w:i/>
          <w:color w:val="000000"/>
        </w:rPr>
        <w:t>Анна Топчило</w:t>
      </w:r>
      <w:r w:rsidRPr="007B6AD0">
        <w:rPr>
          <w:i/>
          <w:iCs/>
        </w:rPr>
        <w:t xml:space="preserve">, </w:t>
      </w:r>
      <w:r w:rsidRPr="007B6AD0">
        <w:rPr>
          <w:rFonts w:eastAsia="Cambria"/>
          <w:i/>
          <w:color w:val="000000"/>
        </w:rPr>
        <w:t>Навчально-науковий інститут управління та захисту населення</w:t>
      </w:r>
      <w:r w:rsidRPr="007B6AD0">
        <w:rPr>
          <w:i/>
          <w:iCs/>
        </w:rPr>
        <w:t xml:space="preserve">, </w:t>
      </w:r>
      <w:r>
        <w:rPr>
          <w:i/>
          <w:iCs/>
        </w:rPr>
        <w:t>В</w:t>
      </w:r>
      <w:r w:rsidRPr="007B6AD0">
        <w:rPr>
          <w:rFonts w:eastAsia="Cambria"/>
          <w:i/>
          <w:color w:val="000000"/>
        </w:rPr>
        <w:t>ДФПС-24</w:t>
      </w:r>
    </w:p>
    <w:p w:rsidR="00F9691D" w:rsidRPr="007B6AD0" w:rsidRDefault="00F9691D" w:rsidP="00F9691D">
      <w:pPr>
        <w:jc w:val="both"/>
        <w:rPr>
          <w:i/>
          <w:iCs/>
        </w:rPr>
      </w:pPr>
      <w:r>
        <w:rPr>
          <w:i/>
          <w:iCs/>
        </w:rPr>
        <w:t>НК – Любов Юрченко</w:t>
      </w:r>
      <w:r w:rsidRPr="007B6AD0">
        <w:rPr>
          <w:i/>
          <w:iCs/>
        </w:rPr>
        <w:t>, доктор філософських наук, професор</w:t>
      </w:r>
    </w:p>
    <w:p w:rsidR="00F9691D" w:rsidRPr="007B6AD0" w:rsidRDefault="00F9691D" w:rsidP="00F9691D">
      <w:pPr>
        <w:jc w:val="both"/>
        <w:rPr>
          <w:i/>
          <w:iCs/>
        </w:rPr>
      </w:pPr>
      <w:r w:rsidRPr="007B6AD0">
        <w:rPr>
          <w:i/>
          <w:iCs/>
        </w:rPr>
        <w:t>Національний університет цивільного захисту України</w:t>
      </w:r>
    </w:p>
    <w:p w:rsidR="00FD714A" w:rsidRPr="00F9691D" w:rsidRDefault="00C6008A">
      <w:pPr>
        <w:pStyle w:val="a7"/>
        <w:overflowPunct w:val="0"/>
        <w:ind w:right="72"/>
        <w:jc w:val="center"/>
        <w:textAlignment w:val="baseline"/>
        <w:rPr>
          <w:rFonts w:ascii="Times New Roman" w:eastAsia="Segoe UI" w:hAnsi="Times New Roman" w:cs="Times New Roman"/>
          <w:shd w:val="clear" w:color="auto" w:fill="FFFFFF"/>
          <w:lang w:val="uk-UA"/>
        </w:rPr>
      </w:pPr>
    </w:p>
    <w:p w:rsidR="00FD714A" w:rsidRDefault="005252B7">
      <w:pPr>
        <w:pStyle w:val="a7"/>
        <w:overflowPunct w:val="0"/>
        <w:ind w:right="72" w:firstLine="709"/>
        <w:jc w:val="both"/>
        <w:textAlignment w:val="baseline"/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Діяльність співробітників сектору безпеки та оборони супроводжується високим рівнем ризику, стресу та потенційними травмами. Поранення, отримані під час виконання завдань за призначенням, можуть призводити до серйозних психологічних та емоційних порушень. У цьому контексті сімейне спілкування стає потужним ресурсом підтримки та позитивних змін.</w:t>
      </w:r>
    </w:p>
    <w:p w:rsidR="00FD714A" w:rsidRDefault="005252B7">
      <w:pPr>
        <w:pStyle w:val="a7"/>
        <w:overflowPunct w:val="0"/>
        <w:ind w:right="72" w:firstLine="709"/>
        <w:jc w:val="both"/>
        <w:textAlignment w:val="baseline"/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Сімейне оточення часто є основним фактором, що сприяє поверненню поранених до нормального соціально-психологічного функціонування. Підтримка родини у цьому процесі повинна бути комплексною і системною.</w:t>
      </w:r>
    </w:p>
    <w:p w:rsidR="00FD714A" w:rsidRDefault="005252B7">
      <w:pPr>
        <w:pStyle w:val="a7"/>
        <w:overflowPunct w:val="0"/>
        <w:ind w:right="72" w:firstLine="709"/>
        <w:jc w:val="both"/>
        <w:textAlignment w:val="baseline"/>
        <w:rPr>
          <w:rFonts w:ascii="Times New Roman" w:hAnsi="Times New Roman" w:cs="Times New Roman"/>
          <w:lang w:val="uk-UA"/>
        </w:rPr>
      </w:pP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Основні аспекти сімейного спілкування як ресурсу</w:t>
      </w:r>
      <w:r w:rsidR="0076603A"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 xml:space="preserve"> –</w:t>
      </w: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 xml:space="preserve"> це насамперед </w:t>
      </w:r>
      <w:r>
        <w:rPr>
          <w:rStyle w:val="a8"/>
          <w:rFonts w:ascii="Times New Roman" w:hAnsi="Times New Roman" w:cs="Times New Roman"/>
          <w:b w:val="0"/>
          <w:bCs w:val="0"/>
          <w:lang w:val="uk-UA"/>
        </w:rPr>
        <w:t>е</w:t>
      </w:r>
      <w:r w:rsidRPr="00F9691D">
        <w:rPr>
          <w:rStyle w:val="a8"/>
          <w:rFonts w:ascii="Times New Roman" w:hAnsi="Times New Roman" w:cs="Times New Roman"/>
          <w:b w:val="0"/>
          <w:bCs w:val="0"/>
          <w:lang w:val="uk-UA"/>
        </w:rPr>
        <w:t>моційна підтримк</w:t>
      </w:r>
      <w:r>
        <w:rPr>
          <w:rStyle w:val="a8"/>
          <w:rFonts w:ascii="Times New Roman" w:hAnsi="Times New Roman" w:cs="Times New Roman"/>
          <w:b w:val="0"/>
          <w:bCs w:val="0"/>
          <w:lang w:val="uk-UA"/>
        </w:rPr>
        <w:t xml:space="preserve">а, яка </w:t>
      </w:r>
      <w:r w:rsidRPr="00F9691D">
        <w:rPr>
          <w:rFonts w:ascii="Times New Roman" w:hAnsi="Times New Roman" w:cs="Times New Roman"/>
          <w:lang w:val="uk-UA"/>
        </w:rPr>
        <w:t>забезпечує почуття безпеки та прийняття</w:t>
      </w:r>
      <w:r>
        <w:rPr>
          <w:rFonts w:ascii="Times New Roman" w:hAnsi="Times New Roman" w:cs="Times New Roman"/>
          <w:lang w:val="uk-UA"/>
        </w:rPr>
        <w:t>, с</w:t>
      </w:r>
      <w:r w:rsidRPr="00F9691D">
        <w:rPr>
          <w:rStyle w:val="a8"/>
          <w:rFonts w:ascii="Times New Roman" w:hAnsi="Times New Roman" w:cs="Times New Roman"/>
          <w:b w:val="0"/>
          <w:bCs w:val="0"/>
          <w:lang w:val="uk-UA"/>
        </w:rPr>
        <w:t>пільний відпочинок та заходи</w:t>
      </w:r>
      <w:r>
        <w:rPr>
          <w:rStyle w:val="a8"/>
          <w:rFonts w:ascii="Times New Roman" w:hAnsi="Times New Roman" w:cs="Times New Roman"/>
          <w:b w:val="0"/>
          <w:bCs w:val="0"/>
          <w:lang w:val="uk-UA"/>
        </w:rPr>
        <w:t xml:space="preserve">, які </w:t>
      </w:r>
      <w:r w:rsidRPr="00F9691D">
        <w:rPr>
          <w:rFonts w:ascii="Times New Roman" w:hAnsi="Times New Roman" w:cs="Times New Roman"/>
          <w:lang w:val="uk-UA"/>
        </w:rPr>
        <w:t>сприяють соціальній адаптації</w:t>
      </w:r>
      <w:r>
        <w:rPr>
          <w:rFonts w:ascii="Times New Roman" w:hAnsi="Times New Roman" w:cs="Times New Roman"/>
          <w:lang w:val="uk-UA"/>
        </w:rPr>
        <w:t xml:space="preserve"> та</w:t>
      </w:r>
      <w:r w:rsidRPr="00F9691D">
        <w:rPr>
          <w:rStyle w:val="a8"/>
          <w:rFonts w:ascii="Times New Roman" w:hAnsi="Times New Roman" w:cs="Times New Roman"/>
          <w:b w:val="0"/>
          <w:bCs w:val="0"/>
          <w:lang w:val="uk-UA"/>
        </w:rPr>
        <w:t xml:space="preserve"> вирішення проблем</w:t>
      </w:r>
      <w:r>
        <w:rPr>
          <w:rStyle w:val="a8"/>
          <w:rFonts w:ascii="Times New Roman" w:hAnsi="Times New Roman" w:cs="Times New Roman"/>
          <w:b w:val="0"/>
          <w:bCs w:val="0"/>
          <w:lang w:val="uk-UA"/>
        </w:rPr>
        <w:t xml:space="preserve"> всією родиною, </w:t>
      </w:r>
      <w:r>
        <w:rPr>
          <w:rFonts w:ascii="Times New Roman" w:hAnsi="Times New Roman" w:cs="Times New Roman"/>
          <w:lang w:val="uk-UA"/>
        </w:rPr>
        <w:t>що не тільки</w:t>
      </w:r>
      <w:r w:rsidRPr="00F9691D">
        <w:rPr>
          <w:rFonts w:ascii="Times New Roman" w:hAnsi="Times New Roman" w:cs="Times New Roman"/>
          <w:lang w:val="uk-UA"/>
        </w:rPr>
        <w:t xml:space="preserve"> допомагає постраждалим у подоланні життєвих труднощів</w:t>
      </w:r>
      <w:r>
        <w:rPr>
          <w:rFonts w:ascii="Times New Roman" w:hAnsi="Times New Roman" w:cs="Times New Roman"/>
          <w:lang w:val="uk-UA"/>
        </w:rPr>
        <w:t xml:space="preserve"> а згуртовує їх як “команду”</w:t>
      </w:r>
      <w:r w:rsidRPr="00F9691D">
        <w:rPr>
          <w:rFonts w:ascii="Times New Roman" w:hAnsi="Times New Roman" w:cs="Times New Roman"/>
          <w:lang w:val="uk-UA"/>
        </w:rPr>
        <w:t>.</w:t>
      </w:r>
      <w:r w:rsidR="0076603A">
        <w:rPr>
          <w:rFonts w:ascii="Times New Roman" w:hAnsi="Times New Roman" w:cs="Times New Roman"/>
          <w:lang w:val="uk-UA"/>
        </w:rPr>
        <w:t xml:space="preserve"> </w:t>
      </w:r>
      <w:r w:rsidRPr="00F9691D">
        <w:rPr>
          <w:rFonts w:ascii="Times New Roman" w:hAnsi="Times New Roman" w:cs="Times New Roman"/>
          <w:lang w:val="uk-UA"/>
        </w:rPr>
        <w:t>Родичі</w:t>
      </w:r>
      <w:r>
        <w:rPr>
          <w:rFonts w:ascii="Times New Roman" w:hAnsi="Times New Roman" w:cs="Times New Roman"/>
          <w:lang w:val="uk-UA"/>
        </w:rPr>
        <w:t xml:space="preserve"> як ніхто</w:t>
      </w:r>
      <w:r w:rsidRPr="00F9691D">
        <w:rPr>
          <w:rFonts w:ascii="Times New Roman" w:hAnsi="Times New Roman" w:cs="Times New Roman"/>
          <w:lang w:val="uk-UA"/>
        </w:rPr>
        <w:t xml:space="preserve"> допомагають впоратися зі стресом, тривогою та депресією. </w:t>
      </w:r>
      <w:r>
        <w:rPr>
          <w:rFonts w:ascii="Times New Roman" w:hAnsi="Times New Roman" w:cs="Times New Roman"/>
        </w:rPr>
        <w:t>Присутність близьких сприяє формуванню позитивного ставлення до лікування та реабілітації</w:t>
      </w:r>
      <w:r>
        <w:rPr>
          <w:rFonts w:ascii="Times New Roman" w:hAnsi="Times New Roman" w:cs="Times New Roman"/>
          <w:lang w:val="uk-UA"/>
        </w:rPr>
        <w:t>, мотивує на швидке одужання.</w:t>
      </w:r>
    </w:p>
    <w:p w:rsidR="00FD714A" w:rsidRDefault="005252B7">
      <w:pPr>
        <w:pStyle w:val="a7"/>
        <w:overflowPunct w:val="0"/>
        <w:ind w:right="72" w:firstLine="709"/>
        <w:jc w:val="both"/>
        <w:textAlignment w:val="baseline"/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</w:rPr>
        <w:t>Філософські підходи</w:t>
      </w:r>
      <w:r>
        <w:rPr>
          <w:rFonts w:ascii="Times New Roman" w:hAnsi="Times New Roman" w:cs="Times New Roman"/>
          <w:lang w:val="uk-UA"/>
        </w:rPr>
        <w:t>, у свою чергу,</w:t>
      </w:r>
      <w:r>
        <w:rPr>
          <w:rFonts w:ascii="Times New Roman" w:hAnsi="Times New Roman" w:cs="Times New Roman"/>
        </w:rPr>
        <w:t xml:space="preserve"> допомагають осмислити, як і чому спілкування з </w:t>
      </w: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родиною стає фундаментальним ресурсом відновлення</w:t>
      </w:r>
    </w:p>
    <w:p w:rsidR="00FD714A" w:rsidRDefault="005252B7">
      <w:pPr>
        <w:pStyle w:val="a7"/>
        <w:overflowPunct w:val="0"/>
        <w:ind w:right="72" w:firstLine="709"/>
        <w:jc w:val="both"/>
        <w:textAlignment w:val="baseline"/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Гуманістична філософія, представлена ідеями Абрахама Маслоу та Карла Роджерса, акцентує увагу на внутрішньому потенціалі людини та значенні підтримуючого середовища</w:t>
      </w:r>
      <w:r w:rsidR="0076603A"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 xml:space="preserve"> [</w:t>
      </w:r>
      <w:r w:rsidR="0076603A" w:rsidRPr="0076603A"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1</w:t>
      </w:r>
      <w:r w:rsidR="0076603A"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]</w:t>
      </w: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. Родина у цьому контексті виступає ключовим фактором створення безпечного простору, що сприяє самореалізації та відновленню особистості. Сімейні відносини допомагають задовольнити базові потреби у безпеці та любові. Підтримка сприяє формуванню позитивного образу себе та віри у власні сили.</w:t>
      </w:r>
    </w:p>
    <w:p w:rsidR="00FD714A" w:rsidRDefault="005252B7">
      <w:pPr>
        <w:pStyle w:val="a7"/>
        <w:overflowPunct w:val="0"/>
        <w:ind w:right="72" w:firstLine="709"/>
        <w:jc w:val="both"/>
        <w:textAlignment w:val="baseline"/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Філософія екзистенціалізму (Жан-Поль Сартр, Віктор Франкл) зосереджується на сенсі життя та відповідальності людини перед самою собою</w:t>
      </w:r>
      <w:r w:rsidR="0076603A" w:rsidRPr="0076603A"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[2]</w:t>
      </w: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. Для пораненого співробітника сектору безпеки та оборони спілкування з родиною може бути джерелом нової ідентичності та сенсу життя після травми. А саме: віднайдення нової мети через підтримку близьких. Родина як дзеркало особистості, що допомагає прийняти нові реалії життя та допомагає розвитку внутрішньої стійкості через емоційний зв’язок.</w:t>
      </w:r>
    </w:p>
    <w:p w:rsidR="00FD714A" w:rsidRDefault="005252B7">
      <w:pPr>
        <w:pStyle w:val="a7"/>
        <w:overflowPunct w:val="0"/>
        <w:ind w:right="72" w:firstLine="709"/>
        <w:jc w:val="both"/>
        <w:textAlignment w:val="baseline"/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Юрген Габермас наголошує на значенні комунікації як основи соціальної взаємодії</w:t>
      </w:r>
      <w:r w:rsidR="005835CD"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5835CD" w:rsidRPr="0076603A"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[</w:t>
      </w:r>
      <w:r w:rsidR="005835CD"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3,4</w:t>
      </w:r>
      <w:r w:rsidR="005835CD" w:rsidRPr="0076603A"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]</w:t>
      </w: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. Для пораненого комунікація з родиною виступає терапевтичним процесом, що допомагає адаптуватися до нових умов житт</w:t>
      </w:r>
      <w:r w:rsidR="0076603A"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 xml:space="preserve">я. В цьому підході родина </w:t>
      </w:r>
      <w:r w:rsidR="0076603A">
        <w:rPr>
          <w:rFonts w:ascii="Times New Roman" w:eastAsia="Segoe UI" w:hAnsi="Times New Roman" w:cs="Times New Roman"/>
          <w:color w:val="000000"/>
          <w:shd w:val="clear" w:color="auto" w:fill="FFFFFF"/>
        </w:rPr>
        <w:t>–</w:t>
      </w:r>
      <w:r w:rsidR="0076603A"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 xml:space="preserve"> </w:t>
      </w: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це середовище довіри, де можна вільно висловлювати емоції. Діалог як інструмент підтримки та прийняття змін у житті пораненого та спілкування як спосіб уникнення соціальної ізоляції.</w:t>
      </w:r>
    </w:p>
    <w:p w:rsidR="00FD714A" w:rsidRDefault="005252B7">
      <w:pPr>
        <w:pStyle w:val="a7"/>
        <w:overflowPunct w:val="0"/>
        <w:ind w:right="72" w:firstLine="709"/>
        <w:jc w:val="both"/>
        <w:textAlignment w:val="baseline"/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 xml:space="preserve">Філософські підходи дозволяють усвідомити глибину значення родинної взаємодії для пораненого. Гуманістичний підхід підкреслює роль підтримки та самореалізації, екзистенціальний – допомагає знайти сенс життя, а комунікативна філософія пояснює важливість відкритого діалогу. Спільно ці підходи формують </w:t>
      </w: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lastRenderedPageBreak/>
        <w:t>цілісне розуміння того, чому родина є ключовим ресурсом психологічного відновлення.</w:t>
      </w:r>
    </w:p>
    <w:p w:rsidR="00FD714A" w:rsidRDefault="00C6008A">
      <w:pPr>
        <w:pStyle w:val="a7"/>
        <w:overflowPunct w:val="0"/>
        <w:ind w:right="72" w:firstLine="709"/>
        <w:jc w:val="both"/>
        <w:textAlignment w:val="baseline"/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</w:pPr>
    </w:p>
    <w:p w:rsidR="00FD714A" w:rsidRDefault="00C6008A">
      <w:pPr>
        <w:jc w:val="both"/>
        <w:rPr>
          <w:lang w:val="uk-UA"/>
        </w:rPr>
      </w:pPr>
    </w:p>
    <w:p w:rsidR="00FD714A" w:rsidRDefault="003360E3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СПИСОК </w:t>
      </w:r>
      <w:r w:rsidR="005252B7">
        <w:rPr>
          <w:rFonts w:ascii="Times New Roman" w:hAnsi="Times New Roman" w:cs="Times New Roman"/>
          <w:b/>
          <w:bCs/>
          <w:lang w:val="uk-UA"/>
        </w:rPr>
        <w:t>ЛІТЕРАТУР</w:t>
      </w:r>
      <w:r>
        <w:rPr>
          <w:rFonts w:ascii="Times New Roman" w:hAnsi="Times New Roman" w:cs="Times New Roman"/>
          <w:b/>
          <w:bCs/>
          <w:lang w:val="uk-UA"/>
        </w:rPr>
        <w:t>И</w:t>
      </w:r>
    </w:p>
    <w:p w:rsidR="00FD714A" w:rsidRDefault="005252B7">
      <w:pPr>
        <w:pStyle w:val="a7"/>
        <w:numPr>
          <w:ilvl w:val="0"/>
          <w:numId w:val="1"/>
        </w:numPr>
        <w:ind w:firstLine="705"/>
        <w:jc w:val="both"/>
        <w:textAlignment w:val="baseline"/>
        <w:rPr>
          <w:rFonts w:ascii="Times New Roman" w:eastAsia="Segoe UI" w:hAnsi="Times New Roman" w:cs="Times New Roman"/>
          <w:shd w:val="clear" w:color="auto" w:fill="FFFFFF"/>
          <w:lang w:val="uk-UA"/>
        </w:rPr>
      </w:pP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Кокун О.М., Пішко І.О., Лозінська Н.С., Олійник В.О., Хоружий С.М., Ларіонов С.О., Сириця М.В. Особливості надання психологічної допомоги військовослужбовцям, ветеранам та членам їхніх сімей цивільними психологами : метод. посіб. Київ : 7БЦ, 2023. 175 с.</w:t>
      </w:r>
    </w:p>
    <w:p w:rsidR="00FD714A" w:rsidRDefault="005252B7">
      <w:pPr>
        <w:pStyle w:val="a7"/>
        <w:numPr>
          <w:ilvl w:val="0"/>
          <w:numId w:val="1"/>
        </w:numPr>
        <w:ind w:firstLine="705"/>
        <w:jc w:val="both"/>
        <w:textAlignment w:val="baseline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Невидимі наслідкі війни. Як розпізнати? Як спілкуватись? Як допомогти подолати? Довідник для широкого кола фахівців; заг. ред. К. Возніцина, Л. Литвиненко. Київ, 2023.164 с. Друге видання, доповнене.</w:t>
      </w:r>
    </w:p>
    <w:p w:rsidR="00FD714A" w:rsidRDefault="005252B7">
      <w:pPr>
        <w:pStyle w:val="a7"/>
        <w:numPr>
          <w:ilvl w:val="0"/>
          <w:numId w:val="1"/>
        </w:numPr>
        <w:ind w:firstLine="705"/>
        <w:jc w:val="both"/>
        <w:textAlignment w:val="baseline"/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</w:pPr>
      <w:r w:rsidRPr="00F9691D">
        <w:rPr>
          <w:rFonts w:ascii="Times New Roman" w:eastAsia="Segoe UI" w:hAnsi="Times New Roman" w:cs="Times New Roman"/>
          <w:color w:val="000000"/>
          <w:shd w:val="clear" w:color="auto" w:fill="FFFFFF"/>
          <w:lang w:val="de-DE"/>
        </w:rPr>
        <w:t xml:space="preserve">Habermas J. Theorie des kommunikativen Handelns / Jürgen Habermas. Bd. 1 : Handlungsrationalität und gesellschaftliche Rationalisierung. Frankfurt a. M. : Suhrkamp, 1981. 533 S. </w:t>
      </w:r>
    </w:p>
    <w:p w:rsidR="00FD714A" w:rsidRPr="0076603A" w:rsidRDefault="005252B7">
      <w:pPr>
        <w:pStyle w:val="a7"/>
        <w:tabs>
          <w:tab w:val="left" w:pos="0"/>
        </w:tabs>
        <w:jc w:val="both"/>
        <w:textAlignment w:val="baseline"/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ab/>
        <w:t>4</w:t>
      </w:r>
      <w:r w:rsidRPr="00F9691D">
        <w:rPr>
          <w:rFonts w:ascii="Times New Roman" w:eastAsia="Segoe UI" w:hAnsi="Times New Roman" w:cs="Times New Roman"/>
          <w:color w:val="000000"/>
          <w:shd w:val="clear" w:color="auto" w:fill="FFFFFF"/>
          <w:lang w:val="de-DE"/>
        </w:rPr>
        <w:t>. Habermas J. Theorie des kommunikativen Handelns / Jürgen Habermas. Bd. 2 : Zur Kritik der funktionalistischen Vernunft. Frankfurt a. M. : Suhrkamp, 1981. 641 S</w:t>
      </w:r>
      <w:bookmarkStart w:id="0" w:name="_GoBack"/>
      <w:bookmarkEnd w:id="0"/>
      <w:r w:rsidR="0076603A">
        <w:rPr>
          <w:rFonts w:ascii="Times New Roman" w:eastAsia="Segoe UI" w:hAnsi="Times New Roman" w:cs="Times New Roman"/>
          <w:color w:val="000000"/>
          <w:shd w:val="clear" w:color="auto" w:fill="FFFFFF"/>
          <w:lang w:val="uk-UA"/>
        </w:rPr>
        <w:t>.</w:t>
      </w:r>
    </w:p>
    <w:sectPr w:rsidR="00FD714A" w:rsidRPr="0076603A" w:rsidSect="00FD714A">
      <w:pgSz w:w="11906" w:h="16838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08A" w:rsidRDefault="00C6008A" w:rsidP="00FD714A">
      <w:r>
        <w:separator/>
      </w:r>
    </w:p>
  </w:endnote>
  <w:endnote w:type="continuationSeparator" w:id="1">
    <w:p w:rsidR="00C6008A" w:rsidRDefault="00C6008A" w:rsidP="00FD7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default"/>
    <w:sig w:usb0="00000001" w:usb1="500078FB" w:usb2="00000000" w:usb3="00000000" w:csb0="6000009F" w:csb1="DFD70000"/>
  </w:font>
  <w:font w:name="Noto Serif CJK SC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Lohit Devanagari">
    <w:altName w:val="Akrobat Thin"/>
    <w:charset w:val="00"/>
    <w:family w:val="auto"/>
    <w:pitch w:val="default"/>
    <w:sig w:usb0="00000000" w:usb1="00000000" w:usb2="00000000" w:usb3="00000000" w:csb0="00000000" w:csb1="00000000"/>
  </w:font>
  <w:font w:name="NSimSun">
    <w:altName w:val="方正书宋_GBK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roman"/>
    <w:pitch w:val="default"/>
    <w:sig w:usb0="00000001" w:usb1="500078FB" w:usb2="00000000" w:usb3="00000000" w:csb0="6000009F" w:csb1="DFD70000"/>
  </w:font>
  <w:font w:name="Noto Sans CJK SC">
    <w:charset w:val="86"/>
    <w:family w:val="auto"/>
    <w:pitch w:val="default"/>
    <w:sig w:usb0="30000083" w:usb1="2BDF3C10" w:usb2="00000016" w:usb3="00000000" w:csb0="602E0107" w:csb1="00000000"/>
  </w:font>
  <w:font w:name="Noto Sans Devanagari">
    <w:charset w:val="00"/>
    <w:family w:val="auto"/>
    <w:pitch w:val="default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08A" w:rsidRDefault="00C6008A">
      <w:r>
        <w:separator/>
      </w:r>
    </w:p>
  </w:footnote>
  <w:footnote w:type="continuationSeparator" w:id="1">
    <w:p w:rsidR="00C6008A" w:rsidRDefault="00C60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BFD5B6"/>
    <w:multiLevelType w:val="multilevel"/>
    <w:tmpl w:val="DFBFD5B6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FD714A"/>
    <w:rsid w:val="008355B8"/>
    <w:rsid w:val="00FD714A"/>
    <w:rsid w:val="3D3B2199"/>
    <w:rsid w:val="3F26D8A5"/>
    <w:rsid w:val="4F5FCB4F"/>
    <w:rsid w:val="5EFD74FA"/>
    <w:rsid w:val="77BE6ABF"/>
    <w:rsid w:val="7EFB8F5B"/>
    <w:rsid w:val="7F3B3D36"/>
    <w:rsid w:val="7FFE678D"/>
    <w:rsid w:val="9FDEA9C5"/>
    <w:rsid w:val="BEBA2803"/>
    <w:rsid w:val="D26FC8D8"/>
    <w:rsid w:val="D9FF6552"/>
    <w:rsid w:val="DDFB4A45"/>
    <w:rsid w:val="EA9B8847"/>
    <w:rsid w:val="EFAB23ED"/>
    <w:rsid w:val="EFDD48D7"/>
    <w:rsid w:val="EFEB21E8"/>
    <w:rsid w:val="EFF7A7F2"/>
    <w:rsid w:val="F67F8FF3"/>
    <w:rsid w:val="F77F776B"/>
    <w:rsid w:val="F9FF9BA6"/>
    <w:rsid w:val="FFFF8F33"/>
    <w:rsid w:val="003360E3"/>
    <w:rsid w:val="005252B7"/>
    <w:rsid w:val="005835CD"/>
    <w:rsid w:val="0076603A"/>
    <w:rsid w:val="00C6008A"/>
    <w:rsid w:val="00F96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14A"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3">
    <w:name w:val="heading 3"/>
    <w:basedOn w:val="a0"/>
    <w:next w:val="a"/>
    <w:qFormat/>
    <w:rsid w:val="00FD714A"/>
    <w:pPr>
      <w:spacing w:before="140"/>
      <w:outlineLvl w:val="2"/>
    </w:pPr>
    <w:rPr>
      <w:rFonts w:ascii="Liberation Serif" w:eastAsia="NSimSun" w:hAnsi="Liberation Serif" w:cs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FD714A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qFormat/>
    <w:rsid w:val="00FD714A"/>
    <w:pPr>
      <w:spacing w:after="140" w:line="276" w:lineRule="auto"/>
    </w:pPr>
  </w:style>
  <w:style w:type="paragraph" w:styleId="a5">
    <w:name w:val="caption"/>
    <w:basedOn w:val="a"/>
    <w:next w:val="a"/>
    <w:qFormat/>
    <w:rsid w:val="00FD714A"/>
    <w:pPr>
      <w:suppressLineNumbers/>
      <w:spacing w:before="120" w:after="120"/>
    </w:pPr>
    <w:rPr>
      <w:i/>
      <w:iCs/>
    </w:rPr>
  </w:style>
  <w:style w:type="paragraph" w:styleId="a6">
    <w:name w:val="List"/>
    <w:basedOn w:val="a4"/>
    <w:qFormat/>
    <w:rsid w:val="00FD714A"/>
  </w:style>
  <w:style w:type="paragraph" w:styleId="a7">
    <w:name w:val="Normal (Web)"/>
    <w:basedOn w:val="a"/>
    <w:qFormat/>
    <w:rsid w:val="00FD714A"/>
  </w:style>
  <w:style w:type="character" w:styleId="a8">
    <w:name w:val="Strong"/>
    <w:basedOn w:val="a1"/>
    <w:qFormat/>
    <w:rsid w:val="00FD714A"/>
    <w:rPr>
      <w:b/>
      <w:bCs/>
    </w:rPr>
  </w:style>
  <w:style w:type="paragraph" w:customStyle="1" w:styleId="a9">
    <w:name w:val="Покажчик"/>
    <w:basedOn w:val="a"/>
    <w:qFormat/>
    <w:rsid w:val="00FD714A"/>
    <w:pPr>
      <w:suppressLineNumbers/>
    </w:pPr>
    <w:rPr>
      <w:rFonts w:cs="Noto Sans Devanagari"/>
    </w:rPr>
  </w:style>
  <w:style w:type="paragraph" w:customStyle="1" w:styleId="1">
    <w:name w:val="Указатель1"/>
    <w:basedOn w:val="a"/>
    <w:qFormat/>
    <w:rsid w:val="00FD714A"/>
    <w:pPr>
      <w:suppressLineNumbers/>
    </w:pPr>
  </w:style>
  <w:style w:type="paragraph" w:styleId="aa">
    <w:name w:val="List Paragraph"/>
    <w:basedOn w:val="a"/>
    <w:uiPriority w:val="1"/>
    <w:qFormat/>
    <w:rsid w:val="00FD714A"/>
    <w:pPr>
      <w:widowControl w:val="0"/>
      <w:ind w:left="112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korystuvach</dc:creator>
  <cp:lastModifiedBy>USER</cp:lastModifiedBy>
  <cp:revision>4</cp:revision>
  <dcterms:created xsi:type="dcterms:W3CDTF">2020-08-14T05:30:00Z</dcterms:created>
  <dcterms:modified xsi:type="dcterms:W3CDTF">2025-03-10T19:44:00Z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