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0" w:rsidRPr="002F72BB" w:rsidRDefault="001533B5" w:rsidP="002F7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33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УДК 614.842.3:614.8</w:t>
      </w:r>
    </w:p>
    <w:p w:rsidR="00B37862" w:rsidRPr="00C04C14" w:rsidRDefault="001533B5" w:rsidP="001533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63" w:lineRule="auto"/>
        <w:ind w:left="413" w:right="371"/>
        <w:jc w:val="center"/>
        <w:rPr>
          <w:rFonts w:ascii="Times New Roman" w:eastAsia="Carlito" w:hAnsi="Times New Roman" w:cs="Times New Roman"/>
          <w:b/>
          <w:color w:val="000000"/>
          <w:sz w:val="24"/>
          <w:szCs w:val="24"/>
          <w:lang w:val="uk-UA" w:eastAsia="ru-RU"/>
        </w:rPr>
      </w:pP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ru-RU" w:eastAsia="ru-RU"/>
        </w:rPr>
        <w:t>КОЛИ ВОДА ВИР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uk-UA" w:eastAsia="ru-RU"/>
        </w:rPr>
        <w:t>ІШУЄ ВСЕ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ru-RU" w:eastAsia="ru-RU"/>
        </w:rPr>
        <w:t xml:space="preserve">: 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uk-UA" w:eastAsia="ru-RU"/>
        </w:rPr>
        <w:t>КРИТИЧНІ ПОМИЛКИ У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uk-UA" w:eastAsia="ru-RU"/>
        </w:rPr>
        <w:t>СИСТЕМАХ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uk-UA" w:eastAsia="ru-RU"/>
        </w:rPr>
        <w:t>ПРОТИПОЖЕЖНОГО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533B5">
        <w:rPr>
          <w:rFonts w:ascii="Times New Roman" w:eastAsia="Carlito" w:hAnsi="Times New Roman" w:cs="Times New Roman"/>
          <w:b/>
          <w:color w:val="000000"/>
          <w:sz w:val="24"/>
          <w:szCs w:val="24"/>
          <w:lang w:val="uk-UA" w:eastAsia="ru-RU"/>
        </w:rPr>
        <w:t>ВОДОПОСТАЧАННЯ</w:t>
      </w:r>
      <w:bookmarkStart w:id="0" w:name="_GoBack"/>
      <w:bookmarkEnd w:id="0"/>
    </w:p>
    <w:p w:rsidR="00B37862" w:rsidRPr="00B37862" w:rsidRDefault="00B37862" w:rsidP="00CA4D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left="413" w:right="371"/>
        <w:jc w:val="center"/>
        <w:rPr>
          <w:rFonts w:ascii="Times New Roman" w:eastAsia="Carlito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B37862">
        <w:rPr>
          <w:rFonts w:ascii="Times New Roman" w:eastAsia="Carlito" w:hAnsi="Times New Roman" w:cs="Times New Roman"/>
          <w:b/>
          <w:i/>
          <w:color w:val="000000"/>
          <w:sz w:val="24"/>
          <w:szCs w:val="24"/>
          <w:lang w:val="uk-UA" w:eastAsia="ru-RU"/>
        </w:rPr>
        <w:t>Андрєєва Л. І. викладач НУЦЗ України</w:t>
      </w:r>
    </w:p>
    <w:p w:rsidR="00B37862" w:rsidRPr="00C04C14" w:rsidRDefault="00B37862" w:rsidP="00CA4D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left="413" w:right="371"/>
        <w:jc w:val="center"/>
        <w:rPr>
          <w:rFonts w:ascii="Times New Roman" w:eastAsia="Carlito" w:hAnsi="Times New Roman" w:cs="Times New Roman"/>
          <w:b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Carlito" w:hAnsi="Times New Roman" w:cs="Times New Roman"/>
          <w:b/>
          <w:i/>
          <w:color w:val="000000"/>
          <w:sz w:val="24"/>
          <w:szCs w:val="24"/>
          <w:lang w:val="uk-UA" w:eastAsia="ru-RU"/>
        </w:rPr>
        <w:t>Підкопай М.Ю студент</w:t>
      </w:r>
    </w:p>
    <w:p w:rsidR="00D63C2A" w:rsidRPr="00C04C14" w:rsidRDefault="00D63C2A" w:rsidP="001F7260">
      <w:pPr>
        <w:jc w:val="center"/>
        <w:rPr>
          <w:rFonts w:ascii="Times New Roman" w:hAnsi="Times New Roman" w:cs="Times New Roman"/>
          <w:lang w:val="uk-UA"/>
        </w:rPr>
      </w:pPr>
    </w:p>
    <w:p w:rsidR="001533B5" w:rsidRPr="00C04C14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C14">
        <w:rPr>
          <w:rFonts w:ascii="Times New Roman" w:hAnsi="Times New Roman" w:cs="Times New Roman"/>
          <w:sz w:val="24"/>
          <w:szCs w:val="24"/>
          <w:lang w:val="uk-UA"/>
        </w:rPr>
        <w:t xml:space="preserve">Пожежі залишаються однією з найбільш небезпечних надзвичайних ситуацій, що супроводжуються значними матеріальними втратами та загрозою для життя людей. Розвиток пожежі відбувається відповідно до фізичних закономірностей теплообміну, масообміну та горіння, а вирішальне значення для її локалізації мають перші хвилини після виникнення [1]. Саме на цьому етапі ефективність гасіння визначається інтенсивністю подачі вогнегасної речовини, якою у </w:t>
      </w:r>
      <w:r w:rsidR="001533B5" w:rsidRPr="00C04C14">
        <w:rPr>
          <w:rFonts w:ascii="Times New Roman" w:hAnsi="Times New Roman" w:cs="Times New Roman"/>
          <w:sz w:val="24"/>
          <w:szCs w:val="24"/>
          <w:lang w:val="uk-UA"/>
        </w:rPr>
        <w:t>більшості випадків є вода [2].</w:t>
      </w:r>
    </w:p>
    <w:p w:rsidR="001F7260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Незважаючи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альтернативних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систем</w:t>
      </w:r>
      <w:r w:rsidRPr="00B23759">
        <w:rPr>
          <w:rFonts w:ascii="Times New Roman" w:eastAsia="Carlito" w:hAnsi="Times New Roman" w:cs="Times New Roman"/>
          <w:color w:val="000000"/>
          <w:sz w:val="24"/>
          <w:szCs w:val="24"/>
          <w:lang w:val="ru-RU"/>
        </w:rPr>
        <w:t xml:space="preserve"> газового, порошкового та </w:t>
      </w:r>
      <w:proofErr w:type="spellStart"/>
      <w:r w:rsidRPr="00B23759">
        <w:rPr>
          <w:rFonts w:ascii="Times New Roman" w:eastAsia="Carlito" w:hAnsi="Times New Roman" w:cs="Times New Roman"/>
          <w:color w:val="000000"/>
          <w:sz w:val="24"/>
          <w:szCs w:val="24"/>
          <w:lang w:val="ru-RU"/>
        </w:rPr>
        <w:t>аерозольного</w:t>
      </w:r>
      <w:proofErr w:type="spellEnd"/>
      <w:r w:rsidRPr="00B23759">
        <w:rPr>
          <w:rFonts w:ascii="Times New Roman" w:eastAsia="Carlit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пожежогасіння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вода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залишається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універсальним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доступним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засобом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висока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теплоємність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інтенсивного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охолодження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ефективне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зниження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зоні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горіння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гасіння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залежить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фізичних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властивостей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води, а й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необхідній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кількості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відповідним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тиском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в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потрібний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час. Тому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протипожежного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базовим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елементом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ін</w:t>
      </w:r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женерної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[3].</w:t>
      </w:r>
    </w:p>
    <w:p w:rsidR="001F7260" w:rsidRPr="00162829" w:rsidRDefault="00162829" w:rsidP="001628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</w:pPr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У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практиці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реагування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пожежі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неодноразово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спостерігалися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випадки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, коли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недостатня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подача води ставала основною причиною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стрімкого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розвитку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пожежі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. При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цьому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пожежно-рятувальні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підрозділи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діяли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професійно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й оперативно, але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технічна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неспроможність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системи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водопостачання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фактично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позбавляла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можливості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реалізувати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тактичні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рішення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B2375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</w:t>
      </w:r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роблема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полягає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лише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людському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факторі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чи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швидкості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реагування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насамперед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технічній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надійності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інженерної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>інфраструктури</w:t>
      </w:r>
      <w:proofErr w:type="spellEnd"/>
      <w:r w:rsidRPr="00162829">
        <w:rPr>
          <w:rFonts w:ascii="Times New Roman" w:eastAsia="Carlito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Практика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ліквідації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пожеж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свідчить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однією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причин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масштабного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недостатня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витрата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тиск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води.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Навіть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за умов</w:t>
      </w:r>
      <w:proofErr w:type="gram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оперативних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пожежно-рятувальних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підрозділів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технічна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неспроможність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звести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нанівець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гасіння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Отже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ключова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проблема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полягає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надійності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інженерної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інфраструктури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параметрів</w:t>
      </w:r>
      <w:proofErr w:type="spellEnd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szCs w:val="24"/>
          <w:lang w:val="ru-RU"/>
        </w:rPr>
        <w:t>реа</w:t>
      </w:r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льним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умовам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експлуатації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[4].</w:t>
      </w:r>
    </w:p>
    <w:p w:rsidR="001533B5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протипожежного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включає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води,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резервуари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запасу,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насосні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станції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трубопроводи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гідранти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контролю.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Особливістю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таких систем є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тривала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робота в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очікування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сприяє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накопиченню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прихованих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дефектів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Однією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поширених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проблем є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недостатній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гідравлічний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мережі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застосовуються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мінімальні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нормативні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показники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урахування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реального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навантаження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пе</w:t>
      </w:r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рспектив </w:t>
      </w:r>
      <w:proofErr w:type="spellStart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>об’єкта</w:t>
      </w:r>
      <w:proofErr w:type="spellEnd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[3].</w:t>
      </w:r>
    </w:p>
    <w:p w:rsidR="001F7260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діаметра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труб,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недооцінка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втрат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напору,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недостатня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потужність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насосного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призводять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падіння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тиску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критичних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точках. Особливо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небезпечними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помилки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багатоповерхових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будівель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враховувати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додатковий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гідростатичний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напір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недостатнього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тиску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внутрішні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пожежні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крани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стають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неефективними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сприяти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переходу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у фазу</w:t>
      </w:r>
      <w:proofErr w:type="gram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інтенсивного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об’є</w:t>
      </w:r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флешовер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) [1]</w:t>
      </w:r>
    </w:p>
    <w:p w:rsidR="001F7260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Суттєвим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фактором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ризику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фізичне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зношення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мереж.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Корозія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відкладення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звуження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перерізу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труб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знижують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пропускну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збільшують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гідравлічний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опір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Додаткову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небезпеку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насосного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негерметичність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з’єднань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резервуванн</w:t>
      </w:r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>електроживлення</w:t>
      </w:r>
      <w:proofErr w:type="spellEnd"/>
      <w:r w:rsidR="001F72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[4].</w:t>
      </w:r>
    </w:p>
    <w:p w:rsidR="00341960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зимової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експлуатації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особливу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проблему становить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замерзання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води в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гідрантах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трубопроводах,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повністю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блокує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виникнення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призводить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часу на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пошук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альтернатив</w:t>
      </w:r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>них</w:t>
      </w:r>
      <w:proofErr w:type="spellEnd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[5].</w:t>
      </w:r>
    </w:p>
    <w:p w:rsidR="00341960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показує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нестача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води на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початковій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стадії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спричиняє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швидке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інтенсивне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виділення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горючих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газів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значне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збільшення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площі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горіння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ускладнює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гасіння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підвищує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ризик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руйнування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конструкцій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призвести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значних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економ</w:t>
      </w:r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>ічних</w:t>
      </w:r>
      <w:proofErr w:type="spellEnd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>втрат</w:t>
      </w:r>
      <w:proofErr w:type="spellEnd"/>
      <w:r w:rsidR="00341960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[1].</w:t>
      </w:r>
    </w:p>
    <w:p w:rsidR="001533B5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надійності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протипожежного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комплексного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підходу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включає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регулярні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гідравлічні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випробування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фактичний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контроль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тиску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автоматизованого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моніторингу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комп’ютерного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Важливу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роль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>технічний</w:t>
      </w:r>
      <w:proofErr w:type="spellEnd"/>
      <w:r w:rsidR="001533B5"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стан систем [3].</w:t>
      </w:r>
    </w:p>
    <w:p w:rsidR="00D63C2A" w:rsidRPr="001533B5" w:rsidRDefault="00B23759" w:rsidP="00CA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Отже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гасіння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значною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мірою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визначається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технічним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станом і параметрами систем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протипожежного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Своєчасне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виявлення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усунення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інженерних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недоліків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запобігти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катастрофічним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сценарієм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людей та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матеріальних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цінностей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2829" w:rsidRPr="00C04C14" w:rsidRDefault="00162829" w:rsidP="00CA4DD3">
      <w:pPr>
        <w:spacing w:line="240" w:lineRule="auto"/>
        <w:ind w:left="567"/>
        <w:jc w:val="center"/>
        <w:rPr>
          <w:rFonts w:ascii="Times New Roman" w:hAnsi="Times New Roman" w:cs="Times New Roman"/>
          <w:b/>
          <w:lang w:val="ru-RU"/>
        </w:rPr>
      </w:pPr>
    </w:p>
    <w:p w:rsidR="00D63C2A" w:rsidRPr="001533B5" w:rsidRDefault="00B23759" w:rsidP="00CA4DD3">
      <w:pPr>
        <w:spacing w:line="240" w:lineRule="auto"/>
        <w:ind w:left="567"/>
        <w:jc w:val="center"/>
        <w:rPr>
          <w:rFonts w:ascii="Times New Roman" w:hAnsi="Times New Roman" w:cs="Times New Roman"/>
        </w:rPr>
      </w:pPr>
      <w:proofErr w:type="spellStart"/>
      <w:r w:rsidRPr="001533B5">
        <w:rPr>
          <w:rFonts w:ascii="Times New Roman" w:hAnsi="Times New Roman" w:cs="Times New Roman"/>
          <w:b/>
        </w:rPr>
        <w:t>Література</w:t>
      </w:r>
      <w:proofErr w:type="spellEnd"/>
    </w:p>
    <w:p w:rsidR="00341960" w:rsidRPr="001533B5" w:rsidRDefault="00341960" w:rsidP="00341960">
      <w:pPr>
        <w:pStyle w:val="aff8"/>
        <w:spacing w:before="0" w:beforeAutospacing="0" w:after="0" w:afterAutospacing="0"/>
        <w:jc w:val="both"/>
      </w:pPr>
      <w:r>
        <w:rPr>
          <w:rFonts w:hAnsi="Symbol"/>
          <w:lang w:val="uk-UA"/>
        </w:rPr>
        <w:t>1.</w:t>
      </w:r>
      <w:proofErr w:type="spellStart"/>
      <w:r w:rsidRPr="001533B5">
        <w:t>Драйсдейл</w:t>
      </w:r>
      <w:proofErr w:type="spellEnd"/>
      <w:r w:rsidRPr="001533B5">
        <w:t xml:space="preserve"> Д. </w:t>
      </w:r>
      <w:proofErr w:type="spellStart"/>
      <w:r w:rsidRPr="001533B5">
        <w:t>Вступ</w:t>
      </w:r>
      <w:proofErr w:type="spellEnd"/>
      <w:r w:rsidRPr="001533B5">
        <w:t xml:space="preserve"> до </w:t>
      </w:r>
      <w:proofErr w:type="spellStart"/>
      <w:r w:rsidRPr="001533B5">
        <w:t>динаміки</w:t>
      </w:r>
      <w:proofErr w:type="spellEnd"/>
      <w:r w:rsidRPr="001533B5">
        <w:t xml:space="preserve"> </w:t>
      </w:r>
      <w:proofErr w:type="spellStart"/>
      <w:r w:rsidRPr="001533B5">
        <w:t>пожежі</w:t>
      </w:r>
      <w:proofErr w:type="spellEnd"/>
      <w:r w:rsidRPr="001533B5">
        <w:t xml:space="preserve">. 3-тє вид. </w:t>
      </w:r>
      <w:proofErr w:type="spellStart"/>
      <w:proofErr w:type="gramStart"/>
      <w:r w:rsidRPr="001533B5">
        <w:t>Чичестер</w:t>
      </w:r>
      <w:proofErr w:type="spellEnd"/>
      <w:r w:rsidRPr="001533B5">
        <w:t xml:space="preserve"> :</w:t>
      </w:r>
      <w:proofErr w:type="gramEnd"/>
      <w:r w:rsidRPr="001533B5">
        <w:t xml:space="preserve"> </w:t>
      </w:r>
      <w:proofErr w:type="spellStart"/>
      <w:r w:rsidRPr="001533B5">
        <w:t>Wiley</w:t>
      </w:r>
      <w:proofErr w:type="spellEnd"/>
      <w:r w:rsidRPr="001533B5">
        <w:t>, 2011. 551 с.</w:t>
      </w:r>
    </w:p>
    <w:p w:rsidR="00341960" w:rsidRPr="001533B5" w:rsidRDefault="00341960" w:rsidP="00341960">
      <w:pPr>
        <w:pStyle w:val="aff8"/>
        <w:spacing w:before="0" w:beforeAutospacing="0" w:after="0" w:afterAutospacing="0"/>
        <w:ind w:left="284" w:hanging="284"/>
        <w:jc w:val="both"/>
      </w:pPr>
      <w:r w:rsidRPr="001533B5">
        <w:t>2</w:t>
      </w:r>
      <w:r w:rsidRPr="001533B5">
        <w:rPr>
          <w:lang w:val="uk-UA"/>
        </w:rPr>
        <w:t xml:space="preserve"> </w:t>
      </w:r>
      <w:proofErr w:type="spellStart"/>
      <w:r w:rsidRPr="001533B5">
        <w:t>Довідник</w:t>
      </w:r>
      <w:proofErr w:type="spellEnd"/>
      <w:r w:rsidRPr="001533B5">
        <w:t xml:space="preserve"> </w:t>
      </w:r>
      <w:proofErr w:type="spellStart"/>
      <w:r w:rsidRPr="001533B5">
        <w:t>із</w:t>
      </w:r>
      <w:proofErr w:type="spellEnd"/>
      <w:r w:rsidRPr="001533B5">
        <w:t xml:space="preserve"> </w:t>
      </w:r>
      <w:proofErr w:type="spellStart"/>
      <w:r w:rsidRPr="001533B5">
        <w:t>інженерії</w:t>
      </w:r>
      <w:proofErr w:type="spellEnd"/>
      <w:r w:rsidRPr="001533B5">
        <w:t xml:space="preserve"> </w:t>
      </w:r>
      <w:proofErr w:type="spellStart"/>
      <w:r w:rsidRPr="001533B5">
        <w:t>протипожежного</w:t>
      </w:r>
      <w:proofErr w:type="spellEnd"/>
      <w:r w:rsidRPr="001533B5">
        <w:t xml:space="preserve"> </w:t>
      </w:r>
      <w:proofErr w:type="spellStart"/>
      <w:r w:rsidRPr="001533B5">
        <w:t>захисту</w:t>
      </w:r>
      <w:proofErr w:type="spellEnd"/>
      <w:r w:rsidRPr="001533B5">
        <w:t xml:space="preserve"> SFPE / за ред. М. Дж. </w:t>
      </w:r>
      <w:proofErr w:type="spellStart"/>
      <w:r w:rsidRPr="001533B5">
        <w:t>Герлі</w:t>
      </w:r>
      <w:proofErr w:type="spellEnd"/>
      <w:r w:rsidRPr="001533B5">
        <w:t xml:space="preserve"> та </w:t>
      </w:r>
      <w:proofErr w:type="spellStart"/>
      <w:r w:rsidRPr="001533B5">
        <w:t>ін</w:t>
      </w:r>
      <w:proofErr w:type="spellEnd"/>
      <w:r w:rsidRPr="001533B5">
        <w:t>. 5-те вид. Нью-</w:t>
      </w:r>
      <w:proofErr w:type="gramStart"/>
      <w:r w:rsidRPr="001533B5">
        <w:t>Йорк :</w:t>
      </w:r>
      <w:proofErr w:type="gramEnd"/>
      <w:r w:rsidRPr="001533B5">
        <w:t xml:space="preserve"> </w:t>
      </w:r>
      <w:proofErr w:type="spellStart"/>
      <w:r w:rsidRPr="001533B5">
        <w:t>Springer</w:t>
      </w:r>
      <w:proofErr w:type="spellEnd"/>
      <w:r w:rsidRPr="001533B5">
        <w:t>, 2016. 3495 с.</w:t>
      </w:r>
    </w:p>
    <w:p w:rsidR="00D63C2A" w:rsidRPr="001533B5" w:rsidRDefault="00341960" w:rsidP="001533B5">
      <w:pPr>
        <w:pStyle w:val="aff8"/>
        <w:spacing w:before="0" w:beforeAutospacing="0" w:after="0" w:afterAutospacing="0"/>
        <w:ind w:left="284" w:hanging="284"/>
        <w:jc w:val="both"/>
      </w:pPr>
      <w:r w:rsidRPr="001533B5">
        <w:rPr>
          <w:lang w:val="uk-UA"/>
        </w:rPr>
        <w:t xml:space="preserve">3. </w:t>
      </w:r>
      <w:r w:rsidR="00B23759" w:rsidRPr="001533B5">
        <w:t xml:space="preserve">ДБН В.2.5-64:2012. </w:t>
      </w:r>
      <w:proofErr w:type="spellStart"/>
      <w:r w:rsidR="00B23759" w:rsidRPr="001533B5">
        <w:t>Внутрішній</w:t>
      </w:r>
      <w:proofErr w:type="spellEnd"/>
      <w:r w:rsidR="00B23759" w:rsidRPr="001533B5">
        <w:t xml:space="preserve"> </w:t>
      </w:r>
      <w:proofErr w:type="spellStart"/>
      <w:r w:rsidR="00B23759" w:rsidRPr="001533B5">
        <w:t>водопровід</w:t>
      </w:r>
      <w:proofErr w:type="spellEnd"/>
      <w:r w:rsidR="00B23759" w:rsidRPr="001533B5">
        <w:t xml:space="preserve"> та </w:t>
      </w:r>
      <w:proofErr w:type="spellStart"/>
      <w:r w:rsidR="00B23759" w:rsidRPr="001533B5">
        <w:t>каналізація</w:t>
      </w:r>
      <w:proofErr w:type="spellEnd"/>
      <w:r w:rsidR="00B23759" w:rsidRPr="001533B5">
        <w:t xml:space="preserve"> </w:t>
      </w:r>
      <w:proofErr w:type="spellStart"/>
      <w:r w:rsidR="00B23759" w:rsidRPr="001533B5">
        <w:t>будівель</w:t>
      </w:r>
      <w:proofErr w:type="spellEnd"/>
      <w:r w:rsidR="00B23759" w:rsidRPr="001533B5">
        <w:t xml:space="preserve"> і </w:t>
      </w:r>
      <w:proofErr w:type="spellStart"/>
      <w:r w:rsidR="00B23759" w:rsidRPr="001533B5">
        <w:t>споруд</w:t>
      </w:r>
      <w:proofErr w:type="spellEnd"/>
      <w:r w:rsidR="00B23759" w:rsidRPr="001533B5">
        <w:t xml:space="preserve">. </w:t>
      </w:r>
      <w:proofErr w:type="spellStart"/>
      <w:proofErr w:type="gramStart"/>
      <w:r w:rsidR="00B23759" w:rsidRPr="001533B5">
        <w:t>Київ</w:t>
      </w:r>
      <w:proofErr w:type="spellEnd"/>
      <w:r w:rsidR="00B23759" w:rsidRPr="001533B5">
        <w:t xml:space="preserve">: </w:t>
      </w:r>
      <w:r w:rsidR="001533B5" w:rsidRPr="001533B5">
        <w:rPr>
          <w:lang w:val="uk-UA"/>
        </w:rPr>
        <w:t xml:space="preserve">  </w:t>
      </w:r>
      <w:proofErr w:type="spellStart"/>
      <w:proofErr w:type="gramEnd"/>
      <w:r w:rsidR="00B23759" w:rsidRPr="001533B5">
        <w:t>Мінрегіон</w:t>
      </w:r>
      <w:proofErr w:type="spellEnd"/>
      <w:r w:rsidR="00B23759" w:rsidRPr="001533B5">
        <w:t xml:space="preserve"> </w:t>
      </w:r>
      <w:proofErr w:type="spellStart"/>
      <w:r w:rsidR="00B23759" w:rsidRPr="001533B5">
        <w:t>України</w:t>
      </w:r>
      <w:proofErr w:type="spellEnd"/>
      <w:r w:rsidR="00B23759" w:rsidRPr="001533B5">
        <w:t>, 2013. 105 с.</w:t>
      </w:r>
    </w:p>
    <w:p w:rsidR="00D63C2A" w:rsidRPr="00C04C14" w:rsidRDefault="00341960" w:rsidP="0034196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1533B5">
        <w:rPr>
          <w:rFonts w:ascii="Times New Roman" w:hAnsi="Times New Roman" w:cs="Times New Roman"/>
          <w:sz w:val="24"/>
          <w:lang w:val="ru-RU"/>
        </w:rPr>
        <w:t>4.</w:t>
      </w:r>
      <w:r w:rsidR="001533B5" w:rsidRPr="001533B5">
        <w:rPr>
          <w:rFonts w:ascii="Times New Roman" w:hAnsi="Times New Roman" w:cs="Times New Roman"/>
          <w:sz w:val="24"/>
          <w:lang w:val="ru-RU"/>
        </w:rPr>
        <w:t xml:space="preserve"> </w:t>
      </w:r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Правила 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пожежної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безпеки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Україні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: наказ МВС 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України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 30.12.2014 № 1417 (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23759" w:rsidRPr="001533B5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="00B23759" w:rsidRPr="001533B5">
        <w:rPr>
          <w:rFonts w:ascii="Times New Roman" w:hAnsi="Times New Roman" w:cs="Times New Roman"/>
          <w:sz w:val="24"/>
          <w:lang w:val="ru-RU"/>
        </w:rPr>
        <w:t xml:space="preserve">). </w:t>
      </w:r>
      <w:proofErr w:type="spellStart"/>
      <w:r w:rsidR="00B23759" w:rsidRPr="00C04C14">
        <w:rPr>
          <w:rFonts w:ascii="Times New Roman" w:hAnsi="Times New Roman" w:cs="Times New Roman"/>
          <w:sz w:val="24"/>
          <w:lang w:val="ru-RU"/>
        </w:rPr>
        <w:t>Київ</w:t>
      </w:r>
      <w:proofErr w:type="spellEnd"/>
      <w:r w:rsidR="00B23759" w:rsidRPr="00C04C14">
        <w:rPr>
          <w:rFonts w:ascii="Times New Roman" w:hAnsi="Times New Roman" w:cs="Times New Roman"/>
          <w:sz w:val="24"/>
          <w:lang w:val="ru-RU"/>
        </w:rPr>
        <w:t>, 2015.</w:t>
      </w:r>
    </w:p>
    <w:p w:rsidR="00D63C2A" w:rsidRPr="001533B5" w:rsidRDefault="001533B5" w:rsidP="001533B5">
      <w:pPr>
        <w:jc w:val="both"/>
        <w:rPr>
          <w:rFonts w:ascii="Times New Roman" w:hAnsi="Times New Roman" w:cs="Times New Roman"/>
          <w:sz w:val="24"/>
          <w:szCs w:val="24"/>
        </w:rPr>
      </w:pPr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Карлссон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Б.,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Квінтьєре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Дж.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Динаміка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пожеж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замкнених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33B5">
        <w:rPr>
          <w:rFonts w:ascii="Times New Roman" w:hAnsi="Times New Roman" w:cs="Times New Roman"/>
          <w:sz w:val="24"/>
          <w:szCs w:val="24"/>
          <w:lang w:val="ru-RU"/>
        </w:rPr>
        <w:t>приміщеннях</w:t>
      </w:r>
      <w:proofErr w:type="spellEnd"/>
      <w:r w:rsidRPr="001533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04C14">
        <w:rPr>
          <w:rFonts w:ascii="Times New Roman" w:hAnsi="Times New Roman" w:cs="Times New Roman"/>
          <w:sz w:val="24"/>
          <w:szCs w:val="24"/>
          <w:lang w:val="ru-RU"/>
        </w:rPr>
        <w:t>Бока-</w:t>
      </w:r>
      <w:proofErr w:type="spellStart"/>
      <w:proofErr w:type="gramStart"/>
      <w:r w:rsidRPr="00C04C14">
        <w:rPr>
          <w:rFonts w:ascii="Times New Roman" w:hAnsi="Times New Roman" w:cs="Times New Roman"/>
          <w:sz w:val="24"/>
          <w:szCs w:val="24"/>
          <w:lang w:val="ru-RU"/>
        </w:rPr>
        <w:t>Ратон</w:t>
      </w:r>
      <w:proofErr w:type="spellEnd"/>
      <w:r w:rsidRPr="00C04C1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04C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33B5">
        <w:rPr>
          <w:rFonts w:ascii="Times New Roman" w:hAnsi="Times New Roman" w:cs="Times New Roman"/>
          <w:sz w:val="24"/>
          <w:szCs w:val="24"/>
        </w:rPr>
        <w:t>CRC</w:t>
      </w:r>
      <w:r w:rsidRPr="00C04C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33B5">
        <w:rPr>
          <w:rFonts w:ascii="Times New Roman" w:hAnsi="Times New Roman" w:cs="Times New Roman"/>
          <w:sz w:val="24"/>
          <w:szCs w:val="24"/>
        </w:rPr>
        <w:t>Press</w:t>
      </w:r>
      <w:r w:rsidRPr="00C04C14">
        <w:rPr>
          <w:rFonts w:ascii="Times New Roman" w:hAnsi="Times New Roman" w:cs="Times New Roman"/>
          <w:sz w:val="24"/>
          <w:szCs w:val="24"/>
          <w:lang w:val="ru-RU"/>
        </w:rPr>
        <w:t xml:space="preserve">, 2000. </w:t>
      </w:r>
      <w:r w:rsidRPr="001533B5">
        <w:rPr>
          <w:rFonts w:ascii="Times New Roman" w:hAnsi="Times New Roman" w:cs="Times New Roman"/>
          <w:sz w:val="24"/>
          <w:szCs w:val="24"/>
        </w:rPr>
        <w:t>336 с.</w:t>
      </w:r>
    </w:p>
    <w:sectPr w:rsidR="00D63C2A" w:rsidRPr="001533B5" w:rsidSect="001F7260">
      <w:pgSz w:w="12240" w:h="15840"/>
      <w:pgMar w:top="1560" w:right="17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rlit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F35901"/>
    <w:multiLevelType w:val="hybridMultilevel"/>
    <w:tmpl w:val="EF1496A4"/>
    <w:lvl w:ilvl="0" w:tplc="7EBC79C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33B5"/>
    <w:rsid w:val="00162829"/>
    <w:rsid w:val="00165265"/>
    <w:rsid w:val="001F7260"/>
    <w:rsid w:val="0029639D"/>
    <w:rsid w:val="002F72BB"/>
    <w:rsid w:val="00326F90"/>
    <w:rsid w:val="00341960"/>
    <w:rsid w:val="00AA1D8D"/>
    <w:rsid w:val="00B23759"/>
    <w:rsid w:val="00B37862"/>
    <w:rsid w:val="00B47730"/>
    <w:rsid w:val="00C04C14"/>
    <w:rsid w:val="00CA4DD3"/>
    <w:rsid w:val="00CB0664"/>
    <w:rsid w:val="00D63C2A"/>
    <w:rsid w:val="00F80B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E715B"/>
  <w14:defaultImageDpi w14:val="300"/>
  <w15:docId w15:val="{7AB385DA-69A6-4E62-9C38-CDCA518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34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D663E9-EAF0-4C10-A82F-E03361F6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20</cp:revision>
  <dcterms:created xsi:type="dcterms:W3CDTF">2013-12-23T23:15:00Z</dcterms:created>
  <dcterms:modified xsi:type="dcterms:W3CDTF">2026-02-21T20:14:00Z</dcterms:modified>
  <cp:category/>
</cp:coreProperties>
</file>